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95" w:rsidRPr="00836B95" w:rsidRDefault="00836B95" w:rsidP="00CF0354">
      <w:pPr>
        <w:spacing w:line="208" w:lineRule="auto"/>
        <w:jc w:val="both"/>
        <w:rPr>
          <w:rFonts w:ascii="Arial" w:hAnsi="Arial" w:cs="Arial"/>
          <w:sz w:val="18"/>
          <w:szCs w:val="18"/>
        </w:rPr>
      </w:pPr>
      <w:r w:rsidRPr="00836B95">
        <w:rPr>
          <w:rFonts w:ascii="Arial" w:hAnsi="Arial" w:cs="Arial"/>
          <w:sz w:val="18"/>
          <w:szCs w:val="18"/>
        </w:rPr>
        <w:t>PAGE 883</w:t>
      </w:r>
    </w:p>
    <w:p w:rsidR="00836B95" w:rsidRPr="00836B95" w:rsidRDefault="00836B95" w:rsidP="00CF0354">
      <w:pPr>
        <w:spacing w:line="208" w:lineRule="auto"/>
        <w:rPr>
          <w:rFonts w:ascii="Arial" w:hAnsi="Arial" w:cs="Arial"/>
          <w:sz w:val="18"/>
          <w:szCs w:val="18"/>
        </w:rPr>
      </w:pPr>
    </w:p>
    <w:p w:rsidR="00836B95" w:rsidRPr="00836B95" w:rsidRDefault="00836B95" w:rsidP="003B6266">
      <w:pPr>
        <w:spacing w:line="208" w:lineRule="auto"/>
        <w:jc w:val="center"/>
        <w:rPr>
          <w:rFonts w:ascii="Arial" w:hAnsi="Arial" w:cs="Arial"/>
          <w:sz w:val="18"/>
          <w:szCs w:val="18"/>
        </w:rPr>
      </w:pPr>
      <w:smartTag w:uri="urn:schemas-microsoft-com:office:smarttags" w:element="place">
        <w:r w:rsidRPr="00836B95">
          <w:rPr>
            <w:rFonts w:ascii="Arial" w:hAnsi="Arial" w:cs="Arial"/>
            <w:sz w:val="18"/>
            <w:szCs w:val="18"/>
          </w:rPr>
          <w:t>MESOPOTAMIA</w:t>
        </w:r>
      </w:smartTag>
    </w:p>
    <w:p w:rsidR="00836B95" w:rsidRPr="00836B95" w:rsidRDefault="00836B95" w:rsidP="00CF0354">
      <w:pPr>
        <w:spacing w:before="252" w:line="480" w:lineRule="auto"/>
        <w:jc w:val="center"/>
        <w:rPr>
          <w:rFonts w:ascii="Arial" w:hAnsi="Arial" w:cs="Arial"/>
          <w:sz w:val="18"/>
          <w:szCs w:val="18"/>
        </w:rPr>
      </w:pPr>
      <w:r w:rsidRPr="00836B95">
        <w:rPr>
          <w:rFonts w:ascii="Arial" w:hAnsi="Arial" w:cs="Arial"/>
          <w:sz w:val="18"/>
          <w:szCs w:val="18"/>
        </w:rPr>
        <w:t>NEO-ASSYRIAN PERIOD</w:t>
      </w:r>
      <w:r w:rsidRPr="00836B95">
        <w:rPr>
          <w:rFonts w:ascii="Arial" w:hAnsi="Arial" w:cs="Arial"/>
          <w:sz w:val="18"/>
          <w:szCs w:val="18"/>
        </w:rPr>
        <w:br/>
        <w:t>Karen Radner</w:t>
      </w:r>
    </w:p>
    <w:p w:rsidR="00836B95" w:rsidRPr="00836B95" w:rsidRDefault="00836B95" w:rsidP="003B6266">
      <w:pPr>
        <w:spacing w:before="288" w:line="206" w:lineRule="auto"/>
        <w:jc w:val="center"/>
        <w:rPr>
          <w:rFonts w:ascii="Arial" w:hAnsi="Arial" w:cs="Arial"/>
          <w:spacing w:val="-16"/>
          <w:sz w:val="18"/>
          <w:szCs w:val="18"/>
        </w:rPr>
      </w:pPr>
      <w:r w:rsidRPr="00836B95">
        <w:rPr>
          <w:rFonts w:ascii="Arial" w:hAnsi="Arial" w:cs="Arial"/>
          <w:spacing w:val="-16"/>
          <w:sz w:val="18"/>
          <w:szCs w:val="18"/>
        </w:rPr>
        <w:t>1. SOURCES OF LAW</w:t>
      </w:r>
      <w:r>
        <w:rPr>
          <w:rStyle w:val="FootnoteReference"/>
          <w:rFonts w:ascii="Arial" w:hAnsi="Arial" w:cs="Arial"/>
          <w:spacing w:val="-16"/>
          <w:sz w:val="18"/>
          <w:szCs w:val="18"/>
        </w:rPr>
        <w:footnoteReference w:id="1"/>
      </w:r>
    </w:p>
    <w:p w:rsidR="00836B95" w:rsidRPr="00836B95" w:rsidRDefault="00836B95" w:rsidP="00CF0354">
      <w:pPr>
        <w:spacing w:before="216" w:line="208" w:lineRule="auto"/>
        <w:rPr>
          <w:rFonts w:ascii="Arial" w:hAnsi="Arial" w:cs="Arial"/>
          <w:i/>
          <w:iCs/>
          <w:spacing w:val="6"/>
          <w:sz w:val="18"/>
          <w:szCs w:val="18"/>
        </w:rPr>
      </w:pPr>
      <w:r w:rsidRPr="00836B95">
        <w:rPr>
          <w:rFonts w:ascii="Arial" w:hAnsi="Arial" w:cs="Arial"/>
          <w:i/>
          <w:iCs/>
          <w:spacing w:val="6"/>
          <w:sz w:val="18"/>
          <w:szCs w:val="18"/>
        </w:rPr>
        <w:t>1.1 Law Codes</w:t>
      </w:r>
    </w:p>
    <w:p w:rsidR="00836B95" w:rsidRPr="00836B95" w:rsidRDefault="00836B95" w:rsidP="00CF0354">
      <w:pPr>
        <w:spacing w:before="108"/>
        <w:rPr>
          <w:rFonts w:ascii="Arial" w:hAnsi="Arial" w:cs="Arial"/>
          <w:spacing w:val="3"/>
          <w:sz w:val="18"/>
          <w:szCs w:val="18"/>
        </w:rPr>
      </w:pPr>
      <w:r w:rsidRPr="00836B95">
        <w:rPr>
          <w:rFonts w:ascii="Arial" w:hAnsi="Arial" w:cs="Arial"/>
          <w:spacing w:val="1"/>
          <w:sz w:val="18"/>
          <w:szCs w:val="18"/>
        </w:rPr>
        <w:t xml:space="preserve">No collection of laws from the </w:t>
      </w:r>
      <w:proofErr w:type="spellStart"/>
      <w:r w:rsidRPr="00836B95">
        <w:rPr>
          <w:rFonts w:ascii="Arial" w:hAnsi="Arial" w:cs="Arial"/>
          <w:spacing w:val="1"/>
          <w:sz w:val="18"/>
          <w:szCs w:val="18"/>
        </w:rPr>
        <w:t>iNeo</w:t>
      </w:r>
      <w:proofErr w:type="spellEnd"/>
      <w:r w:rsidRPr="00836B95">
        <w:rPr>
          <w:rFonts w:ascii="Arial" w:hAnsi="Arial" w:cs="Arial"/>
          <w:spacing w:val="1"/>
          <w:sz w:val="18"/>
          <w:szCs w:val="18"/>
        </w:rPr>
        <w:t xml:space="preserve">-Assyrian period is known to us. </w:t>
      </w:r>
      <w:r w:rsidRPr="00836B95">
        <w:rPr>
          <w:rFonts w:ascii="Arial" w:hAnsi="Arial" w:cs="Arial"/>
          <w:spacing w:val="3"/>
          <w:sz w:val="18"/>
          <w:szCs w:val="18"/>
        </w:rPr>
        <w:t xml:space="preserve">If a text of this kind had ever existed, it seems highly likely that it </w:t>
      </w:r>
      <w:r w:rsidRPr="00836B95">
        <w:rPr>
          <w:rFonts w:ascii="Arial" w:hAnsi="Arial" w:cs="Arial"/>
          <w:spacing w:val="2"/>
          <w:sz w:val="18"/>
          <w:szCs w:val="18"/>
        </w:rPr>
        <w:t xml:space="preserve">would have been part of Assurbanipal's famous library in </w:t>
      </w:r>
      <w:smartTag w:uri="urn:schemas-microsoft-com:office:smarttags" w:element="City">
        <w:smartTag w:uri="urn:schemas-microsoft-com:office:smarttags" w:element="place">
          <w:r w:rsidRPr="00836B95">
            <w:rPr>
              <w:rFonts w:ascii="Arial" w:hAnsi="Arial" w:cs="Arial"/>
              <w:spacing w:val="2"/>
              <w:sz w:val="18"/>
              <w:szCs w:val="18"/>
            </w:rPr>
            <w:t>Nineveh</w:t>
          </w:r>
        </w:smartTag>
      </w:smartTag>
      <w:r w:rsidRPr="00836B95">
        <w:rPr>
          <w:rFonts w:ascii="Arial" w:hAnsi="Arial" w:cs="Arial"/>
          <w:spacing w:val="2"/>
          <w:sz w:val="18"/>
          <w:szCs w:val="18"/>
        </w:rPr>
        <w:t xml:space="preserve">. </w:t>
      </w:r>
      <w:r w:rsidRPr="00836B95">
        <w:rPr>
          <w:rFonts w:ascii="Arial" w:hAnsi="Arial" w:cs="Arial"/>
          <w:spacing w:val="4"/>
          <w:sz w:val="18"/>
          <w:szCs w:val="18"/>
        </w:rPr>
        <w:t xml:space="preserve">But neither in </w:t>
      </w:r>
      <w:smartTag w:uri="urn:schemas-microsoft-com:office:smarttags" w:element="City">
        <w:smartTag w:uri="urn:schemas-microsoft-com:office:smarttags" w:element="place">
          <w:r w:rsidRPr="00836B95">
            <w:rPr>
              <w:rFonts w:ascii="Arial" w:hAnsi="Arial" w:cs="Arial"/>
              <w:spacing w:val="4"/>
              <w:sz w:val="18"/>
              <w:szCs w:val="18"/>
            </w:rPr>
            <w:t>Nineveh</w:t>
          </w:r>
        </w:smartTag>
      </w:smartTag>
      <w:r w:rsidRPr="00836B95">
        <w:rPr>
          <w:rFonts w:ascii="Arial" w:hAnsi="Arial" w:cs="Arial"/>
          <w:spacing w:val="4"/>
          <w:sz w:val="18"/>
          <w:szCs w:val="18"/>
        </w:rPr>
        <w:t xml:space="preserve"> nor in twenty-three excavated sites located </w:t>
      </w:r>
      <w:r w:rsidRPr="00836B95">
        <w:rPr>
          <w:rFonts w:ascii="Arial" w:hAnsi="Arial" w:cs="Arial"/>
          <w:spacing w:val="2"/>
          <w:sz w:val="18"/>
          <w:szCs w:val="18"/>
        </w:rPr>
        <w:t xml:space="preserve">in different parts of the empire have archaeologists have succeeded in unearthing so much as a fragment of such a text. In addition, in </w:t>
      </w:r>
      <w:r w:rsidRPr="00836B95">
        <w:rPr>
          <w:rFonts w:ascii="Arial" w:hAnsi="Arial" w:cs="Arial"/>
          <w:sz w:val="18"/>
          <w:szCs w:val="18"/>
        </w:rPr>
        <w:t>none of the numerous Neo-Assyrian texts is the existence of a col</w:t>
      </w:r>
      <w:r w:rsidRPr="00836B95">
        <w:rPr>
          <w:rFonts w:ascii="Arial" w:hAnsi="Arial" w:cs="Arial"/>
          <w:sz w:val="18"/>
          <w:szCs w:val="18"/>
        </w:rPr>
        <w:softHyphen/>
      </w:r>
      <w:r w:rsidRPr="00836B95">
        <w:rPr>
          <w:rFonts w:ascii="Arial" w:hAnsi="Arial" w:cs="Arial"/>
          <w:spacing w:val="6"/>
          <w:sz w:val="18"/>
          <w:szCs w:val="18"/>
        </w:rPr>
        <w:t xml:space="preserve">lection of laws hinted at, making it implausible to argue that such </w:t>
      </w:r>
      <w:r w:rsidRPr="00836B95">
        <w:rPr>
          <w:rFonts w:ascii="Arial" w:hAnsi="Arial" w:cs="Arial"/>
          <w:spacing w:val="3"/>
          <w:sz w:val="18"/>
          <w:szCs w:val="18"/>
        </w:rPr>
        <w:t>a text had existed, written on perishable material such as wooden writing tablets or scrolls of leather or papyrus.</w:t>
      </w:r>
    </w:p>
    <w:p w:rsidR="00836B95" w:rsidRPr="005B7C75" w:rsidRDefault="00836B95" w:rsidP="00CF0354">
      <w:pPr>
        <w:spacing w:before="252" w:after="396"/>
        <w:rPr>
          <w:rFonts w:ascii="Arial" w:hAnsi="Arial" w:cs="Arial"/>
          <w:spacing w:val="-1"/>
          <w:sz w:val="18"/>
          <w:szCs w:val="18"/>
        </w:rPr>
        <w:sectPr w:rsidR="00836B95" w:rsidRPr="005B7C75" w:rsidSect="00363AD6">
          <w:headerReference w:type="even" r:id="rId7"/>
          <w:headerReference w:type="default" r:id="rId8"/>
          <w:pgSz w:w="8427" w:h="11918"/>
          <w:pgMar w:top="1440" w:right="1008" w:bottom="1560" w:left="1008" w:header="0" w:footer="720" w:gutter="0"/>
          <w:cols w:space="720"/>
          <w:noEndnote/>
        </w:sectPr>
      </w:pPr>
      <w:r w:rsidRPr="00836B95">
        <w:rPr>
          <w:rFonts w:ascii="Arial" w:hAnsi="Arial" w:cs="Arial"/>
          <w:spacing w:val="2"/>
          <w:sz w:val="18"/>
          <w:szCs w:val="18"/>
        </w:rPr>
        <w:t xml:space="preserve">1.1.1 Whatever the reason for the lack of a Neo-Assyrian collection </w:t>
      </w:r>
      <w:r w:rsidRPr="00836B95">
        <w:rPr>
          <w:rFonts w:ascii="Arial" w:hAnsi="Arial" w:cs="Arial"/>
          <w:spacing w:val="4"/>
          <w:sz w:val="18"/>
          <w:szCs w:val="18"/>
        </w:rPr>
        <w:t>of laws, it is certainly not the result of unfamiliarity with the sub</w:t>
      </w:r>
      <w:r w:rsidRPr="00836B95">
        <w:rPr>
          <w:rFonts w:ascii="Arial" w:hAnsi="Arial" w:cs="Arial"/>
          <w:spacing w:val="4"/>
          <w:sz w:val="18"/>
          <w:szCs w:val="18"/>
        </w:rPr>
        <w:softHyphen/>
      </w:r>
      <w:r w:rsidRPr="00836B95">
        <w:rPr>
          <w:rFonts w:ascii="Arial" w:hAnsi="Arial" w:cs="Arial"/>
          <w:spacing w:val="1"/>
          <w:sz w:val="18"/>
          <w:szCs w:val="18"/>
        </w:rPr>
        <w:t xml:space="preserve">ject, as the concept of a compilation of laws was well known in the </w:t>
      </w:r>
      <w:r w:rsidRPr="00836B95">
        <w:rPr>
          <w:rFonts w:ascii="Arial" w:hAnsi="Arial" w:cs="Arial"/>
          <w:sz w:val="18"/>
          <w:szCs w:val="18"/>
        </w:rPr>
        <w:t>Neo-Assyrian period. Copies of collections of laws from earlier peri</w:t>
      </w:r>
      <w:r w:rsidRPr="00836B95">
        <w:rPr>
          <w:rFonts w:ascii="Arial" w:hAnsi="Arial" w:cs="Arial"/>
          <w:sz w:val="18"/>
          <w:szCs w:val="18"/>
        </w:rPr>
        <w:softHyphen/>
      </w:r>
      <w:r w:rsidRPr="00836B95">
        <w:rPr>
          <w:rFonts w:ascii="Arial" w:hAnsi="Arial" w:cs="Arial"/>
          <w:spacing w:val="4"/>
          <w:sz w:val="18"/>
          <w:szCs w:val="18"/>
        </w:rPr>
        <w:t xml:space="preserve">ods of Mesopotamian history have been found in Neo-Assyrian </w:t>
      </w:r>
      <w:r w:rsidRPr="00836B95">
        <w:rPr>
          <w:rFonts w:ascii="Arial" w:hAnsi="Arial" w:cs="Arial"/>
          <w:spacing w:val="-5"/>
          <w:sz w:val="18"/>
          <w:szCs w:val="18"/>
        </w:rPr>
        <w:t xml:space="preserve">libraries, in particular, tablets with Neo-Assyrian copies of Hammurabi's </w:t>
      </w:r>
      <w:r w:rsidRPr="00836B95">
        <w:rPr>
          <w:rFonts w:ascii="Arial" w:hAnsi="Arial" w:cs="Arial"/>
          <w:spacing w:val="3"/>
          <w:sz w:val="18"/>
          <w:szCs w:val="18"/>
        </w:rPr>
        <w:t>Laws.</w:t>
      </w:r>
      <w:r>
        <w:rPr>
          <w:rStyle w:val="FootnoteReference"/>
          <w:rFonts w:ascii="Arial" w:hAnsi="Arial" w:cs="Arial"/>
          <w:spacing w:val="3"/>
          <w:sz w:val="18"/>
          <w:szCs w:val="18"/>
        </w:rPr>
        <w:footnoteReference w:id="2"/>
      </w:r>
      <w:r w:rsidRPr="00836B95">
        <w:rPr>
          <w:rFonts w:ascii="Arial" w:hAnsi="Arial" w:cs="Arial"/>
          <w:spacing w:val="3"/>
          <w:sz w:val="18"/>
          <w:szCs w:val="18"/>
        </w:rPr>
        <w:t xml:space="preserve"> Furthermore, the Middle Assyrian Laws were handed down </w:t>
      </w:r>
      <w:r w:rsidRPr="00836B95">
        <w:rPr>
          <w:rFonts w:ascii="Arial" w:hAnsi="Arial" w:cs="Arial"/>
          <w:spacing w:val="-1"/>
          <w:sz w:val="18"/>
          <w:szCs w:val="18"/>
        </w:rPr>
        <w:t xml:space="preserve">by tradition, as is shown by a tablet that was found in Neo-Assyrian </w:t>
      </w:r>
      <w:r w:rsidRPr="00836B95">
        <w:rPr>
          <w:rFonts w:ascii="Arial" w:hAnsi="Arial" w:cs="Arial"/>
          <w:spacing w:val="5"/>
          <w:sz w:val="18"/>
          <w:szCs w:val="18"/>
        </w:rPr>
        <w:t xml:space="preserve">context in </w:t>
      </w:r>
      <w:proofErr w:type="spellStart"/>
      <w:r w:rsidRPr="00836B95">
        <w:rPr>
          <w:rFonts w:ascii="Arial" w:hAnsi="Arial" w:cs="Arial"/>
          <w:spacing w:val="5"/>
          <w:sz w:val="18"/>
          <w:szCs w:val="18"/>
        </w:rPr>
        <w:t>Assur</w:t>
      </w:r>
      <w:proofErr w:type="spellEnd"/>
      <w:r>
        <w:rPr>
          <w:rFonts w:ascii="Arial" w:hAnsi="Arial" w:cs="Arial"/>
          <w:spacing w:val="5"/>
          <w:sz w:val="18"/>
          <w:szCs w:val="18"/>
        </w:rPr>
        <w:t>.</w:t>
      </w:r>
      <w:r>
        <w:rPr>
          <w:rStyle w:val="FootnoteReference"/>
          <w:rFonts w:ascii="Arial" w:hAnsi="Arial" w:cs="Arial"/>
          <w:spacing w:val="5"/>
          <w:sz w:val="18"/>
          <w:szCs w:val="18"/>
        </w:rPr>
        <w:footnoteReference w:id="3"/>
      </w:r>
      <w:r w:rsidRPr="00836B95">
        <w:rPr>
          <w:rFonts w:ascii="Arial" w:hAnsi="Arial" w:cs="Arial"/>
          <w:spacing w:val="5"/>
          <w:sz w:val="18"/>
          <w:szCs w:val="18"/>
        </w:rPr>
        <w:t xml:space="preserve"> However, it is not known whether the ancient</w:t>
      </w:r>
    </w:p>
    <w:p w:rsidR="00836B95" w:rsidRPr="00836B95" w:rsidRDefault="00836B95" w:rsidP="00CF0354">
      <w:pPr>
        <w:spacing w:before="216"/>
        <w:rPr>
          <w:rFonts w:ascii="Arial" w:hAnsi="Arial" w:cs="Arial"/>
          <w:spacing w:val="-1"/>
          <w:sz w:val="18"/>
          <w:szCs w:val="18"/>
        </w:rPr>
      </w:pPr>
      <w:r w:rsidRPr="00836B95">
        <w:rPr>
          <w:rFonts w:ascii="Arial" w:hAnsi="Arial" w:cs="Arial"/>
          <w:spacing w:val="-1"/>
          <w:sz w:val="18"/>
          <w:szCs w:val="18"/>
        </w:rPr>
        <w:lastRenderedPageBreak/>
        <w:t>PAGE 884</w:t>
      </w:r>
    </w:p>
    <w:p w:rsidR="00836B95" w:rsidRPr="00836B95" w:rsidRDefault="00836B95" w:rsidP="00CF0354">
      <w:pPr>
        <w:spacing w:before="216"/>
        <w:rPr>
          <w:rFonts w:ascii="Arial" w:hAnsi="Arial" w:cs="Arial"/>
          <w:spacing w:val="1"/>
          <w:sz w:val="18"/>
          <w:szCs w:val="18"/>
        </w:rPr>
      </w:pPr>
      <w:r w:rsidRPr="00836B95">
        <w:rPr>
          <w:rFonts w:ascii="Arial" w:hAnsi="Arial" w:cs="Arial"/>
          <w:spacing w:val="-1"/>
          <w:sz w:val="18"/>
          <w:szCs w:val="18"/>
        </w:rPr>
        <w:t>collections of laws were consulted or not—the possibility has certainly</w:t>
      </w:r>
      <w:r w:rsidRPr="00836B95">
        <w:rPr>
          <w:rFonts w:ascii="Arial" w:hAnsi="Arial" w:cs="Arial"/>
          <w:spacing w:val="-1"/>
          <w:sz w:val="18"/>
          <w:szCs w:val="18"/>
        </w:rPr>
        <w:br/>
      </w:r>
      <w:r w:rsidRPr="00836B95">
        <w:rPr>
          <w:rFonts w:ascii="Arial" w:hAnsi="Arial" w:cs="Arial"/>
          <w:spacing w:val="1"/>
          <w:sz w:val="18"/>
          <w:szCs w:val="18"/>
        </w:rPr>
        <w:t>to be considered, especially in the case of the Middle Assyrian Laws.</w:t>
      </w:r>
    </w:p>
    <w:p w:rsidR="00836B95" w:rsidRPr="00836B95" w:rsidRDefault="00836B95" w:rsidP="00CF0354">
      <w:pPr>
        <w:spacing w:before="252"/>
        <w:rPr>
          <w:rFonts w:ascii="Arial" w:hAnsi="Arial" w:cs="Arial"/>
          <w:i/>
          <w:iCs/>
          <w:sz w:val="18"/>
          <w:szCs w:val="18"/>
        </w:rPr>
      </w:pPr>
      <w:r w:rsidRPr="00836B95">
        <w:rPr>
          <w:rFonts w:ascii="Arial" w:hAnsi="Arial" w:cs="Arial"/>
          <w:sz w:val="18"/>
          <w:szCs w:val="18"/>
        </w:rPr>
        <w:t xml:space="preserve">1.2 </w:t>
      </w:r>
      <w:r w:rsidR="00A834A8">
        <w:rPr>
          <w:rFonts w:ascii="Arial" w:hAnsi="Arial" w:cs="Arial"/>
          <w:i/>
          <w:iCs/>
          <w:sz w:val="18"/>
          <w:szCs w:val="18"/>
        </w:rPr>
        <w:t>Private Legal Documents</w:t>
      </w:r>
      <w:r w:rsidR="00A834A8">
        <w:rPr>
          <w:rStyle w:val="FootnoteReference"/>
          <w:rFonts w:ascii="Arial" w:hAnsi="Arial" w:cs="Arial"/>
          <w:i/>
          <w:iCs/>
          <w:sz w:val="18"/>
          <w:szCs w:val="18"/>
        </w:rPr>
        <w:footnoteReference w:id="4"/>
      </w:r>
    </w:p>
    <w:p w:rsidR="00836B95" w:rsidRPr="00836B95" w:rsidRDefault="00836B95" w:rsidP="00CF0354">
      <w:pPr>
        <w:spacing w:before="144"/>
        <w:rPr>
          <w:rFonts w:ascii="Arial" w:hAnsi="Arial" w:cs="Arial"/>
          <w:spacing w:val="3"/>
          <w:sz w:val="18"/>
          <w:szCs w:val="18"/>
        </w:rPr>
      </w:pPr>
      <w:r w:rsidRPr="00836B95">
        <w:rPr>
          <w:rFonts w:ascii="Arial" w:hAnsi="Arial" w:cs="Arial"/>
          <w:spacing w:val="4"/>
          <w:sz w:val="18"/>
          <w:szCs w:val="18"/>
        </w:rPr>
        <w:t xml:space="preserve">These are the richest source, both in quantity and in the sort of </w:t>
      </w:r>
      <w:r w:rsidRPr="00836B95">
        <w:rPr>
          <w:rFonts w:ascii="Arial" w:hAnsi="Arial" w:cs="Arial"/>
          <w:spacing w:val="-2"/>
          <w:sz w:val="18"/>
          <w:szCs w:val="18"/>
        </w:rPr>
        <w:t xml:space="preserve">information they offer. More than two thousand legal documents are </w:t>
      </w:r>
      <w:r w:rsidRPr="00836B95">
        <w:rPr>
          <w:rFonts w:ascii="Arial" w:hAnsi="Arial" w:cs="Arial"/>
          <w:spacing w:val="1"/>
          <w:sz w:val="18"/>
          <w:szCs w:val="18"/>
        </w:rPr>
        <w:t xml:space="preserve">known, all of which are sealed, dated, and witnessed in order to be </w:t>
      </w:r>
      <w:r w:rsidR="00A834A8">
        <w:rPr>
          <w:rFonts w:ascii="Arial" w:hAnsi="Arial" w:cs="Arial"/>
          <w:spacing w:val="6"/>
          <w:sz w:val="18"/>
          <w:szCs w:val="18"/>
        </w:rPr>
        <w:t>legally valid.</w:t>
      </w:r>
      <w:r w:rsidR="00A834A8">
        <w:rPr>
          <w:rStyle w:val="FootnoteReference"/>
          <w:rFonts w:ascii="Arial" w:hAnsi="Arial" w:cs="Arial"/>
          <w:spacing w:val="6"/>
          <w:sz w:val="18"/>
          <w:szCs w:val="18"/>
        </w:rPr>
        <w:footnoteReference w:id="5"/>
      </w:r>
      <w:r w:rsidRPr="00836B95">
        <w:rPr>
          <w:rFonts w:ascii="Arial" w:hAnsi="Arial" w:cs="Arial"/>
          <w:spacing w:val="6"/>
          <w:sz w:val="18"/>
          <w:szCs w:val="18"/>
        </w:rPr>
        <w:t xml:space="preserve"> The earliest texts date to the late ninth century, but </w:t>
      </w:r>
      <w:r w:rsidRPr="00836B95">
        <w:rPr>
          <w:rFonts w:ascii="Arial" w:hAnsi="Arial" w:cs="Arial"/>
          <w:spacing w:val="3"/>
          <w:sz w:val="18"/>
          <w:szCs w:val="18"/>
        </w:rPr>
        <w:t>the majority stem from the seventh century.</w:t>
      </w:r>
    </w:p>
    <w:p w:rsidR="00836B95" w:rsidRPr="00836B95" w:rsidRDefault="00836B95" w:rsidP="00CF0354">
      <w:pPr>
        <w:spacing w:before="252"/>
        <w:rPr>
          <w:rFonts w:ascii="Arial" w:hAnsi="Arial" w:cs="Arial"/>
          <w:i/>
          <w:iCs/>
          <w:sz w:val="18"/>
          <w:szCs w:val="18"/>
        </w:rPr>
      </w:pPr>
      <w:r w:rsidRPr="00836B95">
        <w:rPr>
          <w:rFonts w:ascii="Arial" w:hAnsi="Arial" w:cs="Arial"/>
          <w:sz w:val="18"/>
          <w:szCs w:val="18"/>
        </w:rPr>
        <w:t xml:space="preserve">1.3 </w:t>
      </w:r>
      <w:r w:rsidRPr="00836B95">
        <w:rPr>
          <w:rFonts w:ascii="Arial" w:hAnsi="Arial" w:cs="Arial"/>
          <w:i/>
          <w:iCs/>
          <w:sz w:val="18"/>
          <w:szCs w:val="18"/>
        </w:rPr>
        <w:t>Royal Decrees</w:t>
      </w:r>
    </w:p>
    <w:p w:rsidR="00836B95" w:rsidRPr="00836B95" w:rsidRDefault="00836B95" w:rsidP="00CF0354">
      <w:pPr>
        <w:spacing w:before="108"/>
        <w:rPr>
          <w:rFonts w:ascii="Arial" w:hAnsi="Arial" w:cs="Arial"/>
          <w:spacing w:val="4"/>
          <w:sz w:val="18"/>
          <w:szCs w:val="18"/>
        </w:rPr>
      </w:pPr>
      <w:r w:rsidRPr="00836B95">
        <w:rPr>
          <w:rFonts w:ascii="Arial" w:hAnsi="Arial" w:cs="Arial"/>
          <w:spacing w:val="3"/>
          <w:sz w:val="18"/>
          <w:szCs w:val="18"/>
        </w:rPr>
        <w:t>Recorded are grants of land and tax exemption to individuals (usu</w:t>
      </w:r>
      <w:r w:rsidRPr="00836B95">
        <w:rPr>
          <w:rFonts w:ascii="Arial" w:hAnsi="Arial" w:cs="Arial"/>
          <w:spacing w:val="3"/>
          <w:sz w:val="18"/>
          <w:szCs w:val="18"/>
        </w:rPr>
        <w:softHyphen/>
      </w:r>
      <w:r w:rsidRPr="00836B95">
        <w:rPr>
          <w:rFonts w:ascii="Arial" w:hAnsi="Arial" w:cs="Arial"/>
          <w:sz w:val="18"/>
          <w:szCs w:val="18"/>
        </w:rPr>
        <w:t xml:space="preserve">ally high officials) or temples, royal decrees for the maintenance of </w:t>
      </w:r>
      <w:r w:rsidRPr="00836B95">
        <w:rPr>
          <w:rFonts w:ascii="Arial" w:hAnsi="Arial" w:cs="Arial"/>
          <w:spacing w:val="3"/>
          <w:sz w:val="18"/>
          <w:szCs w:val="18"/>
        </w:rPr>
        <w:t>temples,</w:t>
      </w:r>
      <w:r w:rsidR="00A834A8">
        <w:rPr>
          <w:rFonts w:ascii="Arial" w:hAnsi="Arial" w:cs="Arial"/>
          <w:spacing w:val="3"/>
          <w:sz w:val="18"/>
          <w:szCs w:val="18"/>
        </w:rPr>
        <w:t xml:space="preserve"> and appointments of officials.</w:t>
      </w:r>
      <w:r w:rsidR="00A834A8">
        <w:rPr>
          <w:rStyle w:val="FootnoteReference"/>
          <w:rFonts w:ascii="Arial" w:hAnsi="Arial" w:cs="Arial"/>
          <w:spacing w:val="3"/>
          <w:sz w:val="18"/>
          <w:szCs w:val="18"/>
        </w:rPr>
        <w:footnoteReference w:id="6"/>
      </w:r>
      <w:r w:rsidRPr="00836B95">
        <w:rPr>
          <w:rFonts w:ascii="Arial" w:hAnsi="Arial" w:cs="Arial"/>
          <w:spacing w:val="3"/>
          <w:sz w:val="18"/>
          <w:szCs w:val="18"/>
        </w:rPr>
        <w:t xml:space="preserve"> These texts date from the </w:t>
      </w:r>
      <w:r w:rsidRPr="00836B95">
        <w:rPr>
          <w:rFonts w:ascii="Arial" w:hAnsi="Arial" w:cs="Arial"/>
          <w:spacing w:val="4"/>
          <w:sz w:val="18"/>
          <w:szCs w:val="18"/>
        </w:rPr>
        <w:t>ninth to the late seventh century.</w:t>
      </w:r>
    </w:p>
    <w:p w:rsidR="00836B95" w:rsidRPr="00836B95" w:rsidRDefault="00836B95" w:rsidP="00CF0354">
      <w:pPr>
        <w:spacing w:before="324" w:line="201" w:lineRule="auto"/>
        <w:rPr>
          <w:rFonts w:ascii="Arial" w:hAnsi="Arial" w:cs="Arial"/>
          <w:i/>
          <w:iCs/>
          <w:spacing w:val="4"/>
          <w:sz w:val="18"/>
          <w:szCs w:val="18"/>
        </w:rPr>
      </w:pPr>
      <w:r w:rsidRPr="00836B95">
        <w:rPr>
          <w:rFonts w:ascii="Arial" w:hAnsi="Arial" w:cs="Arial"/>
          <w:spacing w:val="4"/>
          <w:sz w:val="18"/>
          <w:szCs w:val="18"/>
        </w:rPr>
        <w:t xml:space="preserve">1.4 </w:t>
      </w:r>
      <w:r w:rsidRPr="00836B95">
        <w:rPr>
          <w:rFonts w:ascii="Arial" w:hAnsi="Arial" w:cs="Arial"/>
          <w:i/>
          <w:iCs/>
          <w:spacing w:val="4"/>
          <w:sz w:val="18"/>
          <w:szCs w:val="18"/>
        </w:rPr>
        <w:t>Letters</w:t>
      </w:r>
    </w:p>
    <w:p w:rsidR="00836B95" w:rsidRPr="00836B95" w:rsidRDefault="00836B95" w:rsidP="00CF0354">
      <w:pPr>
        <w:spacing w:before="108"/>
        <w:rPr>
          <w:rFonts w:ascii="Arial" w:hAnsi="Arial" w:cs="Arial"/>
          <w:spacing w:val="3"/>
          <w:sz w:val="18"/>
          <w:szCs w:val="18"/>
        </w:rPr>
      </w:pPr>
      <w:r w:rsidRPr="00836B95">
        <w:rPr>
          <w:rFonts w:ascii="Arial" w:hAnsi="Arial" w:cs="Arial"/>
          <w:sz w:val="18"/>
          <w:szCs w:val="18"/>
        </w:rPr>
        <w:t xml:space="preserve">Letters, both official and private, can offer important information on </w:t>
      </w:r>
      <w:r w:rsidRPr="00836B95">
        <w:rPr>
          <w:rFonts w:ascii="Arial" w:hAnsi="Arial" w:cs="Arial"/>
          <w:spacing w:val="4"/>
          <w:sz w:val="18"/>
          <w:szCs w:val="18"/>
        </w:rPr>
        <w:t xml:space="preserve">legal practice in the Neo-Assyrian period. The texts come mainly from the state archives in </w:t>
      </w:r>
      <w:smartTag w:uri="urn:schemas-microsoft-com:office:smarttags" w:element="City">
        <w:smartTag w:uri="urn:schemas-microsoft-com:office:smarttags" w:element="place">
          <w:r w:rsidRPr="00836B95">
            <w:rPr>
              <w:rFonts w:ascii="Arial" w:hAnsi="Arial" w:cs="Arial"/>
              <w:spacing w:val="4"/>
              <w:sz w:val="18"/>
              <w:szCs w:val="18"/>
            </w:rPr>
            <w:t>Nineveh</w:t>
          </w:r>
        </w:smartTag>
      </w:smartTag>
      <w:r w:rsidRPr="00836B95">
        <w:rPr>
          <w:rFonts w:ascii="Arial" w:hAnsi="Arial" w:cs="Arial"/>
          <w:spacing w:val="4"/>
          <w:sz w:val="18"/>
          <w:szCs w:val="18"/>
        </w:rPr>
        <w:t xml:space="preserve"> and </w:t>
      </w:r>
      <w:proofErr w:type="spellStart"/>
      <w:r w:rsidRPr="00836B95">
        <w:rPr>
          <w:rFonts w:ascii="Arial" w:hAnsi="Arial" w:cs="Arial"/>
          <w:spacing w:val="4"/>
          <w:sz w:val="18"/>
          <w:szCs w:val="18"/>
        </w:rPr>
        <w:t>Kalhu</w:t>
      </w:r>
      <w:proofErr w:type="spellEnd"/>
      <w:r w:rsidRPr="00836B95">
        <w:rPr>
          <w:rFonts w:ascii="Arial" w:hAnsi="Arial" w:cs="Arial"/>
          <w:spacing w:val="4"/>
          <w:sz w:val="18"/>
          <w:szCs w:val="18"/>
        </w:rPr>
        <w:t xml:space="preserve"> but also from the </w:t>
      </w:r>
      <w:r w:rsidRPr="00836B95">
        <w:rPr>
          <w:rFonts w:ascii="Arial" w:hAnsi="Arial" w:cs="Arial"/>
          <w:spacing w:val="5"/>
          <w:sz w:val="18"/>
          <w:szCs w:val="18"/>
        </w:rPr>
        <w:t xml:space="preserve">archives of the provincial governors in </w:t>
      </w:r>
      <w:proofErr w:type="spellStart"/>
      <w:r w:rsidRPr="00836B95">
        <w:rPr>
          <w:rFonts w:ascii="Arial" w:hAnsi="Arial" w:cs="Arial"/>
          <w:spacing w:val="5"/>
          <w:sz w:val="18"/>
          <w:szCs w:val="18"/>
        </w:rPr>
        <w:t>Kalhu</w:t>
      </w:r>
      <w:proofErr w:type="spellEnd"/>
      <w:r w:rsidRPr="00836B95">
        <w:rPr>
          <w:rFonts w:ascii="Arial" w:hAnsi="Arial" w:cs="Arial"/>
          <w:spacing w:val="5"/>
          <w:sz w:val="18"/>
          <w:szCs w:val="18"/>
        </w:rPr>
        <w:t xml:space="preserve"> and </w:t>
      </w:r>
      <w:proofErr w:type="spellStart"/>
      <w:r w:rsidRPr="00836B95">
        <w:rPr>
          <w:rFonts w:ascii="Arial" w:hAnsi="Arial" w:cs="Arial"/>
          <w:spacing w:val="5"/>
          <w:sz w:val="18"/>
          <w:szCs w:val="18"/>
        </w:rPr>
        <w:t>Guzana</w:t>
      </w:r>
      <w:proofErr w:type="spellEnd"/>
      <w:r w:rsidRPr="00836B95">
        <w:rPr>
          <w:rFonts w:ascii="Arial" w:hAnsi="Arial" w:cs="Arial"/>
          <w:spacing w:val="5"/>
          <w:sz w:val="18"/>
          <w:szCs w:val="18"/>
        </w:rPr>
        <w:t xml:space="preserve"> (Tell </w:t>
      </w:r>
      <w:proofErr w:type="spellStart"/>
      <w:r w:rsidRPr="00836B95">
        <w:rPr>
          <w:rFonts w:ascii="Arial" w:hAnsi="Arial" w:cs="Arial"/>
          <w:spacing w:val="3"/>
          <w:sz w:val="18"/>
          <w:szCs w:val="18"/>
        </w:rPr>
        <w:t>Halaf</w:t>
      </w:r>
      <w:proofErr w:type="spellEnd"/>
      <w:r w:rsidRPr="00836B95">
        <w:rPr>
          <w:rFonts w:ascii="Arial" w:hAnsi="Arial" w:cs="Arial"/>
          <w:spacing w:val="3"/>
          <w:sz w:val="18"/>
          <w:szCs w:val="18"/>
        </w:rPr>
        <w:t xml:space="preserve">) and the private archives from </w:t>
      </w:r>
      <w:proofErr w:type="spellStart"/>
      <w:r w:rsidRPr="00836B95">
        <w:rPr>
          <w:rFonts w:ascii="Arial" w:hAnsi="Arial" w:cs="Arial"/>
          <w:spacing w:val="3"/>
          <w:sz w:val="18"/>
          <w:szCs w:val="18"/>
        </w:rPr>
        <w:t>Assur</w:t>
      </w:r>
      <w:proofErr w:type="spellEnd"/>
      <w:r w:rsidRPr="00836B95">
        <w:rPr>
          <w:rFonts w:ascii="Arial" w:hAnsi="Arial" w:cs="Arial"/>
          <w:spacing w:val="3"/>
          <w:sz w:val="18"/>
          <w:szCs w:val="18"/>
        </w:rPr>
        <w:t xml:space="preserve">. They cover the period </w:t>
      </w:r>
      <w:r w:rsidRPr="00836B95">
        <w:rPr>
          <w:rFonts w:ascii="Arial" w:hAnsi="Arial" w:cs="Arial"/>
          <w:spacing w:val="2"/>
          <w:sz w:val="18"/>
          <w:szCs w:val="18"/>
        </w:rPr>
        <w:t xml:space="preserve">from the eighth to the late seventh centuries, albeit concentrated in the reigns of certain kings, while virtually no letters from the reigns </w:t>
      </w:r>
      <w:r w:rsidRPr="00836B95">
        <w:rPr>
          <w:rFonts w:ascii="Arial" w:hAnsi="Arial" w:cs="Arial"/>
          <w:spacing w:val="3"/>
          <w:sz w:val="18"/>
          <w:szCs w:val="18"/>
        </w:rPr>
        <w:t xml:space="preserve">of some kings, most </w:t>
      </w:r>
      <w:r w:rsidR="00A834A8">
        <w:rPr>
          <w:rFonts w:ascii="Arial" w:hAnsi="Arial" w:cs="Arial"/>
          <w:spacing w:val="3"/>
          <w:sz w:val="18"/>
          <w:szCs w:val="18"/>
        </w:rPr>
        <w:t>notably Sennacherib, are known.</w:t>
      </w:r>
      <w:r w:rsidR="00A834A8">
        <w:rPr>
          <w:rStyle w:val="FootnoteReference"/>
          <w:rFonts w:ascii="Arial" w:hAnsi="Arial" w:cs="Arial"/>
          <w:spacing w:val="3"/>
          <w:sz w:val="18"/>
          <w:szCs w:val="18"/>
        </w:rPr>
        <w:footnoteReference w:id="7"/>
      </w:r>
    </w:p>
    <w:p w:rsidR="00836B95" w:rsidRPr="00A834A8" w:rsidRDefault="00836B95" w:rsidP="00363AD6">
      <w:pPr>
        <w:spacing w:before="252"/>
        <w:ind w:firstLine="72"/>
        <w:rPr>
          <w:rFonts w:ascii="Arial" w:hAnsi="Arial" w:cs="Arial"/>
          <w:spacing w:val="2"/>
          <w:sz w:val="18"/>
          <w:szCs w:val="18"/>
        </w:rPr>
      </w:pPr>
      <w:r w:rsidRPr="00836B95">
        <w:rPr>
          <w:rFonts w:ascii="Arial" w:hAnsi="Arial" w:cs="Arial"/>
          <w:spacing w:val="3"/>
          <w:sz w:val="18"/>
          <w:szCs w:val="18"/>
        </w:rPr>
        <w:t xml:space="preserve">1.5 Administrative texts, usually in the form of lists, record data on </w:t>
      </w:r>
      <w:r w:rsidRPr="00836B95">
        <w:rPr>
          <w:rFonts w:ascii="Arial" w:hAnsi="Arial" w:cs="Arial"/>
          <w:spacing w:val="-1"/>
          <w:sz w:val="18"/>
          <w:szCs w:val="18"/>
        </w:rPr>
        <w:t xml:space="preserve">a wide rage of subjects. Since they rarely ever explicitly specify their </w:t>
      </w:r>
      <w:r w:rsidRPr="00836B95">
        <w:rPr>
          <w:rFonts w:ascii="Arial" w:hAnsi="Arial" w:cs="Arial"/>
          <w:spacing w:val="2"/>
          <w:sz w:val="18"/>
          <w:szCs w:val="18"/>
        </w:rPr>
        <w:t>purpose, their interpretation is o</w:t>
      </w:r>
      <w:r w:rsidR="00A834A8">
        <w:rPr>
          <w:rFonts w:ascii="Arial" w:hAnsi="Arial" w:cs="Arial"/>
          <w:spacing w:val="2"/>
          <w:sz w:val="18"/>
          <w:szCs w:val="18"/>
        </w:rPr>
        <w:t>ften difficult.</w:t>
      </w:r>
      <w:r w:rsidR="00A834A8">
        <w:rPr>
          <w:rStyle w:val="FootnoteReference"/>
          <w:rFonts w:ascii="Arial" w:hAnsi="Arial" w:cs="Arial"/>
          <w:spacing w:val="2"/>
          <w:sz w:val="18"/>
          <w:szCs w:val="18"/>
        </w:rPr>
        <w:footnoteReference w:id="8"/>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363AD6">
          <w:headerReference w:type="even" r:id="rId9"/>
          <w:headerReference w:type="default" r:id="rId10"/>
          <w:headerReference w:type="first" r:id="rId11"/>
          <w:pgSz w:w="6950" w:h="11789"/>
          <w:pgMar w:top="720" w:right="720" w:bottom="993" w:left="720" w:header="940" w:footer="720" w:gutter="0"/>
          <w:pgNumType w:start="884"/>
          <w:cols w:space="720"/>
          <w:noEndnote/>
          <w:titlePg/>
          <w:docGrid w:linePitch="326"/>
        </w:sectPr>
      </w:pPr>
    </w:p>
    <w:p w:rsidR="00836B95" w:rsidRPr="00836B95" w:rsidRDefault="00836B95" w:rsidP="00CF0354">
      <w:pPr>
        <w:spacing w:before="252" w:line="211" w:lineRule="auto"/>
        <w:rPr>
          <w:rFonts w:ascii="Arial" w:hAnsi="Arial" w:cs="Arial"/>
          <w:spacing w:val="8"/>
          <w:sz w:val="18"/>
          <w:szCs w:val="18"/>
        </w:rPr>
      </w:pPr>
      <w:r w:rsidRPr="00836B95">
        <w:rPr>
          <w:rFonts w:ascii="Arial" w:hAnsi="Arial" w:cs="Arial"/>
          <w:spacing w:val="8"/>
          <w:sz w:val="18"/>
          <w:szCs w:val="18"/>
        </w:rPr>
        <w:lastRenderedPageBreak/>
        <w:t>PAGE 885</w:t>
      </w:r>
    </w:p>
    <w:p w:rsidR="00836B95" w:rsidRPr="00836B95" w:rsidRDefault="00836B95" w:rsidP="00CF0354">
      <w:pPr>
        <w:spacing w:before="252" w:line="211" w:lineRule="auto"/>
        <w:rPr>
          <w:rFonts w:ascii="Arial" w:hAnsi="Arial" w:cs="Arial"/>
          <w:i/>
          <w:iCs/>
          <w:spacing w:val="8"/>
          <w:sz w:val="18"/>
          <w:szCs w:val="18"/>
        </w:rPr>
      </w:pPr>
      <w:r w:rsidRPr="00836B95">
        <w:rPr>
          <w:rFonts w:ascii="Arial" w:hAnsi="Arial" w:cs="Arial"/>
          <w:spacing w:val="8"/>
          <w:sz w:val="18"/>
          <w:szCs w:val="18"/>
        </w:rPr>
        <w:t xml:space="preserve">1.6 </w:t>
      </w:r>
      <w:proofErr w:type="spellStart"/>
      <w:r w:rsidRPr="00836B95">
        <w:rPr>
          <w:rFonts w:ascii="Arial" w:hAnsi="Arial" w:cs="Arial"/>
          <w:i/>
          <w:iCs/>
          <w:spacing w:val="8"/>
          <w:sz w:val="18"/>
          <w:szCs w:val="18"/>
        </w:rPr>
        <w:t>Realia</w:t>
      </w:r>
      <w:proofErr w:type="spellEnd"/>
    </w:p>
    <w:p w:rsidR="00836B95" w:rsidRPr="00836B95" w:rsidRDefault="00836B95" w:rsidP="00CF0354">
      <w:pPr>
        <w:spacing w:before="144"/>
        <w:rPr>
          <w:rFonts w:ascii="Arial" w:hAnsi="Arial" w:cs="Arial"/>
          <w:spacing w:val="8"/>
          <w:sz w:val="18"/>
          <w:szCs w:val="18"/>
        </w:rPr>
      </w:pPr>
      <w:r w:rsidRPr="00836B95">
        <w:rPr>
          <w:rFonts w:ascii="Arial" w:hAnsi="Arial" w:cs="Arial"/>
          <w:sz w:val="18"/>
          <w:szCs w:val="18"/>
        </w:rPr>
        <w:t xml:space="preserve">The reliefs of the Neo-Assyrian royal palaces illustrate certain aspects </w:t>
      </w:r>
      <w:r w:rsidRPr="00836B95">
        <w:rPr>
          <w:rFonts w:ascii="Arial" w:hAnsi="Arial" w:cs="Arial"/>
          <w:spacing w:val="5"/>
          <w:sz w:val="18"/>
          <w:szCs w:val="18"/>
        </w:rPr>
        <w:t xml:space="preserve">important in the present context, although not in a straightforward </w:t>
      </w:r>
      <w:r w:rsidRPr="00836B95">
        <w:rPr>
          <w:rFonts w:ascii="Arial" w:hAnsi="Arial" w:cs="Arial"/>
          <w:spacing w:val="3"/>
          <w:sz w:val="18"/>
          <w:szCs w:val="18"/>
        </w:rPr>
        <w:t xml:space="preserve">way. There is, for example, no display of a "court room scene", but valuable insight can be gained on how the Assyrians saw themselves, </w:t>
      </w:r>
      <w:r w:rsidRPr="00836B95">
        <w:rPr>
          <w:rFonts w:ascii="Arial" w:hAnsi="Arial" w:cs="Arial"/>
          <w:spacing w:val="7"/>
          <w:sz w:val="18"/>
          <w:szCs w:val="18"/>
        </w:rPr>
        <w:t xml:space="preserve">some officials can be identified, and in particular the work of the </w:t>
      </w:r>
      <w:r w:rsidRPr="00836B95">
        <w:rPr>
          <w:rFonts w:ascii="Arial" w:hAnsi="Arial" w:cs="Arial"/>
          <w:spacing w:val="4"/>
          <w:sz w:val="18"/>
          <w:szCs w:val="18"/>
        </w:rPr>
        <w:t>scribes is well illustrated. Another important source for the mecha</w:t>
      </w:r>
      <w:r w:rsidRPr="00836B95">
        <w:rPr>
          <w:rFonts w:ascii="Arial" w:hAnsi="Arial" w:cs="Arial"/>
          <w:spacing w:val="4"/>
          <w:sz w:val="18"/>
          <w:szCs w:val="18"/>
        </w:rPr>
        <w:softHyphen/>
      </w:r>
      <w:r w:rsidRPr="00836B95">
        <w:rPr>
          <w:rFonts w:ascii="Arial" w:hAnsi="Arial" w:cs="Arial"/>
          <w:spacing w:val="7"/>
          <w:sz w:val="18"/>
          <w:szCs w:val="18"/>
        </w:rPr>
        <w:t xml:space="preserve">nisms of administrative and legal practice are the </w:t>
      </w:r>
      <w:proofErr w:type="spellStart"/>
      <w:r w:rsidRPr="00836B95">
        <w:rPr>
          <w:rFonts w:ascii="Arial" w:hAnsi="Arial" w:cs="Arial"/>
          <w:spacing w:val="7"/>
          <w:sz w:val="18"/>
          <w:szCs w:val="18"/>
        </w:rPr>
        <w:t>sealings</w:t>
      </w:r>
      <w:proofErr w:type="spellEnd"/>
      <w:r w:rsidR="00011B00">
        <w:rPr>
          <w:rStyle w:val="FootnoteReference"/>
          <w:rFonts w:ascii="Arial" w:hAnsi="Arial" w:cs="Arial"/>
          <w:spacing w:val="7"/>
          <w:sz w:val="18"/>
          <w:szCs w:val="18"/>
        </w:rPr>
        <w:footnoteReference w:id="9"/>
      </w:r>
      <w:r w:rsidRPr="00836B95">
        <w:rPr>
          <w:rFonts w:ascii="Arial" w:hAnsi="Arial" w:cs="Arial"/>
          <w:spacing w:val="7"/>
          <w:sz w:val="18"/>
          <w:szCs w:val="18"/>
        </w:rPr>
        <w:t xml:space="preserve"> of the </w:t>
      </w:r>
      <w:r w:rsidRPr="00836B95">
        <w:rPr>
          <w:rFonts w:ascii="Arial" w:hAnsi="Arial" w:cs="Arial"/>
          <w:spacing w:val="8"/>
          <w:sz w:val="18"/>
          <w:szCs w:val="18"/>
        </w:rPr>
        <w:t>texts described in 1.2-1.5.</w:t>
      </w:r>
    </w:p>
    <w:p w:rsidR="00CF0354" w:rsidRDefault="00836B95" w:rsidP="00CF0354">
      <w:pPr>
        <w:spacing w:before="468" w:line="480" w:lineRule="auto"/>
        <w:ind w:right="-26"/>
        <w:jc w:val="center"/>
        <w:rPr>
          <w:rFonts w:ascii="Arial" w:hAnsi="Arial" w:cs="Arial"/>
          <w:sz w:val="18"/>
          <w:szCs w:val="18"/>
        </w:rPr>
      </w:pPr>
      <w:r w:rsidRPr="00836B95">
        <w:rPr>
          <w:rFonts w:ascii="Arial" w:hAnsi="Arial" w:cs="Arial"/>
          <w:spacing w:val="-24"/>
          <w:sz w:val="18"/>
          <w:szCs w:val="18"/>
        </w:rPr>
        <w:t xml:space="preserve">2. CONSTITUTIONAL AND ADMINISTRATIVE LAW </w:t>
      </w:r>
      <w:r w:rsidR="00CF0354">
        <w:rPr>
          <w:rFonts w:ascii="Arial" w:hAnsi="Arial" w:cs="Arial"/>
          <w:sz w:val="18"/>
          <w:szCs w:val="18"/>
        </w:rPr>
        <w:t xml:space="preserve"> </w:t>
      </w:r>
    </w:p>
    <w:p w:rsidR="00836B95" w:rsidRPr="00836B95" w:rsidRDefault="00CF0354" w:rsidP="00CF0354">
      <w:pPr>
        <w:spacing w:before="120" w:line="480" w:lineRule="auto"/>
        <w:ind w:right="-26"/>
        <w:rPr>
          <w:rFonts w:ascii="Arial" w:hAnsi="Arial" w:cs="Arial"/>
          <w:i/>
          <w:iCs/>
          <w:sz w:val="18"/>
          <w:szCs w:val="18"/>
        </w:rPr>
      </w:pPr>
      <w:r>
        <w:rPr>
          <w:rFonts w:ascii="Arial" w:hAnsi="Arial" w:cs="Arial"/>
          <w:sz w:val="18"/>
          <w:szCs w:val="18"/>
        </w:rPr>
        <w:t xml:space="preserve">2.1 </w:t>
      </w:r>
      <w:r w:rsidR="00836B95" w:rsidRPr="00836B95">
        <w:rPr>
          <w:rFonts w:ascii="Arial" w:hAnsi="Arial" w:cs="Arial"/>
          <w:i/>
          <w:iCs/>
          <w:sz w:val="18"/>
          <w:szCs w:val="18"/>
        </w:rPr>
        <w:t>Imperial Structure</w:t>
      </w:r>
    </w:p>
    <w:p w:rsidR="00836B95" w:rsidRPr="00836B95" w:rsidRDefault="00836B95" w:rsidP="00CF0354">
      <w:pPr>
        <w:spacing w:before="108"/>
        <w:rPr>
          <w:rFonts w:ascii="Arial" w:hAnsi="Arial" w:cs="Arial"/>
          <w:spacing w:val="5"/>
          <w:sz w:val="18"/>
          <w:szCs w:val="18"/>
        </w:rPr>
      </w:pPr>
      <w:r w:rsidRPr="00836B95">
        <w:rPr>
          <w:rFonts w:ascii="Arial" w:hAnsi="Arial" w:cs="Arial"/>
          <w:spacing w:val="4"/>
          <w:sz w:val="18"/>
          <w:szCs w:val="18"/>
        </w:rPr>
        <w:t>The Neo-Assyrian state was the first true world empire. Its territory,</w:t>
      </w:r>
      <w:r w:rsidRPr="00836B95">
        <w:rPr>
          <w:rFonts w:ascii="Arial" w:hAnsi="Arial" w:cs="Arial"/>
          <w:spacing w:val="4"/>
          <w:sz w:val="18"/>
          <w:szCs w:val="18"/>
        </w:rPr>
        <w:br/>
      </w:r>
      <w:r w:rsidRPr="00836B95">
        <w:rPr>
          <w:rFonts w:ascii="Arial" w:hAnsi="Arial" w:cs="Arial"/>
          <w:spacing w:val="7"/>
          <w:sz w:val="18"/>
          <w:szCs w:val="18"/>
        </w:rPr>
        <w:t xml:space="preserve">at the </w:t>
      </w:r>
      <w:smartTag w:uri="urn:schemas-microsoft-com:office:smarttags" w:element="PlaceType">
        <w:r w:rsidRPr="00836B95">
          <w:rPr>
            <w:rFonts w:ascii="Arial" w:hAnsi="Arial" w:cs="Arial"/>
            <w:spacing w:val="7"/>
            <w:sz w:val="18"/>
            <w:szCs w:val="18"/>
          </w:rPr>
          <w:t>peak</w:t>
        </w:r>
      </w:smartTag>
      <w:r w:rsidRPr="00836B95">
        <w:rPr>
          <w:rFonts w:ascii="Arial" w:hAnsi="Arial" w:cs="Arial"/>
          <w:spacing w:val="7"/>
          <w:sz w:val="18"/>
          <w:szCs w:val="18"/>
        </w:rPr>
        <w:t xml:space="preserve"> of </w:t>
      </w:r>
      <w:smartTag w:uri="urn:schemas-microsoft-com:office:smarttags" w:element="PlaceName">
        <w:r w:rsidRPr="00836B95">
          <w:rPr>
            <w:rFonts w:ascii="Arial" w:hAnsi="Arial" w:cs="Arial"/>
            <w:spacing w:val="7"/>
            <w:sz w:val="18"/>
            <w:szCs w:val="18"/>
          </w:rPr>
          <w:t>Assyrian</w:t>
        </w:r>
      </w:smartTag>
      <w:r w:rsidRPr="00836B95">
        <w:rPr>
          <w:rFonts w:ascii="Arial" w:hAnsi="Arial" w:cs="Arial"/>
          <w:spacing w:val="7"/>
          <w:sz w:val="18"/>
          <w:szCs w:val="18"/>
        </w:rPr>
        <w:t xml:space="preserve"> power in the late eighth and in the seventh</w:t>
      </w:r>
      <w:r w:rsidRPr="00836B95">
        <w:rPr>
          <w:rFonts w:ascii="Arial" w:hAnsi="Arial" w:cs="Arial"/>
          <w:spacing w:val="7"/>
          <w:sz w:val="18"/>
          <w:szCs w:val="18"/>
        </w:rPr>
        <w:br/>
      </w:r>
      <w:r w:rsidRPr="00836B95">
        <w:rPr>
          <w:rFonts w:ascii="Arial" w:hAnsi="Arial" w:cs="Arial"/>
          <w:spacing w:val="5"/>
          <w:sz w:val="18"/>
          <w:szCs w:val="18"/>
        </w:rPr>
        <w:t xml:space="preserve">century, stretched from Anatolia to </w:t>
      </w:r>
      <w:smartTag w:uri="urn:schemas-microsoft-com:office:smarttags" w:element="country-region">
        <w:r w:rsidRPr="00836B95">
          <w:rPr>
            <w:rFonts w:ascii="Arial" w:hAnsi="Arial" w:cs="Arial"/>
            <w:spacing w:val="5"/>
            <w:sz w:val="18"/>
            <w:szCs w:val="18"/>
          </w:rPr>
          <w:t>Egypt</w:t>
        </w:r>
      </w:smartTag>
      <w:r w:rsidRPr="00836B95">
        <w:rPr>
          <w:rFonts w:ascii="Arial" w:hAnsi="Arial" w:cs="Arial"/>
          <w:spacing w:val="5"/>
          <w:sz w:val="18"/>
          <w:szCs w:val="18"/>
        </w:rPr>
        <w:t xml:space="preserve"> and from </w:t>
      </w:r>
      <w:smartTag w:uri="urn:schemas-microsoft-com:office:smarttags" w:element="country-region">
        <w:r w:rsidRPr="00836B95">
          <w:rPr>
            <w:rFonts w:ascii="Arial" w:hAnsi="Arial" w:cs="Arial"/>
            <w:spacing w:val="5"/>
            <w:sz w:val="18"/>
            <w:szCs w:val="18"/>
          </w:rPr>
          <w:t>Cyprus</w:t>
        </w:r>
      </w:smartTag>
      <w:r w:rsidRPr="00836B95">
        <w:rPr>
          <w:rFonts w:ascii="Arial" w:hAnsi="Arial" w:cs="Arial"/>
          <w:spacing w:val="5"/>
          <w:sz w:val="18"/>
          <w:szCs w:val="18"/>
        </w:rPr>
        <w:t xml:space="preserve"> to </w:t>
      </w:r>
      <w:smartTag w:uri="urn:schemas-microsoft-com:office:smarttags" w:element="country-region">
        <w:smartTag w:uri="urn:schemas-microsoft-com:office:smarttags" w:element="place">
          <w:r w:rsidRPr="00836B95">
            <w:rPr>
              <w:rFonts w:ascii="Arial" w:hAnsi="Arial" w:cs="Arial"/>
              <w:spacing w:val="5"/>
              <w:sz w:val="18"/>
              <w:szCs w:val="18"/>
            </w:rPr>
            <w:t>Iran</w:t>
          </w:r>
        </w:smartTag>
      </w:smartTag>
      <w:r w:rsidRPr="00836B95">
        <w:rPr>
          <w:rFonts w:ascii="Arial" w:hAnsi="Arial" w:cs="Arial"/>
          <w:spacing w:val="5"/>
          <w:sz w:val="18"/>
          <w:szCs w:val="18"/>
        </w:rPr>
        <w:t>.</w:t>
      </w:r>
    </w:p>
    <w:p w:rsidR="00CF0354" w:rsidRPr="00CF0354" w:rsidRDefault="00836B95" w:rsidP="00CF0354">
      <w:pPr>
        <w:spacing w:line="213" w:lineRule="auto"/>
        <w:ind w:firstLine="216"/>
        <w:rPr>
          <w:rFonts w:ascii="Arial" w:hAnsi="Arial" w:cs="Arial"/>
          <w:spacing w:val="4"/>
          <w:sz w:val="18"/>
          <w:szCs w:val="18"/>
        </w:rPr>
      </w:pPr>
      <w:r w:rsidRPr="00836B95">
        <w:rPr>
          <w:rFonts w:ascii="Arial" w:hAnsi="Arial" w:cs="Arial"/>
          <w:spacing w:val="3"/>
          <w:sz w:val="18"/>
          <w:szCs w:val="18"/>
        </w:rPr>
        <w:t xml:space="preserve">2.1.1 Although Babylonia was dominated by Assyria for most of the </w:t>
      </w:r>
      <w:r w:rsidRPr="00836B95">
        <w:rPr>
          <w:rFonts w:ascii="Arial" w:hAnsi="Arial" w:cs="Arial"/>
          <w:spacing w:val="1"/>
          <w:sz w:val="18"/>
          <w:szCs w:val="18"/>
        </w:rPr>
        <w:t xml:space="preserve">eighth and the seventh century, it was never seen as a part of </w:t>
      </w:r>
      <w:smartTag w:uri="urn:schemas-microsoft-com:office:smarttags" w:element="place">
        <w:r w:rsidRPr="00836B95">
          <w:rPr>
            <w:rFonts w:ascii="Arial" w:hAnsi="Arial" w:cs="Arial"/>
            <w:spacing w:val="1"/>
            <w:sz w:val="18"/>
            <w:szCs w:val="18"/>
          </w:rPr>
          <w:t>Assyria</w:t>
        </w:r>
      </w:smartTag>
      <w:r w:rsidRPr="00836B95">
        <w:rPr>
          <w:rFonts w:ascii="Arial" w:hAnsi="Arial" w:cs="Arial"/>
          <w:spacing w:val="1"/>
          <w:sz w:val="18"/>
          <w:szCs w:val="18"/>
        </w:rPr>
        <w:t xml:space="preserve">, </w:t>
      </w:r>
      <w:r w:rsidRPr="00836B95">
        <w:rPr>
          <w:rFonts w:ascii="Arial" w:hAnsi="Arial" w:cs="Arial"/>
          <w:spacing w:val="3"/>
          <w:sz w:val="18"/>
          <w:szCs w:val="18"/>
        </w:rPr>
        <w:t>neither by the Assyrians nor by the Babylonians. This is shown espe</w:t>
      </w:r>
      <w:r w:rsidRPr="00836B95">
        <w:rPr>
          <w:rFonts w:ascii="Arial" w:hAnsi="Arial" w:cs="Arial"/>
          <w:spacing w:val="3"/>
          <w:sz w:val="18"/>
          <w:szCs w:val="18"/>
        </w:rPr>
        <w:softHyphen/>
      </w:r>
      <w:r w:rsidRPr="00836B95">
        <w:rPr>
          <w:rFonts w:ascii="Arial" w:hAnsi="Arial" w:cs="Arial"/>
          <w:spacing w:val="5"/>
          <w:sz w:val="18"/>
          <w:szCs w:val="18"/>
        </w:rPr>
        <w:t xml:space="preserve">cially by the fact that the Assyrian kings were crowned as kings of </w:t>
      </w:r>
      <w:smartTag w:uri="urn:schemas-microsoft-com:office:smarttags" w:element="place">
        <w:r w:rsidRPr="00836B95">
          <w:rPr>
            <w:rFonts w:ascii="Arial" w:hAnsi="Arial" w:cs="Arial"/>
            <w:spacing w:val="6"/>
            <w:sz w:val="18"/>
            <w:szCs w:val="18"/>
          </w:rPr>
          <w:t>Babylonia</w:t>
        </w:r>
      </w:smartTag>
      <w:r w:rsidRPr="00836B95">
        <w:rPr>
          <w:rFonts w:ascii="Arial" w:hAnsi="Arial" w:cs="Arial"/>
          <w:spacing w:val="6"/>
          <w:sz w:val="18"/>
          <w:szCs w:val="18"/>
        </w:rPr>
        <w:t xml:space="preserve">, sometimes even bearing another throne name. Although </w:t>
      </w:r>
      <w:r w:rsidRPr="00836B95">
        <w:rPr>
          <w:rFonts w:ascii="Arial" w:hAnsi="Arial" w:cs="Arial"/>
          <w:spacing w:val="7"/>
          <w:sz w:val="18"/>
          <w:szCs w:val="18"/>
        </w:rPr>
        <w:t xml:space="preserve">an attempt was made to superimpose the Assyrian administrative </w:t>
      </w:r>
      <w:r w:rsidRPr="00836B95">
        <w:rPr>
          <w:rFonts w:ascii="Arial" w:hAnsi="Arial" w:cs="Arial"/>
          <w:spacing w:val="5"/>
          <w:sz w:val="18"/>
          <w:szCs w:val="18"/>
        </w:rPr>
        <w:t>structure, the Babylonian cities</w:t>
      </w:r>
      <w:r w:rsidR="00011B00">
        <w:rPr>
          <w:rStyle w:val="FootnoteReference"/>
          <w:rFonts w:ascii="Arial" w:hAnsi="Arial" w:cs="Arial"/>
          <w:spacing w:val="5"/>
          <w:sz w:val="18"/>
          <w:szCs w:val="18"/>
        </w:rPr>
        <w:footnoteReference w:id="10"/>
      </w:r>
      <w:r w:rsidRPr="00836B95">
        <w:rPr>
          <w:rFonts w:ascii="Arial" w:hAnsi="Arial" w:cs="Arial"/>
          <w:spacing w:val="5"/>
          <w:sz w:val="18"/>
          <w:szCs w:val="18"/>
        </w:rPr>
        <w:t xml:space="preserve"> especially kept most of their inde</w:t>
      </w:r>
      <w:r w:rsidRPr="00836B95">
        <w:rPr>
          <w:rFonts w:ascii="Arial" w:hAnsi="Arial" w:cs="Arial"/>
          <w:spacing w:val="5"/>
          <w:sz w:val="18"/>
          <w:szCs w:val="18"/>
        </w:rPr>
        <w:softHyphen/>
      </w:r>
      <w:r w:rsidRPr="00836B95">
        <w:rPr>
          <w:rFonts w:ascii="Arial" w:hAnsi="Arial" w:cs="Arial"/>
          <w:spacing w:val="10"/>
          <w:sz w:val="18"/>
          <w:szCs w:val="18"/>
        </w:rPr>
        <w:t xml:space="preserve">pendence in legal matters: documents were phrased and dated in </w:t>
      </w:r>
      <w:r w:rsidRPr="00836B95">
        <w:rPr>
          <w:rFonts w:ascii="Arial" w:hAnsi="Arial" w:cs="Arial"/>
          <w:spacing w:val="8"/>
          <w:sz w:val="18"/>
          <w:szCs w:val="18"/>
        </w:rPr>
        <w:t xml:space="preserve">the Babylonian way and municipal officials kept their traditional </w:t>
      </w:r>
      <w:r w:rsidR="00011B00">
        <w:rPr>
          <w:rFonts w:ascii="Arial" w:hAnsi="Arial" w:cs="Arial"/>
          <w:spacing w:val="3"/>
          <w:sz w:val="18"/>
          <w:szCs w:val="18"/>
        </w:rPr>
        <w:t>titles.</w:t>
      </w:r>
      <w:r w:rsidR="00011B00">
        <w:rPr>
          <w:rStyle w:val="FootnoteReference"/>
          <w:rFonts w:ascii="Arial" w:hAnsi="Arial" w:cs="Arial"/>
          <w:spacing w:val="3"/>
          <w:sz w:val="18"/>
          <w:szCs w:val="18"/>
        </w:rPr>
        <w:footnoteReference w:id="11"/>
      </w:r>
      <w:r w:rsidRPr="00836B95">
        <w:rPr>
          <w:rFonts w:ascii="Arial" w:hAnsi="Arial" w:cs="Arial"/>
          <w:spacing w:val="3"/>
          <w:sz w:val="18"/>
          <w:szCs w:val="18"/>
        </w:rPr>
        <w:t xml:space="preserve"> The situation in Babylonia is excluded from the present study.</w:t>
      </w:r>
      <w:r w:rsidRPr="00836B95">
        <w:rPr>
          <w:rFonts w:ascii="Arial" w:hAnsi="Arial" w:cs="Arial"/>
          <w:spacing w:val="5"/>
          <w:sz w:val="18"/>
          <w:szCs w:val="18"/>
        </w:rPr>
        <w:t xml:space="preserve"> </w:t>
      </w:r>
    </w:p>
    <w:p w:rsidR="00CF0354" w:rsidRDefault="00CF0354" w:rsidP="00CF0354">
      <w:pPr>
        <w:rPr>
          <w:rFonts w:ascii="Arial" w:hAnsi="Arial" w:cs="Arial"/>
          <w:sz w:val="18"/>
          <w:szCs w:val="18"/>
        </w:rPr>
      </w:pPr>
    </w:p>
    <w:p w:rsidR="00836B95" w:rsidRPr="00CF0354" w:rsidRDefault="00836B95" w:rsidP="00CF0354">
      <w:pPr>
        <w:rPr>
          <w:rFonts w:ascii="Arial" w:hAnsi="Arial" w:cs="Arial"/>
          <w:sz w:val="18"/>
          <w:szCs w:val="18"/>
        </w:rPr>
        <w:sectPr w:rsidR="00836B95" w:rsidRPr="00CF0354" w:rsidSect="00363AD6">
          <w:headerReference w:type="even" r:id="rId12"/>
          <w:headerReference w:type="default" r:id="rId13"/>
          <w:headerReference w:type="first" r:id="rId14"/>
          <w:pgSz w:w="8427" w:h="11918"/>
          <w:pgMar w:top="1090" w:right="1149" w:bottom="709" w:left="1208" w:header="934" w:footer="720" w:gutter="0"/>
          <w:cols w:space="720"/>
          <w:noEndnote/>
          <w:titlePg/>
        </w:sectPr>
      </w:pPr>
    </w:p>
    <w:p w:rsidR="00836B95" w:rsidRPr="00836B95" w:rsidRDefault="00836B95" w:rsidP="00CF0354">
      <w:pPr>
        <w:spacing w:before="216"/>
        <w:rPr>
          <w:rFonts w:ascii="Arial" w:hAnsi="Arial" w:cs="Arial"/>
          <w:spacing w:val="3"/>
          <w:sz w:val="18"/>
          <w:szCs w:val="18"/>
        </w:rPr>
      </w:pPr>
      <w:r w:rsidRPr="00836B95">
        <w:rPr>
          <w:rFonts w:ascii="Arial" w:hAnsi="Arial" w:cs="Arial"/>
          <w:spacing w:val="3"/>
          <w:sz w:val="18"/>
          <w:szCs w:val="18"/>
        </w:rPr>
        <w:lastRenderedPageBreak/>
        <w:t>PAGE 886</w:t>
      </w:r>
    </w:p>
    <w:p w:rsidR="00836B95" w:rsidRPr="00836B95" w:rsidRDefault="00836B95" w:rsidP="00CF0354">
      <w:pPr>
        <w:spacing w:before="216"/>
        <w:rPr>
          <w:rFonts w:ascii="Arial" w:hAnsi="Arial" w:cs="Arial"/>
          <w:spacing w:val="4"/>
          <w:sz w:val="18"/>
          <w:szCs w:val="18"/>
        </w:rPr>
      </w:pPr>
      <w:r w:rsidRPr="00836B95">
        <w:rPr>
          <w:rFonts w:ascii="Arial" w:hAnsi="Arial" w:cs="Arial"/>
          <w:spacing w:val="3"/>
          <w:sz w:val="18"/>
          <w:szCs w:val="18"/>
        </w:rPr>
        <w:t xml:space="preserve">2.1.2 For the rest of the empire, however, a high level of cultural </w:t>
      </w:r>
      <w:r w:rsidRPr="00836B95">
        <w:rPr>
          <w:rFonts w:ascii="Arial" w:hAnsi="Arial" w:cs="Arial"/>
          <w:sz w:val="18"/>
          <w:szCs w:val="18"/>
        </w:rPr>
        <w:t>homogeneity was achieved. With the help o</w:t>
      </w:r>
      <w:r w:rsidR="00011B00">
        <w:rPr>
          <w:rFonts w:ascii="Arial" w:hAnsi="Arial" w:cs="Arial"/>
          <w:sz w:val="18"/>
          <w:szCs w:val="18"/>
        </w:rPr>
        <w:t>f a massive deportation policy,</w:t>
      </w:r>
      <w:r w:rsidR="00011B00">
        <w:rPr>
          <w:rStyle w:val="FootnoteReference"/>
          <w:rFonts w:ascii="Arial" w:hAnsi="Arial" w:cs="Arial"/>
          <w:sz w:val="18"/>
          <w:szCs w:val="18"/>
        </w:rPr>
        <w:footnoteReference w:id="12"/>
      </w:r>
      <w:r w:rsidRPr="00836B95">
        <w:rPr>
          <w:rFonts w:ascii="Arial" w:hAnsi="Arial" w:cs="Arial"/>
          <w:sz w:val="18"/>
          <w:szCs w:val="18"/>
        </w:rPr>
        <w:t xml:space="preserve"> a multi-racial and multi-ethnic state was created</w:t>
      </w:r>
      <w:r w:rsidR="00011B00">
        <w:rPr>
          <w:rStyle w:val="FootnoteReference"/>
          <w:rFonts w:ascii="Arial" w:hAnsi="Arial" w:cs="Arial"/>
          <w:sz w:val="18"/>
          <w:szCs w:val="18"/>
        </w:rPr>
        <w:footnoteReference w:id="13"/>
      </w:r>
      <w:r w:rsidRPr="00836B95">
        <w:rPr>
          <w:rFonts w:ascii="Arial" w:hAnsi="Arial" w:cs="Arial"/>
          <w:sz w:val="18"/>
          <w:szCs w:val="18"/>
        </w:rPr>
        <w:t xml:space="preserve"> and nation</w:t>
      </w:r>
      <w:r w:rsidRPr="00836B95">
        <w:rPr>
          <w:rFonts w:ascii="Arial" w:hAnsi="Arial" w:cs="Arial"/>
          <w:sz w:val="18"/>
          <w:szCs w:val="18"/>
        </w:rPr>
        <w:softHyphen/>
        <w:t xml:space="preserve">alistic tendencies successfully avoided. With the help of a closely-knit </w:t>
      </w:r>
      <w:r w:rsidR="00011B00">
        <w:rPr>
          <w:rFonts w:ascii="Arial" w:hAnsi="Arial" w:cs="Arial"/>
          <w:spacing w:val="-1"/>
          <w:sz w:val="18"/>
          <w:szCs w:val="18"/>
        </w:rPr>
        <w:t>web of traffic routes</w:t>
      </w:r>
      <w:r w:rsidR="00011B00">
        <w:rPr>
          <w:rStyle w:val="FootnoteReference"/>
          <w:rFonts w:ascii="Arial" w:hAnsi="Arial" w:cs="Arial"/>
          <w:spacing w:val="-1"/>
          <w:sz w:val="18"/>
          <w:szCs w:val="18"/>
        </w:rPr>
        <w:footnoteReference w:id="14"/>
      </w:r>
      <w:r w:rsidRPr="00836B95">
        <w:rPr>
          <w:rFonts w:ascii="Arial" w:hAnsi="Arial" w:cs="Arial"/>
          <w:spacing w:val="-1"/>
          <w:sz w:val="18"/>
          <w:szCs w:val="18"/>
        </w:rPr>
        <w:t xml:space="preserve"> and a well-or</w:t>
      </w:r>
      <w:r w:rsidR="00011B00">
        <w:rPr>
          <w:rFonts w:ascii="Arial" w:hAnsi="Arial" w:cs="Arial"/>
          <w:spacing w:val="-1"/>
          <w:sz w:val="18"/>
          <w:szCs w:val="18"/>
        </w:rPr>
        <w:t>ganized communications network,</w:t>
      </w:r>
      <w:r w:rsidR="00011B00">
        <w:rPr>
          <w:rStyle w:val="FootnoteReference"/>
          <w:rFonts w:ascii="Arial" w:hAnsi="Arial" w:cs="Arial"/>
          <w:spacing w:val="-1"/>
          <w:sz w:val="18"/>
          <w:szCs w:val="18"/>
        </w:rPr>
        <w:footnoteReference w:id="15"/>
      </w:r>
      <w:r w:rsidRPr="00836B95">
        <w:rPr>
          <w:rFonts w:ascii="Arial" w:hAnsi="Arial" w:cs="Arial"/>
          <w:spacing w:val="-1"/>
          <w:sz w:val="18"/>
          <w:szCs w:val="18"/>
        </w:rPr>
        <w:t xml:space="preserve"> </w:t>
      </w:r>
      <w:r w:rsidRPr="00836B95">
        <w:rPr>
          <w:rFonts w:ascii="Arial" w:hAnsi="Arial" w:cs="Arial"/>
          <w:spacing w:val="-2"/>
          <w:sz w:val="18"/>
          <w:szCs w:val="18"/>
        </w:rPr>
        <w:t xml:space="preserve">the empire's center was linked to the provinces' administrative capitals. </w:t>
      </w:r>
      <w:r w:rsidRPr="00836B95">
        <w:rPr>
          <w:rFonts w:ascii="Arial" w:hAnsi="Arial" w:cs="Arial"/>
          <w:spacing w:val="-1"/>
          <w:sz w:val="18"/>
          <w:szCs w:val="18"/>
        </w:rPr>
        <w:t xml:space="preserve">The provincial capitals were modeled after the cities of the Assyrian </w:t>
      </w:r>
      <w:r w:rsidRPr="00836B95">
        <w:rPr>
          <w:rFonts w:ascii="Arial" w:hAnsi="Arial" w:cs="Arial"/>
          <w:sz w:val="18"/>
          <w:szCs w:val="18"/>
        </w:rPr>
        <w:t xml:space="preserve">heartland. The top officials in the provinces came from the empire's </w:t>
      </w:r>
      <w:r w:rsidRPr="00836B95">
        <w:rPr>
          <w:rFonts w:ascii="Arial" w:hAnsi="Arial" w:cs="Arial"/>
          <w:spacing w:val="2"/>
          <w:sz w:val="18"/>
          <w:szCs w:val="18"/>
        </w:rPr>
        <w:t xml:space="preserve">center, but collaborated closely with the local gentry. Neo-Assyrian </w:t>
      </w:r>
      <w:r w:rsidRPr="00836B95">
        <w:rPr>
          <w:rFonts w:ascii="Arial" w:hAnsi="Arial" w:cs="Arial"/>
          <w:spacing w:val="-1"/>
          <w:sz w:val="18"/>
          <w:szCs w:val="18"/>
        </w:rPr>
        <w:t>was the offic</w:t>
      </w:r>
      <w:r w:rsidR="00011B00">
        <w:rPr>
          <w:rFonts w:ascii="Arial" w:hAnsi="Arial" w:cs="Arial"/>
          <w:spacing w:val="-1"/>
          <w:sz w:val="18"/>
          <w:szCs w:val="18"/>
        </w:rPr>
        <w:t>ial language within the empire,</w:t>
      </w:r>
      <w:r w:rsidR="00011B00">
        <w:rPr>
          <w:rStyle w:val="FootnoteReference"/>
          <w:rFonts w:ascii="Arial" w:hAnsi="Arial" w:cs="Arial"/>
          <w:spacing w:val="-1"/>
          <w:sz w:val="18"/>
          <w:szCs w:val="18"/>
        </w:rPr>
        <w:footnoteReference w:id="16"/>
      </w:r>
      <w:r w:rsidR="00011B00">
        <w:rPr>
          <w:rFonts w:ascii="Arial" w:hAnsi="Arial" w:cs="Arial"/>
          <w:spacing w:val="-1"/>
          <w:sz w:val="18"/>
          <w:szCs w:val="18"/>
        </w:rPr>
        <w:t xml:space="preserve"> </w:t>
      </w:r>
      <w:r w:rsidRPr="00836B95">
        <w:rPr>
          <w:rFonts w:ascii="Arial" w:hAnsi="Arial" w:cs="Arial"/>
          <w:spacing w:val="-1"/>
          <w:sz w:val="18"/>
          <w:szCs w:val="18"/>
        </w:rPr>
        <w:t xml:space="preserve">although other languages </w:t>
      </w:r>
      <w:r w:rsidRPr="00836B95">
        <w:rPr>
          <w:rFonts w:ascii="Arial" w:hAnsi="Arial" w:cs="Arial"/>
          <w:spacing w:val="4"/>
          <w:sz w:val="18"/>
          <w:szCs w:val="18"/>
        </w:rPr>
        <w:t>were widely used, the most important of which was Aramaic.</w:t>
      </w:r>
    </w:p>
    <w:p w:rsidR="00836B95" w:rsidRPr="00836B95" w:rsidRDefault="00836B95" w:rsidP="00CF0354">
      <w:pPr>
        <w:spacing w:before="324"/>
        <w:rPr>
          <w:rFonts w:ascii="Arial" w:hAnsi="Arial" w:cs="Arial"/>
          <w:i/>
          <w:iCs/>
          <w:spacing w:val="6"/>
          <w:sz w:val="18"/>
          <w:szCs w:val="18"/>
        </w:rPr>
      </w:pPr>
      <w:r w:rsidRPr="00836B95">
        <w:rPr>
          <w:rFonts w:ascii="Arial" w:hAnsi="Arial" w:cs="Arial"/>
          <w:spacing w:val="6"/>
          <w:sz w:val="18"/>
          <w:szCs w:val="18"/>
        </w:rPr>
        <w:t xml:space="preserve">2.2 </w:t>
      </w:r>
      <w:r w:rsidRPr="00836B95">
        <w:rPr>
          <w:rFonts w:ascii="Arial" w:hAnsi="Arial" w:cs="Arial"/>
          <w:i/>
          <w:iCs/>
          <w:spacing w:val="6"/>
          <w:sz w:val="18"/>
          <w:szCs w:val="18"/>
        </w:rPr>
        <w:t>Organs of Government</w:t>
      </w:r>
    </w:p>
    <w:p w:rsidR="00836B95" w:rsidRPr="00836B95" w:rsidRDefault="00836B95" w:rsidP="00CF0354">
      <w:pPr>
        <w:spacing w:before="108"/>
        <w:rPr>
          <w:rFonts w:ascii="Arial" w:hAnsi="Arial" w:cs="Arial"/>
          <w:spacing w:val="3"/>
          <w:sz w:val="18"/>
          <w:szCs w:val="18"/>
        </w:rPr>
      </w:pPr>
      <w:r w:rsidRPr="00836B95">
        <w:rPr>
          <w:rFonts w:ascii="Arial" w:hAnsi="Arial" w:cs="Arial"/>
          <w:spacing w:val="-3"/>
          <w:sz w:val="18"/>
          <w:szCs w:val="18"/>
        </w:rPr>
        <w:t xml:space="preserve">There was no legislative body and no division between executive and </w:t>
      </w:r>
      <w:r w:rsidRPr="00836B95">
        <w:rPr>
          <w:rFonts w:ascii="Arial" w:hAnsi="Arial" w:cs="Arial"/>
          <w:sz w:val="18"/>
          <w:szCs w:val="18"/>
        </w:rPr>
        <w:t>judiciary: administrative officials of all levels also held judicial author</w:t>
      </w:r>
      <w:r w:rsidRPr="00836B95">
        <w:rPr>
          <w:rFonts w:ascii="Arial" w:hAnsi="Arial" w:cs="Arial"/>
          <w:sz w:val="18"/>
          <w:szCs w:val="18"/>
        </w:rPr>
        <w:softHyphen/>
      </w:r>
      <w:r w:rsidRPr="00836B95">
        <w:rPr>
          <w:rFonts w:ascii="Arial" w:hAnsi="Arial" w:cs="Arial"/>
          <w:spacing w:val="-2"/>
          <w:sz w:val="18"/>
          <w:szCs w:val="18"/>
        </w:rPr>
        <w:t>ity. That the profession of a judge did not exist—in contrast to con</w:t>
      </w:r>
      <w:r w:rsidRPr="00836B95">
        <w:rPr>
          <w:rFonts w:ascii="Arial" w:hAnsi="Arial" w:cs="Arial"/>
          <w:spacing w:val="-2"/>
          <w:sz w:val="18"/>
          <w:szCs w:val="18"/>
        </w:rPr>
        <w:softHyphen/>
        <w:t xml:space="preserve">temporary Babylonia—is also shown by the fact that the word </w:t>
      </w:r>
      <w:proofErr w:type="spellStart"/>
      <w:r w:rsidRPr="00836B95">
        <w:rPr>
          <w:rFonts w:ascii="Arial" w:hAnsi="Arial" w:cs="Arial"/>
          <w:i/>
          <w:iCs/>
          <w:spacing w:val="-2"/>
          <w:sz w:val="18"/>
          <w:szCs w:val="18"/>
        </w:rPr>
        <w:t>dayinu</w:t>
      </w:r>
      <w:proofErr w:type="spellEnd"/>
      <w:r w:rsidRPr="00836B95">
        <w:rPr>
          <w:rFonts w:ascii="Arial" w:hAnsi="Arial" w:cs="Arial"/>
          <w:i/>
          <w:iCs/>
          <w:spacing w:val="-2"/>
          <w:sz w:val="18"/>
          <w:szCs w:val="18"/>
        </w:rPr>
        <w:t xml:space="preserve">, </w:t>
      </w:r>
      <w:r w:rsidRPr="00836B95">
        <w:rPr>
          <w:rFonts w:ascii="Arial" w:hAnsi="Arial" w:cs="Arial"/>
          <w:spacing w:val="3"/>
          <w:sz w:val="18"/>
          <w:szCs w:val="18"/>
        </w:rPr>
        <w:t>"judge," was not used for human beings in Neo-Assyrian.</w:t>
      </w:r>
    </w:p>
    <w:p w:rsidR="00836B95" w:rsidRPr="00836B95" w:rsidRDefault="00836B95" w:rsidP="00CF0354">
      <w:pPr>
        <w:spacing w:before="288"/>
        <w:rPr>
          <w:rFonts w:ascii="Arial" w:hAnsi="Arial" w:cs="Arial"/>
          <w:i/>
          <w:iCs/>
          <w:spacing w:val="14"/>
          <w:sz w:val="18"/>
          <w:szCs w:val="18"/>
        </w:rPr>
      </w:pPr>
      <w:r w:rsidRPr="00836B95">
        <w:rPr>
          <w:rFonts w:ascii="Arial" w:hAnsi="Arial" w:cs="Arial"/>
          <w:spacing w:val="14"/>
          <w:sz w:val="18"/>
          <w:szCs w:val="18"/>
        </w:rPr>
        <w:t xml:space="preserve">2.2.1 </w:t>
      </w:r>
      <w:r w:rsidRPr="00836B95">
        <w:rPr>
          <w:rFonts w:ascii="Arial" w:hAnsi="Arial" w:cs="Arial"/>
          <w:i/>
          <w:iCs/>
          <w:spacing w:val="14"/>
          <w:sz w:val="18"/>
          <w:szCs w:val="18"/>
        </w:rPr>
        <w:t>The King</w:t>
      </w:r>
    </w:p>
    <w:p w:rsidR="00836B95" w:rsidRPr="00836B95" w:rsidRDefault="00836B95" w:rsidP="00CF0354">
      <w:pPr>
        <w:spacing w:before="108"/>
        <w:rPr>
          <w:rFonts w:ascii="Arial" w:hAnsi="Arial" w:cs="Arial"/>
          <w:spacing w:val="-2"/>
          <w:sz w:val="18"/>
          <w:szCs w:val="18"/>
        </w:rPr>
      </w:pPr>
      <w:r w:rsidRPr="00836B95">
        <w:rPr>
          <w:rFonts w:ascii="Arial" w:hAnsi="Arial" w:cs="Arial"/>
          <w:spacing w:val="3"/>
          <w:sz w:val="18"/>
          <w:szCs w:val="18"/>
        </w:rPr>
        <w:t xml:space="preserve">2.2.1.1 The king, as the chosen representative of the gods, was the </w:t>
      </w:r>
      <w:r w:rsidRPr="00836B95">
        <w:rPr>
          <w:rFonts w:ascii="Arial" w:hAnsi="Arial" w:cs="Arial"/>
          <w:spacing w:val="1"/>
          <w:sz w:val="18"/>
          <w:szCs w:val="18"/>
        </w:rPr>
        <w:t xml:space="preserve">head of the state and thus the head of the administration. His power </w:t>
      </w:r>
      <w:r w:rsidRPr="00836B95">
        <w:rPr>
          <w:rFonts w:ascii="Arial" w:hAnsi="Arial" w:cs="Arial"/>
          <w:spacing w:val="3"/>
          <w:sz w:val="18"/>
          <w:szCs w:val="18"/>
        </w:rPr>
        <w:t xml:space="preserve">was absolute, restricted only by his being answerable to the gods as </w:t>
      </w:r>
      <w:r w:rsidRPr="00836B95">
        <w:rPr>
          <w:rFonts w:ascii="Arial" w:hAnsi="Arial" w:cs="Arial"/>
          <w:spacing w:val="2"/>
          <w:sz w:val="18"/>
          <w:szCs w:val="18"/>
        </w:rPr>
        <w:t>the ideal king who was supposed to exercise a just rule.</w:t>
      </w:r>
      <w:r w:rsidR="00011B00">
        <w:rPr>
          <w:rStyle w:val="FootnoteReference"/>
          <w:rFonts w:ascii="Arial" w:hAnsi="Arial" w:cs="Arial"/>
          <w:spacing w:val="2"/>
          <w:sz w:val="18"/>
          <w:szCs w:val="18"/>
        </w:rPr>
        <w:footnoteReference w:id="17"/>
      </w:r>
      <w:r w:rsidRPr="00836B95">
        <w:rPr>
          <w:rFonts w:ascii="Arial" w:hAnsi="Arial" w:cs="Arial"/>
          <w:spacing w:val="2"/>
          <w:sz w:val="18"/>
          <w:szCs w:val="18"/>
        </w:rPr>
        <w:t xml:space="preserve"> The attrib</w:t>
      </w:r>
      <w:r w:rsidRPr="00836B95">
        <w:rPr>
          <w:rFonts w:ascii="Arial" w:hAnsi="Arial" w:cs="Arial"/>
          <w:spacing w:val="2"/>
          <w:sz w:val="18"/>
          <w:szCs w:val="18"/>
        </w:rPr>
        <w:softHyphen/>
      </w:r>
      <w:r w:rsidRPr="00836B95">
        <w:rPr>
          <w:rFonts w:ascii="Arial" w:hAnsi="Arial" w:cs="Arial"/>
          <w:spacing w:val="9"/>
          <w:sz w:val="18"/>
          <w:szCs w:val="18"/>
        </w:rPr>
        <w:t xml:space="preserve">utes expected of a king are well illustrated by a passage from </w:t>
      </w:r>
      <w:r w:rsidRPr="00836B95">
        <w:rPr>
          <w:rFonts w:ascii="Arial" w:hAnsi="Arial" w:cs="Arial"/>
          <w:spacing w:val="-2"/>
          <w:sz w:val="18"/>
          <w:szCs w:val="18"/>
        </w:rPr>
        <w:t>Assurbanipal's Coronation Hymn:</w:t>
      </w:r>
      <w:r w:rsidR="00011B00">
        <w:rPr>
          <w:rStyle w:val="FootnoteReference"/>
          <w:rFonts w:ascii="Arial" w:hAnsi="Arial" w:cs="Arial"/>
          <w:spacing w:val="-2"/>
          <w:sz w:val="18"/>
          <w:szCs w:val="18"/>
        </w:rPr>
        <w:footnoteReference w:id="18"/>
      </w:r>
    </w:p>
    <w:p w:rsidR="00836B95" w:rsidRPr="00011B00" w:rsidRDefault="00836B95" w:rsidP="00CF0354">
      <w:pPr>
        <w:spacing w:before="108" w:after="108"/>
        <w:rPr>
          <w:rFonts w:ascii="Arial" w:hAnsi="Arial" w:cs="Arial"/>
          <w:spacing w:val="5"/>
          <w:sz w:val="18"/>
          <w:szCs w:val="18"/>
        </w:rPr>
        <w:sectPr w:rsidR="00836B95" w:rsidRPr="00011B00" w:rsidSect="00363AD6">
          <w:headerReference w:type="even" r:id="rId15"/>
          <w:headerReference w:type="default" r:id="rId16"/>
          <w:pgSz w:w="8427" w:h="11918"/>
          <w:pgMar w:top="1012" w:right="1136" w:bottom="851" w:left="1193" w:header="934" w:footer="720" w:gutter="0"/>
          <w:cols w:space="720"/>
          <w:noEndnote/>
        </w:sectPr>
      </w:pPr>
      <w:r w:rsidRPr="00836B95">
        <w:rPr>
          <w:rFonts w:ascii="Arial" w:hAnsi="Arial" w:cs="Arial"/>
          <w:spacing w:val="7"/>
          <w:sz w:val="18"/>
          <w:szCs w:val="18"/>
        </w:rPr>
        <w:t>May eloquence, understanding, truth and justice be given to him (i.e.</w:t>
      </w:r>
      <w:r w:rsidR="00011B00">
        <w:rPr>
          <w:rFonts w:ascii="Arial" w:hAnsi="Arial" w:cs="Arial"/>
          <w:spacing w:val="7"/>
          <w:sz w:val="18"/>
          <w:szCs w:val="18"/>
        </w:rPr>
        <w:t xml:space="preserve"> </w:t>
      </w:r>
      <w:r w:rsidRPr="00836B95">
        <w:rPr>
          <w:rFonts w:ascii="Arial" w:hAnsi="Arial" w:cs="Arial"/>
          <w:spacing w:val="5"/>
          <w:sz w:val="18"/>
          <w:szCs w:val="18"/>
        </w:rPr>
        <w:t xml:space="preserve">Assurbanipal) as a gift! May the people of </w:t>
      </w:r>
      <w:proofErr w:type="spellStart"/>
      <w:r w:rsidRPr="00836B95">
        <w:rPr>
          <w:rFonts w:ascii="Arial" w:hAnsi="Arial" w:cs="Arial"/>
          <w:spacing w:val="5"/>
          <w:sz w:val="18"/>
          <w:szCs w:val="18"/>
        </w:rPr>
        <w:t>Assur</w:t>
      </w:r>
      <w:proofErr w:type="spellEnd"/>
      <w:r w:rsidRPr="00836B95">
        <w:rPr>
          <w:rFonts w:ascii="Arial" w:hAnsi="Arial" w:cs="Arial"/>
          <w:spacing w:val="5"/>
          <w:sz w:val="18"/>
          <w:szCs w:val="18"/>
        </w:rPr>
        <w:t xml:space="preserve"> buy thirty </w:t>
      </w:r>
      <w:proofErr w:type="spellStart"/>
      <w:r w:rsidRPr="00836B95">
        <w:rPr>
          <w:rFonts w:ascii="Arial" w:hAnsi="Arial" w:cs="Arial"/>
          <w:spacing w:val="5"/>
          <w:sz w:val="18"/>
          <w:szCs w:val="18"/>
        </w:rPr>
        <w:t>kor</w:t>
      </w:r>
      <w:proofErr w:type="spellEnd"/>
      <w:r w:rsidRPr="00836B95">
        <w:rPr>
          <w:rFonts w:ascii="Arial" w:hAnsi="Arial" w:cs="Arial"/>
          <w:spacing w:val="5"/>
          <w:sz w:val="18"/>
          <w:szCs w:val="18"/>
        </w:rPr>
        <w:t xml:space="preserve"> of grain</w:t>
      </w:r>
    </w:p>
    <w:p w:rsidR="00836B95" w:rsidRPr="00836B95" w:rsidRDefault="00836B95" w:rsidP="00CF0354">
      <w:pPr>
        <w:spacing w:before="216"/>
        <w:ind w:right="72"/>
        <w:rPr>
          <w:rFonts w:ascii="Arial" w:hAnsi="Arial" w:cs="Arial"/>
          <w:spacing w:val="4"/>
          <w:sz w:val="18"/>
          <w:szCs w:val="18"/>
        </w:rPr>
      </w:pPr>
      <w:r w:rsidRPr="00836B95">
        <w:rPr>
          <w:rFonts w:ascii="Arial" w:hAnsi="Arial" w:cs="Arial"/>
          <w:spacing w:val="4"/>
          <w:sz w:val="18"/>
          <w:szCs w:val="18"/>
        </w:rPr>
        <w:lastRenderedPageBreak/>
        <w:t>PAGE 887</w:t>
      </w:r>
    </w:p>
    <w:p w:rsidR="00836B95" w:rsidRPr="00836B95" w:rsidRDefault="00836B95" w:rsidP="00CF0354">
      <w:pPr>
        <w:spacing w:before="216"/>
        <w:ind w:right="72"/>
        <w:rPr>
          <w:rFonts w:ascii="Arial" w:hAnsi="Arial" w:cs="Arial"/>
          <w:spacing w:val="1"/>
          <w:sz w:val="18"/>
          <w:szCs w:val="18"/>
        </w:rPr>
      </w:pPr>
      <w:r w:rsidRPr="00836B95">
        <w:rPr>
          <w:rFonts w:ascii="Arial" w:hAnsi="Arial" w:cs="Arial"/>
          <w:spacing w:val="4"/>
          <w:sz w:val="18"/>
          <w:szCs w:val="18"/>
        </w:rPr>
        <w:t xml:space="preserve">for one shekel of silver! May the people of </w:t>
      </w:r>
      <w:proofErr w:type="spellStart"/>
      <w:r w:rsidRPr="00836B95">
        <w:rPr>
          <w:rFonts w:ascii="Arial" w:hAnsi="Arial" w:cs="Arial"/>
          <w:spacing w:val="4"/>
          <w:sz w:val="18"/>
          <w:szCs w:val="18"/>
        </w:rPr>
        <w:t>Assur</w:t>
      </w:r>
      <w:proofErr w:type="spellEnd"/>
      <w:r w:rsidRPr="00836B95">
        <w:rPr>
          <w:rFonts w:ascii="Arial" w:hAnsi="Arial" w:cs="Arial"/>
          <w:spacing w:val="4"/>
          <w:sz w:val="18"/>
          <w:szCs w:val="18"/>
        </w:rPr>
        <w:t xml:space="preserve"> buy three </w:t>
      </w:r>
      <w:proofErr w:type="spellStart"/>
      <w:r w:rsidRPr="00836B95">
        <w:rPr>
          <w:rFonts w:ascii="Arial" w:hAnsi="Arial" w:cs="Arial"/>
          <w:spacing w:val="4"/>
          <w:sz w:val="18"/>
          <w:szCs w:val="18"/>
        </w:rPr>
        <w:t>seah</w:t>
      </w:r>
      <w:proofErr w:type="spellEnd"/>
      <w:r w:rsidRPr="00836B95">
        <w:rPr>
          <w:rFonts w:ascii="Arial" w:hAnsi="Arial" w:cs="Arial"/>
          <w:spacing w:val="4"/>
          <w:sz w:val="18"/>
          <w:szCs w:val="18"/>
        </w:rPr>
        <w:t xml:space="preserve"> of </w:t>
      </w:r>
      <w:r w:rsidRPr="00836B95">
        <w:rPr>
          <w:rFonts w:ascii="Arial" w:hAnsi="Arial" w:cs="Arial"/>
          <w:spacing w:val="2"/>
          <w:sz w:val="18"/>
          <w:szCs w:val="18"/>
        </w:rPr>
        <w:t xml:space="preserve">oil for one shekel of silver! May the people of </w:t>
      </w:r>
      <w:proofErr w:type="spellStart"/>
      <w:r w:rsidRPr="00836B95">
        <w:rPr>
          <w:rFonts w:ascii="Arial" w:hAnsi="Arial" w:cs="Arial"/>
          <w:spacing w:val="2"/>
          <w:sz w:val="18"/>
          <w:szCs w:val="18"/>
        </w:rPr>
        <w:t>Assur</w:t>
      </w:r>
      <w:proofErr w:type="spellEnd"/>
      <w:r w:rsidRPr="00836B95">
        <w:rPr>
          <w:rFonts w:ascii="Arial" w:hAnsi="Arial" w:cs="Arial"/>
          <w:spacing w:val="2"/>
          <w:sz w:val="18"/>
          <w:szCs w:val="18"/>
        </w:rPr>
        <w:t xml:space="preserve"> buy thirty minas </w:t>
      </w:r>
      <w:r w:rsidRPr="00836B95">
        <w:rPr>
          <w:rFonts w:ascii="Arial" w:hAnsi="Arial" w:cs="Arial"/>
          <w:sz w:val="18"/>
          <w:szCs w:val="18"/>
        </w:rPr>
        <w:t xml:space="preserve">of wool for one shekel of silver! May the lesser speak, and the greater </w:t>
      </w:r>
      <w:r w:rsidRPr="00836B95">
        <w:rPr>
          <w:rFonts w:ascii="Arial" w:hAnsi="Arial" w:cs="Arial"/>
          <w:spacing w:val="2"/>
          <w:sz w:val="18"/>
          <w:szCs w:val="18"/>
        </w:rPr>
        <w:t xml:space="preserve">listen! May the greater speak, and the lesser listen! May concord and </w:t>
      </w:r>
      <w:r w:rsidRPr="00836B95">
        <w:rPr>
          <w:rFonts w:ascii="Arial" w:hAnsi="Arial" w:cs="Arial"/>
          <w:sz w:val="18"/>
          <w:szCs w:val="18"/>
        </w:rPr>
        <w:t xml:space="preserve">peace be established in Assyria! </w:t>
      </w:r>
      <w:proofErr w:type="spellStart"/>
      <w:r w:rsidRPr="00836B95">
        <w:rPr>
          <w:rFonts w:ascii="Arial" w:hAnsi="Arial" w:cs="Arial"/>
          <w:sz w:val="18"/>
          <w:szCs w:val="18"/>
        </w:rPr>
        <w:t>Aggiar</w:t>
      </w:r>
      <w:proofErr w:type="spellEnd"/>
      <w:r w:rsidRPr="00836B95">
        <w:rPr>
          <w:rFonts w:ascii="Arial" w:hAnsi="Arial" w:cs="Arial"/>
          <w:sz w:val="18"/>
          <w:szCs w:val="18"/>
        </w:rPr>
        <w:t xml:space="preserve"> is king indeed </w:t>
      </w:r>
      <w:proofErr w:type="spellStart"/>
      <w:r w:rsidRPr="00836B95">
        <w:rPr>
          <w:rFonts w:ascii="Arial" w:hAnsi="Arial" w:cs="Arial"/>
          <w:sz w:val="18"/>
          <w:szCs w:val="18"/>
        </w:rPr>
        <w:t>ASSiar</w:t>
      </w:r>
      <w:proofErr w:type="spellEnd"/>
      <w:r w:rsidRPr="00836B95">
        <w:rPr>
          <w:rFonts w:ascii="Arial" w:hAnsi="Arial" w:cs="Arial"/>
          <w:sz w:val="18"/>
          <w:szCs w:val="18"/>
        </w:rPr>
        <w:t xml:space="preserve"> is king! </w:t>
      </w:r>
      <w:r w:rsidRPr="00836B95">
        <w:rPr>
          <w:rFonts w:ascii="Arial" w:hAnsi="Arial" w:cs="Arial"/>
          <w:spacing w:val="1"/>
          <w:sz w:val="18"/>
          <w:szCs w:val="18"/>
        </w:rPr>
        <w:t xml:space="preserve">Assurbanipal is the [representative] of </w:t>
      </w:r>
      <w:proofErr w:type="spellStart"/>
      <w:r w:rsidRPr="00836B95">
        <w:rPr>
          <w:rFonts w:ascii="Arial" w:hAnsi="Arial" w:cs="Arial"/>
          <w:spacing w:val="1"/>
          <w:sz w:val="18"/>
          <w:szCs w:val="18"/>
        </w:rPr>
        <w:t>AHiar</w:t>
      </w:r>
      <w:proofErr w:type="spellEnd"/>
      <w:r w:rsidRPr="00836B95">
        <w:rPr>
          <w:rFonts w:ascii="Arial" w:hAnsi="Arial" w:cs="Arial"/>
          <w:spacing w:val="1"/>
          <w:sz w:val="18"/>
          <w:szCs w:val="18"/>
        </w:rPr>
        <w:t>, the creation of his hand.</w:t>
      </w:r>
    </w:p>
    <w:p w:rsidR="00836B95" w:rsidRPr="00836B95" w:rsidRDefault="00836B95" w:rsidP="00CF0354">
      <w:pPr>
        <w:spacing w:before="216"/>
        <w:ind w:right="72"/>
        <w:rPr>
          <w:rFonts w:ascii="Arial" w:hAnsi="Arial" w:cs="Arial"/>
          <w:spacing w:val="4"/>
          <w:sz w:val="18"/>
          <w:szCs w:val="18"/>
        </w:rPr>
      </w:pPr>
      <w:r w:rsidRPr="00836B95">
        <w:rPr>
          <w:rFonts w:ascii="Arial" w:hAnsi="Arial" w:cs="Arial"/>
          <w:spacing w:val="6"/>
          <w:sz w:val="18"/>
          <w:szCs w:val="18"/>
        </w:rPr>
        <w:t xml:space="preserve">2.2.1.2 Being the highest administrative official, the king was also </w:t>
      </w:r>
      <w:r w:rsidRPr="00836B95">
        <w:rPr>
          <w:rFonts w:ascii="Arial" w:hAnsi="Arial" w:cs="Arial"/>
          <w:spacing w:val="1"/>
          <w:sz w:val="18"/>
          <w:szCs w:val="18"/>
        </w:rPr>
        <w:t>the supreme judge. Although he is not attested as the official exer</w:t>
      </w:r>
      <w:r w:rsidRPr="00836B95">
        <w:rPr>
          <w:rFonts w:ascii="Arial" w:hAnsi="Arial" w:cs="Arial"/>
          <w:spacing w:val="1"/>
          <w:sz w:val="18"/>
          <w:szCs w:val="18"/>
        </w:rPr>
        <w:softHyphen/>
      </w:r>
      <w:r w:rsidRPr="00836B95">
        <w:rPr>
          <w:rFonts w:ascii="Arial" w:hAnsi="Arial" w:cs="Arial"/>
          <w:spacing w:val="-1"/>
          <w:sz w:val="18"/>
          <w:szCs w:val="18"/>
        </w:rPr>
        <w:t xml:space="preserve">cising judicial authority in legal documents, ample evidence for this </w:t>
      </w:r>
      <w:r w:rsidRPr="00836B95">
        <w:rPr>
          <w:rFonts w:ascii="Arial" w:hAnsi="Arial" w:cs="Arial"/>
          <w:spacing w:val="5"/>
          <w:sz w:val="18"/>
          <w:szCs w:val="18"/>
        </w:rPr>
        <w:t xml:space="preserve">function of the king is found in letters. The "King's Word" </w:t>
      </w:r>
      <w:r w:rsidRPr="00836B95">
        <w:rPr>
          <w:rFonts w:ascii="Arial" w:hAnsi="Arial" w:cs="Arial"/>
          <w:i/>
          <w:iCs/>
          <w:spacing w:val="5"/>
          <w:sz w:val="18"/>
          <w:szCs w:val="18"/>
        </w:rPr>
        <w:t>(</w:t>
      </w:r>
      <w:proofErr w:type="spellStart"/>
      <w:r w:rsidRPr="00836B95">
        <w:rPr>
          <w:rFonts w:ascii="Arial" w:hAnsi="Arial" w:cs="Arial"/>
          <w:i/>
          <w:iCs/>
          <w:spacing w:val="5"/>
          <w:sz w:val="18"/>
          <w:szCs w:val="18"/>
        </w:rPr>
        <w:t>abat</w:t>
      </w:r>
      <w:proofErr w:type="spellEnd"/>
      <w:r w:rsidRPr="00836B95">
        <w:rPr>
          <w:rFonts w:ascii="Arial" w:hAnsi="Arial" w:cs="Arial"/>
          <w:i/>
          <w:iCs/>
          <w:spacing w:val="5"/>
          <w:sz w:val="18"/>
          <w:szCs w:val="18"/>
        </w:rPr>
        <w:t xml:space="preserve"> </w:t>
      </w:r>
      <w:proofErr w:type="spellStart"/>
      <w:r w:rsidR="00011B00">
        <w:rPr>
          <w:rFonts w:ascii="Arial" w:hAnsi="Arial" w:cs="Arial"/>
          <w:i/>
          <w:iCs/>
          <w:spacing w:val="-4"/>
          <w:sz w:val="18"/>
          <w:szCs w:val="18"/>
        </w:rPr>
        <w:t>s</w:t>
      </w:r>
      <w:r w:rsidRPr="00836B95">
        <w:rPr>
          <w:rFonts w:ascii="Arial" w:hAnsi="Arial" w:cs="Arial"/>
          <w:i/>
          <w:iCs/>
          <w:spacing w:val="-4"/>
          <w:sz w:val="18"/>
          <w:szCs w:val="18"/>
        </w:rPr>
        <w:t>arri</w:t>
      </w:r>
      <w:proofErr w:type="spellEnd"/>
      <w:r w:rsidRPr="00836B95">
        <w:rPr>
          <w:rFonts w:ascii="Arial" w:hAnsi="Arial" w:cs="Arial"/>
          <w:i/>
          <w:iCs/>
          <w:spacing w:val="-4"/>
          <w:sz w:val="18"/>
          <w:szCs w:val="18"/>
        </w:rPr>
        <w:t>)</w:t>
      </w:r>
      <w:r w:rsidR="00011B00">
        <w:rPr>
          <w:rStyle w:val="FootnoteReference"/>
          <w:rFonts w:ascii="Arial" w:hAnsi="Arial" w:cs="Arial"/>
          <w:i/>
          <w:iCs/>
          <w:spacing w:val="-4"/>
          <w:sz w:val="18"/>
          <w:szCs w:val="18"/>
        </w:rPr>
        <w:footnoteReference w:id="19"/>
      </w:r>
      <w:r w:rsidRPr="00836B95">
        <w:rPr>
          <w:rFonts w:ascii="Arial" w:hAnsi="Arial" w:cs="Arial"/>
          <w:spacing w:val="-4"/>
          <w:sz w:val="18"/>
          <w:szCs w:val="18"/>
        </w:rPr>
        <w:t xml:space="preserve"> overruled any earlier decision, and thus many individuals who </w:t>
      </w:r>
      <w:r w:rsidRPr="00836B95">
        <w:rPr>
          <w:rFonts w:ascii="Arial" w:hAnsi="Arial" w:cs="Arial"/>
          <w:sz w:val="18"/>
          <w:szCs w:val="18"/>
        </w:rPr>
        <w:t>felt unfairly treated appealed directly to the king. The officials con</w:t>
      </w:r>
      <w:r w:rsidRPr="00836B95">
        <w:rPr>
          <w:rFonts w:ascii="Arial" w:hAnsi="Arial" w:cs="Arial"/>
          <w:sz w:val="18"/>
          <w:szCs w:val="18"/>
        </w:rPr>
        <w:softHyphen/>
      </w:r>
      <w:r w:rsidRPr="00836B95">
        <w:rPr>
          <w:rFonts w:ascii="Arial" w:hAnsi="Arial" w:cs="Arial"/>
          <w:spacing w:val="2"/>
          <w:sz w:val="18"/>
          <w:szCs w:val="18"/>
        </w:rPr>
        <w:t xml:space="preserve">cerned were sometimes less than happy to hear that the king's help </w:t>
      </w:r>
      <w:r w:rsidRPr="00836B95">
        <w:rPr>
          <w:rFonts w:ascii="Arial" w:hAnsi="Arial" w:cs="Arial"/>
          <w:sz w:val="18"/>
          <w:szCs w:val="18"/>
        </w:rPr>
        <w:t xml:space="preserve">had been asked for: a provincial official complained bitterly to Sargon </w:t>
      </w:r>
      <w:r w:rsidRPr="00836B95">
        <w:rPr>
          <w:rFonts w:ascii="Arial" w:hAnsi="Arial" w:cs="Arial"/>
          <w:spacing w:val="3"/>
          <w:sz w:val="18"/>
          <w:szCs w:val="18"/>
        </w:rPr>
        <w:t xml:space="preserve">II that he had not been consulted before a certain man pleaded to </w:t>
      </w:r>
      <w:r w:rsidR="00380158">
        <w:rPr>
          <w:rFonts w:ascii="Arial" w:hAnsi="Arial" w:cs="Arial"/>
          <w:spacing w:val="1"/>
          <w:sz w:val="18"/>
          <w:szCs w:val="18"/>
        </w:rPr>
        <w:t>the king.</w:t>
      </w:r>
      <w:r w:rsidR="00380158">
        <w:rPr>
          <w:rStyle w:val="FootnoteReference"/>
          <w:rFonts w:ascii="Arial" w:hAnsi="Arial" w:cs="Arial"/>
          <w:spacing w:val="1"/>
          <w:sz w:val="18"/>
          <w:szCs w:val="18"/>
        </w:rPr>
        <w:footnoteReference w:id="20"/>
      </w:r>
      <w:r w:rsidRPr="00836B95">
        <w:rPr>
          <w:rFonts w:ascii="Arial" w:hAnsi="Arial" w:cs="Arial"/>
          <w:spacing w:val="1"/>
          <w:sz w:val="18"/>
          <w:szCs w:val="18"/>
        </w:rPr>
        <w:t xml:space="preserve"> There were two ways to appeal to the king: either a writ</w:t>
      </w:r>
      <w:r w:rsidRPr="00836B95">
        <w:rPr>
          <w:rFonts w:ascii="Arial" w:hAnsi="Arial" w:cs="Arial"/>
          <w:spacing w:val="1"/>
          <w:sz w:val="18"/>
          <w:szCs w:val="18"/>
        </w:rPr>
        <w:softHyphen/>
        <w:t xml:space="preserve">ten petition was addressed to the king or an audience was requested. </w:t>
      </w:r>
      <w:r w:rsidRPr="00836B95">
        <w:rPr>
          <w:rFonts w:ascii="Arial" w:hAnsi="Arial" w:cs="Arial"/>
          <w:spacing w:val="2"/>
          <w:sz w:val="18"/>
          <w:szCs w:val="18"/>
        </w:rPr>
        <w:t>In the latter case, the petitioner was led veiled into the king's pres</w:t>
      </w:r>
      <w:r w:rsidRPr="00836B95">
        <w:rPr>
          <w:rFonts w:ascii="Arial" w:hAnsi="Arial" w:cs="Arial"/>
          <w:spacing w:val="2"/>
          <w:sz w:val="18"/>
          <w:szCs w:val="18"/>
        </w:rPr>
        <w:softHyphen/>
      </w:r>
      <w:r w:rsidRPr="00836B95">
        <w:rPr>
          <w:rFonts w:ascii="Arial" w:hAnsi="Arial" w:cs="Arial"/>
          <w:spacing w:val="6"/>
          <w:sz w:val="18"/>
          <w:szCs w:val="18"/>
        </w:rPr>
        <w:t>ence, where he would plead his cause.</w:t>
      </w:r>
      <w:r w:rsidR="00380158">
        <w:rPr>
          <w:rStyle w:val="FootnoteReference"/>
          <w:rFonts w:ascii="Arial" w:hAnsi="Arial" w:cs="Arial"/>
          <w:spacing w:val="6"/>
          <w:sz w:val="18"/>
          <w:szCs w:val="18"/>
        </w:rPr>
        <w:footnoteReference w:id="21"/>
      </w:r>
      <w:r w:rsidRPr="00836B95">
        <w:rPr>
          <w:rFonts w:ascii="Arial" w:hAnsi="Arial" w:cs="Arial"/>
          <w:spacing w:val="6"/>
          <w:sz w:val="18"/>
          <w:szCs w:val="18"/>
        </w:rPr>
        <w:t xml:space="preserve"> The king was not only </w:t>
      </w:r>
      <w:r w:rsidRPr="00836B95">
        <w:rPr>
          <w:rFonts w:ascii="Arial" w:hAnsi="Arial" w:cs="Arial"/>
          <w:sz w:val="18"/>
          <w:szCs w:val="18"/>
        </w:rPr>
        <w:t>approached in matters of life or death, but also for more trivial rea</w:t>
      </w:r>
      <w:r w:rsidRPr="00836B95">
        <w:rPr>
          <w:rFonts w:ascii="Arial" w:hAnsi="Arial" w:cs="Arial"/>
          <w:sz w:val="18"/>
          <w:szCs w:val="18"/>
        </w:rPr>
        <w:softHyphen/>
      </w:r>
      <w:r w:rsidRPr="00836B95">
        <w:rPr>
          <w:rFonts w:ascii="Arial" w:hAnsi="Arial" w:cs="Arial"/>
          <w:spacing w:val="2"/>
          <w:sz w:val="18"/>
          <w:szCs w:val="18"/>
        </w:rPr>
        <w:t xml:space="preserve">sons. The case of a man is documented who twice appealed to the </w:t>
      </w:r>
      <w:r w:rsidRPr="00836B95">
        <w:rPr>
          <w:rFonts w:ascii="Arial" w:hAnsi="Arial" w:cs="Arial"/>
          <w:spacing w:val="3"/>
          <w:sz w:val="18"/>
          <w:szCs w:val="18"/>
        </w:rPr>
        <w:t xml:space="preserve">king because one of his debtors had failed for six years to repay a </w:t>
      </w:r>
      <w:r w:rsidRPr="00836B95">
        <w:rPr>
          <w:rFonts w:ascii="Arial" w:hAnsi="Arial" w:cs="Arial"/>
          <w:spacing w:val="4"/>
          <w:sz w:val="18"/>
          <w:szCs w:val="18"/>
        </w:rPr>
        <w:t>debt, and the Chief Cupbearer would not solve the matter.</w:t>
      </w:r>
      <w:r w:rsidR="00380158">
        <w:rPr>
          <w:rStyle w:val="FootnoteReference"/>
          <w:rFonts w:ascii="Arial" w:hAnsi="Arial" w:cs="Arial"/>
          <w:spacing w:val="4"/>
          <w:sz w:val="18"/>
          <w:szCs w:val="18"/>
        </w:rPr>
        <w:footnoteReference w:id="22"/>
      </w:r>
      <w:r w:rsidR="00380158">
        <w:rPr>
          <w:rFonts w:ascii="Arial" w:hAnsi="Arial" w:cs="Arial"/>
          <w:spacing w:val="4"/>
          <w:sz w:val="18"/>
          <w:szCs w:val="18"/>
        </w:rPr>
        <w:t xml:space="preserve"> </w:t>
      </w:r>
      <w:r w:rsidRPr="00836B95">
        <w:rPr>
          <w:rFonts w:ascii="Arial" w:hAnsi="Arial" w:cs="Arial"/>
          <w:spacing w:val="4"/>
          <w:sz w:val="18"/>
          <w:szCs w:val="18"/>
        </w:rPr>
        <w:t xml:space="preserve">The </w:t>
      </w:r>
      <w:r w:rsidRPr="00836B95">
        <w:rPr>
          <w:rFonts w:ascii="Arial" w:hAnsi="Arial" w:cs="Arial"/>
          <w:spacing w:val="1"/>
          <w:sz w:val="18"/>
          <w:szCs w:val="18"/>
        </w:rPr>
        <w:t xml:space="preserve">king's dilatory reaction to this request may reflect a certain wariness </w:t>
      </w:r>
      <w:r w:rsidRPr="00836B95">
        <w:rPr>
          <w:rFonts w:ascii="Arial" w:hAnsi="Arial" w:cs="Arial"/>
          <w:spacing w:val="4"/>
          <w:sz w:val="18"/>
          <w:szCs w:val="18"/>
        </w:rPr>
        <w:t>with the case rather than overwork.</w:t>
      </w:r>
    </w:p>
    <w:p w:rsidR="00836B95" w:rsidRPr="00836B95" w:rsidRDefault="00836B95" w:rsidP="00CF0354">
      <w:pPr>
        <w:spacing w:before="288" w:line="206" w:lineRule="auto"/>
        <w:rPr>
          <w:rFonts w:ascii="Arial" w:hAnsi="Arial" w:cs="Arial"/>
          <w:i/>
          <w:iCs/>
          <w:spacing w:val="4"/>
          <w:sz w:val="18"/>
          <w:szCs w:val="18"/>
        </w:rPr>
      </w:pPr>
      <w:r w:rsidRPr="00836B95">
        <w:rPr>
          <w:rFonts w:ascii="Arial" w:hAnsi="Arial" w:cs="Arial"/>
          <w:spacing w:val="4"/>
          <w:sz w:val="18"/>
          <w:szCs w:val="18"/>
        </w:rPr>
        <w:t xml:space="preserve">2.2.2 </w:t>
      </w:r>
      <w:r w:rsidRPr="00836B95">
        <w:rPr>
          <w:rFonts w:ascii="Arial" w:hAnsi="Arial" w:cs="Arial"/>
          <w:i/>
          <w:iCs/>
          <w:spacing w:val="4"/>
          <w:sz w:val="18"/>
          <w:szCs w:val="18"/>
        </w:rPr>
        <w:t>The Administration</w:t>
      </w:r>
    </w:p>
    <w:p w:rsidR="00836B95" w:rsidRPr="00836B95" w:rsidRDefault="00836B95" w:rsidP="00CF0354">
      <w:pPr>
        <w:rPr>
          <w:rFonts w:ascii="Arial" w:hAnsi="Arial" w:cs="Arial"/>
          <w:spacing w:val="2"/>
          <w:sz w:val="18"/>
          <w:szCs w:val="18"/>
        </w:rPr>
      </w:pPr>
      <w:r w:rsidRPr="00836B95">
        <w:rPr>
          <w:rFonts w:ascii="Arial" w:hAnsi="Arial" w:cs="Arial"/>
          <w:spacing w:val="4"/>
          <w:sz w:val="18"/>
          <w:szCs w:val="18"/>
        </w:rPr>
        <w:t xml:space="preserve">The entire administration relied heavily on the service of scribes. </w:t>
      </w:r>
      <w:r w:rsidRPr="00836B95">
        <w:rPr>
          <w:rFonts w:ascii="Arial" w:hAnsi="Arial" w:cs="Arial"/>
          <w:spacing w:val="-2"/>
          <w:sz w:val="18"/>
          <w:szCs w:val="18"/>
        </w:rPr>
        <w:t xml:space="preserve">The highest-ranking scribe in the empire was the Palace Scribe </w:t>
      </w:r>
      <w:r w:rsidRPr="00836B95">
        <w:rPr>
          <w:rFonts w:ascii="Arial" w:hAnsi="Arial" w:cs="Arial"/>
          <w:i/>
          <w:iCs/>
          <w:spacing w:val="-2"/>
          <w:sz w:val="18"/>
          <w:szCs w:val="18"/>
        </w:rPr>
        <w:t>(</w:t>
      </w:r>
      <w:proofErr w:type="spellStart"/>
      <w:r w:rsidRPr="00836B95">
        <w:rPr>
          <w:rFonts w:ascii="Arial" w:hAnsi="Arial" w:cs="Arial"/>
          <w:i/>
          <w:iCs/>
          <w:spacing w:val="-2"/>
          <w:sz w:val="18"/>
          <w:szCs w:val="18"/>
        </w:rPr>
        <w:t>tugar</w:t>
      </w:r>
      <w:proofErr w:type="spellEnd"/>
      <w:r w:rsidRPr="00836B95">
        <w:rPr>
          <w:rFonts w:ascii="Arial" w:hAnsi="Arial" w:cs="Arial"/>
          <w:i/>
          <w:iCs/>
          <w:spacing w:val="-2"/>
          <w:sz w:val="18"/>
          <w:szCs w:val="18"/>
        </w:rPr>
        <w:t xml:space="preserve"> </w:t>
      </w:r>
      <w:proofErr w:type="spellStart"/>
      <w:r w:rsidRPr="00836B95">
        <w:rPr>
          <w:rFonts w:ascii="Arial" w:hAnsi="Arial" w:cs="Arial"/>
          <w:i/>
          <w:iCs/>
          <w:spacing w:val="-1"/>
          <w:sz w:val="18"/>
          <w:szCs w:val="18"/>
        </w:rPr>
        <w:t>ekalli</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Although literacy seems to have been more wides</w:t>
      </w:r>
      <w:r w:rsidR="00380158">
        <w:rPr>
          <w:rFonts w:ascii="Arial" w:hAnsi="Arial" w:cs="Arial"/>
          <w:spacing w:val="-1"/>
          <w:sz w:val="18"/>
          <w:szCs w:val="18"/>
        </w:rPr>
        <w:t>pread than previously supposed,</w:t>
      </w:r>
      <w:r w:rsidR="00380158">
        <w:rPr>
          <w:rStyle w:val="FootnoteReference"/>
          <w:rFonts w:ascii="Arial" w:hAnsi="Arial" w:cs="Arial"/>
          <w:spacing w:val="-1"/>
          <w:sz w:val="18"/>
          <w:szCs w:val="18"/>
        </w:rPr>
        <w:footnoteReference w:id="23"/>
      </w:r>
      <w:r w:rsidRPr="00836B95">
        <w:rPr>
          <w:rFonts w:ascii="Arial" w:hAnsi="Arial" w:cs="Arial"/>
          <w:spacing w:val="-1"/>
          <w:sz w:val="18"/>
          <w:szCs w:val="18"/>
        </w:rPr>
        <w:t xml:space="preserve"> many officials could not write and read them</w:t>
      </w:r>
      <w:r w:rsidRPr="00836B95">
        <w:rPr>
          <w:rFonts w:ascii="Arial" w:hAnsi="Arial" w:cs="Arial"/>
          <w:spacing w:val="-1"/>
          <w:sz w:val="18"/>
          <w:szCs w:val="18"/>
        </w:rPr>
        <w:softHyphen/>
      </w:r>
      <w:r w:rsidRPr="00836B95">
        <w:rPr>
          <w:rFonts w:ascii="Arial" w:hAnsi="Arial" w:cs="Arial"/>
          <w:spacing w:val="2"/>
          <w:sz w:val="18"/>
          <w:szCs w:val="18"/>
        </w:rPr>
        <w:t>selves. Officials of every rank can be shown to have had their per</w:t>
      </w:r>
      <w:r w:rsidRPr="00836B95">
        <w:rPr>
          <w:rFonts w:ascii="Arial" w:hAnsi="Arial" w:cs="Arial"/>
          <w:spacing w:val="2"/>
          <w:sz w:val="18"/>
          <w:szCs w:val="18"/>
        </w:rPr>
        <w:softHyphen/>
      </w:r>
      <w:r w:rsidRPr="00836B95">
        <w:rPr>
          <w:rFonts w:ascii="Arial" w:hAnsi="Arial" w:cs="Arial"/>
          <w:spacing w:val="-4"/>
          <w:sz w:val="18"/>
          <w:szCs w:val="18"/>
        </w:rPr>
        <w:t>sonal scribe.</w:t>
      </w:r>
      <w:r w:rsidR="00380158">
        <w:rPr>
          <w:rStyle w:val="FootnoteReference"/>
          <w:rFonts w:ascii="Arial" w:hAnsi="Arial" w:cs="Arial"/>
          <w:spacing w:val="-4"/>
          <w:sz w:val="18"/>
          <w:szCs w:val="18"/>
        </w:rPr>
        <w:footnoteReference w:id="24"/>
      </w:r>
      <w:r w:rsidRPr="00836B95">
        <w:rPr>
          <w:rFonts w:ascii="Arial" w:hAnsi="Arial" w:cs="Arial"/>
          <w:spacing w:val="2"/>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363AD6">
          <w:headerReference w:type="even" r:id="rId17"/>
          <w:headerReference w:type="default" r:id="rId18"/>
          <w:pgSz w:w="8427" w:h="11918"/>
          <w:pgMar w:top="1048" w:right="1164" w:bottom="851" w:left="1165" w:header="934" w:footer="720" w:gutter="0"/>
          <w:cols w:space="720"/>
          <w:noEndnote/>
        </w:sectPr>
      </w:pPr>
    </w:p>
    <w:p w:rsidR="00836B95" w:rsidRPr="00836B95" w:rsidRDefault="00836B95" w:rsidP="00CF0354">
      <w:pPr>
        <w:spacing w:before="216"/>
        <w:ind w:right="72"/>
        <w:rPr>
          <w:rFonts w:ascii="Arial" w:hAnsi="Arial" w:cs="Arial"/>
          <w:spacing w:val="2"/>
          <w:sz w:val="18"/>
          <w:szCs w:val="18"/>
        </w:rPr>
      </w:pPr>
      <w:r w:rsidRPr="00836B95">
        <w:rPr>
          <w:rFonts w:ascii="Arial" w:hAnsi="Arial" w:cs="Arial"/>
          <w:spacing w:val="2"/>
          <w:sz w:val="18"/>
          <w:szCs w:val="18"/>
        </w:rPr>
        <w:lastRenderedPageBreak/>
        <w:t>PAGE 888</w:t>
      </w:r>
    </w:p>
    <w:p w:rsidR="00836B95" w:rsidRPr="00836B95" w:rsidRDefault="00836B95" w:rsidP="00363AD6">
      <w:pPr>
        <w:spacing w:before="216"/>
        <w:ind w:right="72"/>
        <w:rPr>
          <w:rFonts w:ascii="Arial" w:hAnsi="Arial" w:cs="Arial"/>
          <w:spacing w:val="2"/>
          <w:sz w:val="18"/>
          <w:szCs w:val="18"/>
        </w:rPr>
      </w:pPr>
      <w:r w:rsidRPr="00836B95">
        <w:rPr>
          <w:rFonts w:ascii="Arial" w:hAnsi="Arial" w:cs="Arial"/>
          <w:spacing w:val="2"/>
          <w:sz w:val="18"/>
          <w:szCs w:val="18"/>
        </w:rPr>
        <w:t xml:space="preserve">2.2.2.1 The king personally selected and appointed every official, be </w:t>
      </w:r>
      <w:r w:rsidRPr="00836B95">
        <w:rPr>
          <w:rFonts w:ascii="Arial" w:hAnsi="Arial" w:cs="Arial"/>
          <w:spacing w:val="3"/>
          <w:sz w:val="18"/>
          <w:szCs w:val="18"/>
        </w:rPr>
        <w:t>it a state, provincial,</w:t>
      </w:r>
      <w:r w:rsidR="00363AD6">
        <w:rPr>
          <w:rFonts w:ascii="Arial" w:hAnsi="Arial" w:cs="Arial"/>
          <w:spacing w:val="3"/>
          <w:sz w:val="18"/>
          <w:szCs w:val="18"/>
        </w:rPr>
        <w:t xml:space="preserve"> municipal, or temple official.</w:t>
      </w:r>
      <w:r w:rsidR="00363AD6">
        <w:rPr>
          <w:rStyle w:val="FootnoteReference"/>
          <w:rFonts w:ascii="Arial" w:hAnsi="Arial" w:cs="Arial"/>
          <w:spacing w:val="3"/>
          <w:sz w:val="18"/>
          <w:szCs w:val="18"/>
        </w:rPr>
        <w:footnoteReference w:id="25"/>
      </w:r>
      <w:r w:rsidRPr="00836B95">
        <w:rPr>
          <w:rFonts w:ascii="Arial" w:hAnsi="Arial" w:cs="Arial"/>
          <w:spacing w:val="3"/>
          <w:sz w:val="18"/>
          <w:szCs w:val="18"/>
        </w:rPr>
        <w:t xml:space="preserve"> Sometimes, at </w:t>
      </w:r>
      <w:r w:rsidRPr="00836B95">
        <w:rPr>
          <w:rFonts w:ascii="Arial" w:hAnsi="Arial" w:cs="Arial"/>
          <w:spacing w:val="4"/>
          <w:sz w:val="18"/>
          <w:szCs w:val="18"/>
        </w:rPr>
        <w:t xml:space="preserve">least, he asked the gods to guide his decisions: the chief eunuch </w:t>
      </w:r>
      <w:r w:rsidRPr="00836B95">
        <w:rPr>
          <w:rFonts w:ascii="Arial" w:hAnsi="Arial" w:cs="Arial"/>
          <w:sz w:val="18"/>
          <w:szCs w:val="18"/>
        </w:rPr>
        <w:t>Nabil-</w:t>
      </w:r>
      <w:proofErr w:type="spellStart"/>
      <w:r w:rsidRPr="00836B95">
        <w:rPr>
          <w:rFonts w:ascii="Arial" w:hAnsi="Arial" w:cs="Arial"/>
          <w:sz w:val="18"/>
          <w:szCs w:val="18"/>
        </w:rPr>
        <w:t>garru</w:t>
      </w:r>
      <w:proofErr w:type="spellEnd"/>
      <w:r w:rsidRPr="00836B95">
        <w:rPr>
          <w:rFonts w:ascii="Arial" w:hAnsi="Arial" w:cs="Arial"/>
          <w:sz w:val="18"/>
          <w:szCs w:val="18"/>
        </w:rPr>
        <w:t>-</w:t>
      </w:r>
      <w:proofErr w:type="spellStart"/>
      <w:r w:rsidRPr="00836B95">
        <w:rPr>
          <w:rFonts w:ascii="Arial" w:hAnsi="Arial" w:cs="Arial"/>
          <w:sz w:val="18"/>
          <w:szCs w:val="18"/>
        </w:rPr>
        <w:t>usur</w:t>
      </w:r>
      <w:proofErr w:type="spellEnd"/>
      <w:r w:rsidRPr="00836B95">
        <w:rPr>
          <w:rFonts w:ascii="Arial" w:hAnsi="Arial" w:cs="Arial"/>
          <w:sz w:val="18"/>
          <w:szCs w:val="18"/>
        </w:rPr>
        <w:t xml:space="preserve"> was only chosen for this office after a query to the </w:t>
      </w:r>
      <w:r w:rsidRPr="00836B95">
        <w:rPr>
          <w:rFonts w:ascii="Arial" w:hAnsi="Arial" w:cs="Arial"/>
          <w:spacing w:val="4"/>
          <w:sz w:val="18"/>
          <w:szCs w:val="18"/>
        </w:rPr>
        <w:t xml:space="preserve">Sun-God, </w:t>
      </w:r>
      <w:proofErr w:type="spellStart"/>
      <w:r w:rsidRPr="00836B95">
        <w:rPr>
          <w:rFonts w:ascii="Arial" w:hAnsi="Arial" w:cs="Arial"/>
          <w:spacing w:val="4"/>
          <w:sz w:val="18"/>
          <w:szCs w:val="18"/>
        </w:rPr>
        <w:t>Samag</w:t>
      </w:r>
      <w:proofErr w:type="spellEnd"/>
      <w:r w:rsidRPr="00836B95">
        <w:rPr>
          <w:rFonts w:ascii="Arial" w:hAnsi="Arial" w:cs="Arial"/>
          <w:spacing w:val="4"/>
          <w:sz w:val="18"/>
          <w:szCs w:val="18"/>
        </w:rPr>
        <w:t>, gave a favorable result.</w:t>
      </w:r>
      <w:r w:rsidR="00363AD6">
        <w:rPr>
          <w:rStyle w:val="FootnoteReference"/>
          <w:rFonts w:ascii="Arial" w:hAnsi="Arial" w:cs="Arial"/>
          <w:spacing w:val="4"/>
          <w:sz w:val="18"/>
          <w:szCs w:val="18"/>
        </w:rPr>
        <w:footnoteReference w:id="26"/>
      </w:r>
      <w:r w:rsidRPr="00836B95">
        <w:rPr>
          <w:rFonts w:ascii="Arial" w:hAnsi="Arial" w:cs="Arial"/>
          <w:spacing w:val="4"/>
          <w:sz w:val="18"/>
          <w:szCs w:val="18"/>
        </w:rPr>
        <w:t xml:space="preserve"> Whereas the king cer</w:t>
      </w:r>
      <w:r w:rsidRPr="00836B95">
        <w:rPr>
          <w:rFonts w:ascii="Arial" w:hAnsi="Arial" w:cs="Arial"/>
          <w:spacing w:val="4"/>
          <w:sz w:val="18"/>
          <w:szCs w:val="18"/>
        </w:rPr>
        <w:softHyphen/>
      </w:r>
      <w:r w:rsidRPr="00836B95">
        <w:rPr>
          <w:rFonts w:ascii="Arial" w:hAnsi="Arial" w:cs="Arial"/>
          <w:sz w:val="18"/>
          <w:szCs w:val="18"/>
        </w:rPr>
        <w:t xml:space="preserve">tainly made his own decisions in the case of all high-ranking officials, </w:t>
      </w:r>
      <w:r w:rsidRPr="00836B95">
        <w:rPr>
          <w:rFonts w:ascii="Arial" w:hAnsi="Arial" w:cs="Arial"/>
          <w:spacing w:val="-2"/>
          <w:sz w:val="18"/>
          <w:szCs w:val="18"/>
        </w:rPr>
        <w:t>for the filling of lower ranks he relied on the proposals of his bureau</w:t>
      </w:r>
      <w:r w:rsidRPr="00836B95">
        <w:rPr>
          <w:rFonts w:ascii="Arial" w:hAnsi="Arial" w:cs="Arial"/>
          <w:spacing w:val="-2"/>
          <w:sz w:val="18"/>
          <w:szCs w:val="18"/>
        </w:rPr>
        <w:softHyphen/>
      </w:r>
      <w:r w:rsidRPr="00836B95">
        <w:rPr>
          <w:rFonts w:ascii="Arial" w:hAnsi="Arial" w:cs="Arial"/>
          <w:spacing w:val="4"/>
          <w:sz w:val="18"/>
          <w:szCs w:val="18"/>
        </w:rPr>
        <w:t xml:space="preserve">crats. The latter, however, always had to keep the king informed about their proceedings and ask for his approval, as is illustrated, </w:t>
      </w:r>
      <w:r w:rsidRPr="00836B95">
        <w:rPr>
          <w:rFonts w:ascii="Arial" w:hAnsi="Arial" w:cs="Arial"/>
          <w:spacing w:val="3"/>
          <w:sz w:val="18"/>
          <w:szCs w:val="18"/>
        </w:rPr>
        <w:t xml:space="preserve">for example, by a letter from </w:t>
      </w:r>
      <w:proofErr w:type="spellStart"/>
      <w:r w:rsidRPr="00836B95">
        <w:rPr>
          <w:rFonts w:ascii="Arial" w:hAnsi="Arial" w:cs="Arial"/>
          <w:spacing w:val="3"/>
          <w:sz w:val="18"/>
          <w:szCs w:val="18"/>
        </w:rPr>
        <w:t>Bel-liqbi</w:t>
      </w:r>
      <w:proofErr w:type="spellEnd"/>
      <w:r w:rsidRPr="00836B95">
        <w:rPr>
          <w:rFonts w:ascii="Arial" w:hAnsi="Arial" w:cs="Arial"/>
          <w:spacing w:val="3"/>
          <w:sz w:val="18"/>
          <w:szCs w:val="18"/>
        </w:rPr>
        <w:t xml:space="preserve">, probably the governor of </w:t>
      </w:r>
      <w:proofErr w:type="spellStart"/>
      <w:r w:rsidRPr="00836B95">
        <w:rPr>
          <w:rFonts w:ascii="Arial" w:hAnsi="Arial" w:cs="Arial"/>
          <w:sz w:val="18"/>
          <w:szCs w:val="18"/>
        </w:rPr>
        <w:t>Supat</w:t>
      </w:r>
      <w:proofErr w:type="spellEnd"/>
      <w:r w:rsidRPr="00836B95">
        <w:rPr>
          <w:rFonts w:ascii="Arial" w:hAnsi="Arial" w:cs="Arial"/>
          <w:sz w:val="18"/>
          <w:szCs w:val="18"/>
        </w:rPr>
        <w:t xml:space="preserve">, to Sargon II inquiring whether two men were acceptable as </w:t>
      </w:r>
      <w:r w:rsidR="00363AD6">
        <w:rPr>
          <w:rFonts w:ascii="Arial" w:hAnsi="Arial" w:cs="Arial"/>
          <w:spacing w:val="2"/>
          <w:sz w:val="18"/>
          <w:szCs w:val="18"/>
        </w:rPr>
        <w:t>overseers of two post stations.</w:t>
      </w:r>
      <w:r w:rsidR="00363AD6">
        <w:rPr>
          <w:rStyle w:val="FootnoteReference"/>
          <w:rFonts w:ascii="Arial" w:hAnsi="Arial" w:cs="Arial"/>
          <w:spacing w:val="2"/>
          <w:sz w:val="18"/>
          <w:szCs w:val="18"/>
        </w:rPr>
        <w:footnoteReference w:id="27"/>
      </w:r>
    </w:p>
    <w:p w:rsidR="00836B95" w:rsidRPr="00836B95" w:rsidRDefault="00836B95" w:rsidP="00363AD6">
      <w:pPr>
        <w:spacing w:before="288"/>
        <w:ind w:right="72"/>
        <w:rPr>
          <w:rFonts w:ascii="Arial" w:hAnsi="Arial" w:cs="Arial"/>
          <w:spacing w:val="5"/>
          <w:sz w:val="18"/>
          <w:szCs w:val="18"/>
        </w:rPr>
      </w:pPr>
      <w:r w:rsidRPr="00836B95">
        <w:rPr>
          <w:rFonts w:ascii="Arial" w:hAnsi="Arial" w:cs="Arial"/>
          <w:spacing w:val="5"/>
          <w:sz w:val="18"/>
          <w:szCs w:val="18"/>
        </w:rPr>
        <w:t xml:space="preserve">2.2.2.2 The highest level of the administration was represented by </w:t>
      </w:r>
      <w:r w:rsidRPr="00836B95">
        <w:rPr>
          <w:rFonts w:ascii="Arial" w:hAnsi="Arial" w:cs="Arial"/>
          <w:spacing w:val="-3"/>
          <w:sz w:val="18"/>
          <w:szCs w:val="18"/>
        </w:rPr>
        <w:t xml:space="preserve">a group of top officials, the magnates (lit., "the great ones," </w:t>
      </w:r>
      <w:proofErr w:type="spellStart"/>
      <w:r w:rsidRPr="00836B95">
        <w:rPr>
          <w:rFonts w:ascii="Arial" w:hAnsi="Arial" w:cs="Arial"/>
          <w:i/>
          <w:iCs/>
          <w:spacing w:val="-3"/>
          <w:sz w:val="18"/>
          <w:szCs w:val="18"/>
        </w:rPr>
        <w:t>rab</w:t>
      </w:r>
      <w:r w:rsidR="00363AD6">
        <w:rPr>
          <w:rFonts w:ascii="Arial" w:hAnsi="Arial" w:cs="Arial"/>
          <w:i/>
          <w:iCs/>
          <w:spacing w:val="-3"/>
          <w:sz w:val="18"/>
          <w:szCs w:val="18"/>
        </w:rPr>
        <w:t>u</w:t>
      </w:r>
      <w:r w:rsidRPr="00836B95">
        <w:rPr>
          <w:rFonts w:ascii="Arial" w:hAnsi="Arial" w:cs="Arial"/>
          <w:i/>
          <w:iCs/>
          <w:spacing w:val="-3"/>
          <w:sz w:val="18"/>
          <w:szCs w:val="18"/>
        </w:rPr>
        <w:t>te</w:t>
      </w:r>
      <w:proofErr w:type="spellEnd"/>
      <w:r w:rsidRPr="00836B95">
        <w:rPr>
          <w:rFonts w:ascii="Arial" w:hAnsi="Arial" w:cs="Arial"/>
          <w:i/>
          <w:iCs/>
          <w:spacing w:val="-3"/>
          <w:sz w:val="18"/>
          <w:szCs w:val="18"/>
        </w:rPr>
        <w:t xml:space="preserve"> = </w:t>
      </w:r>
      <w:r w:rsidR="00363AD6">
        <w:rPr>
          <w:rFonts w:ascii="Arial" w:hAnsi="Arial" w:cs="Arial"/>
          <w:spacing w:val="-3"/>
          <w:sz w:val="18"/>
          <w:szCs w:val="18"/>
        </w:rPr>
        <w:t>LU.GAL.IVIES).</w:t>
      </w:r>
      <w:r w:rsidR="00363AD6">
        <w:rPr>
          <w:rStyle w:val="FootnoteReference"/>
          <w:rFonts w:ascii="Arial" w:hAnsi="Arial" w:cs="Arial"/>
          <w:spacing w:val="-3"/>
          <w:sz w:val="18"/>
          <w:szCs w:val="18"/>
        </w:rPr>
        <w:footnoteReference w:id="28"/>
      </w:r>
      <w:r w:rsidRPr="00836B95">
        <w:rPr>
          <w:rFonts w:ascii="Arial" w:hAnsi="Arial" w:cs="Arial"/>
          <w:spacing w:val="-3"/>
          <w:sz w:val="18"/>
          <w:szCs w:val="18"/>
        </w:rPr>
        <w:t xml:space="preserve"> As is shown by their titles, these officials were his</w:t>
      </w:r>
      <w:r w:rsidRPr="00836B95">
        <w:rPr>
          <w:rFonts w:ascii="Arial" w:hAnsi="Arial" w:cs="Arial"/>
          <w:spacing w:val="-3"/>
          <w:sz w:val="18"/>
          <w:szCs w:val="18"/>
        </w:rPr>
        <w:softHyphen/>
      </w:r>
      <w:r w:rsidRPr="00836B95">
        <w:rPr>
          <w:rFonts w:ascii="Arial" w:hAnsi="Arial" w:cs="Arial"/>
          <w:spacing w:val="2"/>
          <w:sz w:val="18"/>
          <w:szCs w:val="18"/>
        </w:rPr>
        <w:t>torically the highest members of the palace staff:</w:t>
      </w:r>
      <w:r w:rsidR="00363AD6">
        <w:rPr>
          <w:rStyle w:val="FootnoteReference"/>
          <w:rFonts w:ascii="Arial" w:hAnsi="Arial" w:cs="Arial"/>
          <w:spacing w:val="2"/>
          <w:sz w:val="18"/>
          <w:szCs w:val="18"/>
        </w:rPr>
        <w:footnoteReference w:id="29"/>
      </w:r>
      <w:r w:rsidRPr="00836B95">
        <w:rPr>
          <w:rFonts w:ascii="Arial" w:hAnsi="Arial" w:cs="Arial"/>
          <w:spacing w:val="2"/>
          <w:sz w:val="18"/>
          <w:szCs w:val="18"/>
        </w:rPr>
        <w:t xml:space="preserve"> the </w:t>
      </w:r>
      <w:proofErr w:type="spellStart"/>
      <w:r w:rsidRPr="00836B95">
        <w:rPr>
          <w:rFonts w:ascii="Arial" w:hAnsi="Arial" w:cs="Arial"/>
          <w:i/>
          <w:iCs/>
          <w:spacing w:val="2"/>
          <w:sz w:val="18"/>
          <w:szCs w:val="18"/>
        </w:rPr>
        <w:t>masennu</w:t>
      </w:r>
      <w:proofErr w:type="spellEnd"/>
      <w:r w:rsidRPr="00836B95">
        <w:rPr>
          <w:rFonts w:ascii="Arial" w:hAnsi="Arial" w:cs="Arial"/>
          <w:i/>
          <w:iCs/>
          <w:spacing w:val="2"/>
          <w:sz w:val="18"/>
          <w:szCs w:val="18"/>
        </w:rPr>
        <w:t xml:space="preserve"> </w:t>
      </w:r>
      <w:r w:rsidRPr="00836B95">
        <w:rPr>
          <w:rFonts w:ascii="Arial" w:hAnsi="Arial" w:cs="Arial"/>
          <w:spacing w:val="-1"/>
          <w:sz w:val="18"/>
          <w:szCs w:val="18"/>
        </w:rPr>
        <w:t xml:space="preserve">(Treasurer), the </w:t>
      </w:r>
      <w:proofErr w:type="spellStart"/>
      <w:r w:rsidRPr="00363AD6">
        <w:rPr>
          <w:rFonts w:ascii="Arial" w:hAnsi="Arial" w:cs="Arial"/>
          <w:i/>
          <w:iCs/>
          <w:spacing w:val="-1"/>
          <w:w w:val="95"/>
          <w:sz w:val="18"/>
          <w:szCs w:val="18"/>
        </w:rPr>
        <w:t>nagir</w:t>
      </w:r>
      <w:proofErr w:type="spellEnd"/>
      <w:r w:rsidRPr="00363AD6">
        <w:rPr>
          <w:rFonts w:ascii="Arial" w:hAnsi="Arial" w:cs="Arial"/>
          <w:i/>
          <w:iCs/>
          <w:spacing w:val="-1"/>
          <w:w w:val="95"/>
          <w:sz w:val="18"/>
          <w:szCs w:val="18"/>
        </w:rPr>
        <w:t xml:space="preserve"> </w:t>
      </w:r>
      <w:proofErr w:type="spellStart"/>
      <w:r w:rsidRPr="00363AD6">
        <w:rPr>
          <w:rFonts w:ascii="Arial" w:hAnsi="Arial" w:cs="Arial"/>
          <w:i/>
          <w:iCs/>
          <w:spacing w:val="-1"/>
          <w:sz w:val="18"/>
          <w:szCs w:val="18"/>
        </w:rPr>
        <w:t>ekalli</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 xml:space="preserve">(Palace Herald), the </w:t>
      </w:r>
      <w:proofErr w:type="spellStart"/>
      <w:r w:rsidR="00363AD6">
        <w:rPr>
          <w:rFonts w:ascii="Arial" w:hAnsi="Arial" w:cs="Arial"/>
          <w:i/>
          <w:iCs/>
          <w:spacing w:val="-1"/>
          <w:sz w:val="18"/>
          <w:szCs w:val="18"/>
        </w:rPr>
        <w:t>rab</w:t>
      </w:r>
      <w:proofErr w:type="spellEnd"/>
      <w:r w:rsidR="00363AD6">
        <w:rPr>
          <w:rFonts w:ascii="Arial" w:hAnsi="Arial" w:cs="Arial"/>
          <w:i/>
          <w:iCs/>
          <w:spacing w:val="-1"/>
          <w:sz w:val="18"/>
          <w:szCs w:val="18"/>
        </w:rPr>
        <w:t xml:space="preserve"> </w:t>
      </w:r>
      <w:proofErr w:type="spellStart"/>
      <w:r w:rsidR="00363AD6">
        <w:rPr>
          <w:rFonts w:ascii="Arial" w:hAnsi="Arial" w:cs="Arial"/>
          <w:i/>
          <w:iCs/>
          <w:spacing w:val="-1"/>
          <w:sz w:val="18"/>
          <w:szCs w:val="18"/>
        </w:rPr>
        <w:t>saq</w:t>
      </w:r>
      <w:r w:rsidRPr="00836B95">
        <w:rPr>
          <w:rFonts w:ascii="Arial" w:hAnsi="Arial" w:cs="Arial"/>
          <w:i/>
          <w:iCs/>
          <w:spacing w:val="-1"/>
          <w:sz w:val="18"/>
          <w:szCs w:val="18"/>
        </w:rPr>
        <w:t>e</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 xml:space="preserve">(Chief Cup- </w:t>
      </w:r>
      <w:r w:rsidRPr="00836B95">
        <w:rPr>
          <w:rFonts w:ascii="Arial" w:hAnsi="Arial" w:cs="Arial"/>
          <w:spacing w:val="4"/>
          <w:sz w:val="18"/>
          <w:szCs w:val="18"/>
        </w:rPr>
        <w:t xml:space="preserve">bearer) and the </w:t>
      </w:r>
      <w:proofErr w:type="spellStart"/>
      <w:r w:rsidRPr="00836B95">
        <w:rPr>
          <w:rFonts w:ascii="Arial" w:hAnsi="Arial" w:cs="Arial"/>
          <w:i/>
          <w:iCs/>
          <w:spacing w:val="4"/>
          <w:w w:val="95"/>
          <w:sz w:val="18"/>
          <w:szCs w:val="18"/>
        </w:rPr>
        <w:t>turtanu</w:t>
      </w:r>
      <w:proofErr w:type="spellEnd"/>
      <w:r w:rsidRPr="00836B95">
        <w:rPr>
          <w:rFonts w:ascii="Arial" w:hAnsi="Arial" w:cs="Arial"/>
          <w:i/>
          <w:iCs/>
          <w:spacing w:val="4"/>
          <w:w w:val="95"/>
          <w:sz w:val="18"/>
          <w:szCs w:val="18"/>
        </w:rPr>
        <w:t xml:space="preserve"> </w:t>
      </w:r>
      <w:r w:rsidRPr="00836B95">
        <w:rPr>
          <w:rFonts w:ascii="Arial" w:hAnsi="Arial" w:cs="Arial"/>
          <w:spacing w:val="4"/>
          <w:sz w:val="18"/>
          <w:szCs w:val="18"/>
        </w:rPr>
        <w:t xml:space="preserve">(Commander-in-Chief), who all held their </w:t>
      </w:r>
      <w:r w:rsidRPr="00836B95">
        <w:rPr>
          <w:rFonts w:ascii="Arial" w:hAnsi="Arial" w:cs="Arial"/>
          <w:spacing w:val="-3"/>
          <w:sz w:val="18"/>
          <w:szCs w:val="18"/>
        </w:rPr>
        <w:t xml:space="preserve">own provinces, and the </w:t>
      </w:r>
      <w:proofErr w:type="spellStart"/>
      <w:r w:rsidR="00363AD6">
        <w:rPr>
          <w:rFonts w:ascii="Arial" w:hAnsi="Arial" w:cs="Arial"/>
          <w:i/>
          <w:iCs/>
          <w:spacing w:val="-3"/>
          <w:sz w:val="18"/>
          <w:szCs w:val="18"/>
        </w:rPr>
        <w:t>rab</w:t>
      </w:r>
      <w:proofErr w:type="spellEnd"/>
      <w:r w:rsidR="00363AD6">
        <w:rPr>
          <w:rFonts w:ascii="Arial" w:hAnsi="Arial" w:cs="Arial"/>
          <w:i/>
          <w:iCs/>
          <w:spacing w:val="-3"/>
          <w:sz w:val="18"/>
          <w:szCs w:val="18"/>
        </w:rPr>
        <w:t xml:space="preserve"> </w:t>
      </w:r>
      <w:proofErr w:type="spellStart"/>
      <w:r w:rsidR="00363AD6">
        <w:rPr>
          <w:rFonts w:ascii="Arial" w:hAnsi="Arial" w:cs="Arial"/>
          <w:i/>
          <w:iCs/>
          <w:spacing w:val="-3"/>
          <w:sz w:val="18"/>
          <w:szCs w:val="18"/>
        </w:rPr>
        <w:t>sa</w:t>
      </w:r>
      <w:proofErr w:type="spellEnd"/>
      <w:r w:rsidR="00363AD6">
        <w:rPr>
          <w:rFonts w:ascii="Arial" w:hAnsi="Arial" w:cs="Arial"/>
          <w:i/>
          <w:iCs/>
          <w:spacing w:val="-3"/>
          <w:sz w:val="18"/>
          <w:szCs w:val="18"/>
        </w:rPr>
        <w:t xml:space="preserve"> </w:t>
      </w:r>
      <w:proofErr w:type="spellStart"/>
      <w:r w:rsidR="00363AD6">
        <w:rPr>
          <w:rFonts w:ascii="Arial" w:hAnsi="Arial" w:cs="Arial"/>
          <w:i/>
          <w:iCs/>
          <w:spacing w:val="-3"/>
          <w:sz w:val="18"/>
          <w:szCs w:val="18"/>
        </w:rPr>
        <w:t>res</w:t>
      </w:r>
      <w:r w:rsidRPr="00836B95">
        <w:rPr>
          <w:rFonts w:ascii="Arial" w:hAnsi="Arial" w:cs="Arial"/>
          <w:i/>
          <w:iCs/>
          <w:spacing w:val="-3"/>
          <w:sz w:val="18"/>
          <w:szCs w:val="18"/>
        </w:rPr>
        <w:t>i</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(Chief Eunuch), the </w:t>
      </w:r>
      <w:proofErr w:type="spellStart"/>
      <w:r w:rsidRPr="00836B95">
        <w:rPr>
          <w:rFonts w:ascii="Arial" w:hAnsi="Arial" w:cs="Arial"/>
          <w:i/>
          <w:iCs/>
          <w:spacing w:val="-3"/>
          <w:sz w:val="18"/>
          <w:szCs w:val="18"/>
        </w:rPr>
        <w:t>sukkallu</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(Vizier) </w:t>
      </w:r>
      <w:r w:rsidRPr="00836B95">
        <w:rPr>
          <w:rFonts w:ascii="Arial" w:hAnsi="Arial" w:cs="Arial"/>
          <w:spacing w:val="-1"/>
          <w:sz w:val="18"/>
          <w:szCs w:val="18"/>
        </w:rPr>
        <w:t xml:space="preserve">and the </w:t>
      </w:r>
      <w:proofErr w:type="spellStart"/>
      <w:r w:rsidRPr="00836B95">
        <w:rPr>
          <w:rFonts w:ascii="Arial" w:hAnsi="Arial" w:cs="Arial"/>
          <w:i/>
          <w:iCs/>
          <w:spacing w:val="-1"/>
          <w:sz w:val="18"/>
          <w:szCs w:val="18"/>
        </w:rPr>
        <w:t>sartennu</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 xml:space="preserve">(Chief Bailiff). These officials were the king's close </w:t>
      </w:r>
      <w:r w:rsidRPr="00836B95">
        <w:rPr>
          <w:rFonts w:ascii="Arial" w:hAnsi="Arial" w:cs="Arial"/>
          <w:spacing w:val="-2"/>
          <w:sz w:val="18"/>
          <w:szCs w:val="18"/>
        </w:rPr>
        <w:t xml:space="preserve">advisers and may have formed a kind of state </w:t>
      </w:r>
      <w:r w:rsidR="00363AD6">
        <w:rPr>
          <w:rFonts w:ascii="Arial" w:hAnsi="Arial" w:cs="Arial"/>
          <w:spacing w:val="-2"/>
          <w:sz w:val="18"/>
          <w:szCs w:val="18"/>
        </w:rPr>
        <w:t>cabinet.</w:t>
      </w:r>
      <w:r w:rsidR="00363AD6">
        <w:rPr>
          <w:rStyle w:val="FootnoteReference"/>
          <w:rFonts w:ascii="Arial" w:hAnsi="Arial" w:cs="Arial"/>
          <w:spacing w:val="-2"/>
          <w:sz w:val="18"/>
          <w:szCs w:val="18"/>
        </w:rPr>
        <w:footnoteReference w:id="30"/>
      </w:r>
      <w:r w:rsidRPr="00836B95">
        <w:rPr>
          <w:rFonts w:ascii="Arial" w:hAnsi="Arial" w:cs="Arial"/>
          <w:spacing w:val="-2"/>
          <w:sz w:val="18"/>
          <w:szCs w:val="18"/>
        </w:rPr>
        <w:t xml:space="preserve"> Those officials who were in charge of a province, at least, could not have remained </w:t>
      </w:r>
      <w:r w:rsidRPr="00836B95">
        <w:rPr>
          <w:rFonts w:ascii="Arial" w:hAnsi="Arial" w:cs="Arial"/>
          <w:spacing w:val="5"/>
          <w:sz w:val="18"/>
          <w:szCs w:val="18"/>
        </w:rPr>
        <w:t>permanently at the royal court.</w:t>
      </w:r>
    </w:p>
    <w:p w:rsidR="00836B95" w:rsidRPr="00836B95" w:rsidRDefault="00836B95" w:rsidP="00CF0354">
      <w:pPr>
        <w:spacing w:before="252"/>
        <w:rPr>
          <w:rFonts w:ascii="Arial" w:hAnsi="Arial" w:cs="Arial"/>
          <w:spacing w:val="3"/>
          <w:sz w:val="18"/>
          <w:szCs w:val="18"/>
        </w:rPr>
      </w:pPr>
      <w:r w:rsidRPr="00836B95">
        <w:rPr>
          <w:rFonts w:ascii="Arial" w:hAnsi="Arial" w:cs="Arial"/>
          <w:spacing w:val="7"/>
          <w:sz w:val="18"/>
          <w:szCs w:val="18"/>
        </w:rPr>
        <w:t>2.2.2.3 The authority in all other provinces was exercised by the</w:t>
      </w:r>
      <w:r w:rsidRPr="00836B95">
        <w:rPr>
          <w:rFonts w:ascii="Arial" w:hAnsi="Arial" w:cs="Arial"/>
          <w:spacing w:val="7"/>
          <w:sz w:val="18"/>
          <w:szCs w:val="18"/>
        </w:rPr>
        <w:br/>
      </w:r>
      <w:r w:rsidRPr="00836B95">
        <w:rPr>
          <w:rFonts w:ascii="Arial" w:hAnsi="Arial" w:cs="Arial"/>
          <w:sz w:val="18"/>
          <w:szCs w:val="18"/>
        </w:rPr>
        <w:t xml:space="preserve">governors </w:t>
      </w:r>
      <w:r w:rsidRPr="00836B95">
        <w:rPr>
          <w:rFonts w:ascii="Arial" w:hAnsi="Arial" w:cs="Arial"/>
          <w:i/>
          <w:iCs/>
          <w:sz w:val="18"/>
          <w:szCs w:val="18"/>
        </w:rPr>
        <w:t xml:space="preserve">(beg </w:t>
      </w:r>
      <w:proofErr w:type="spellStart"/>
      <w:r w:rsidRPr="00836B95">
        <w:rPr>
          <w:rFonts w:ascii="Arial" w:hAnsi="Arial" w:cs="Arial"/>
          <w:i/>
          <w:iCs/>
          <w:sz w:val="18"/>
          <w:szCs w:val="18"/>
        </w:rPr>
        <w:t>peiVite</w:t>
      </w:r>
      <w:proofErr w:type="spellEnd"/>
      <w:r w:rsidRPr="00836B95">
        <w:rPr>
          <w:rFonts w:ascii="Arial" w:hAnsi="Arial" w:cs="Arial"/>
          <w:i/>
          <w:iCs/>
          <w:sz w:val="18"/>
          <w:szCs w:val="18"/>
        </w:rPr>
        <w:t xml:space="preserve">) </w:t>
      </w:r>
      <w:r w:rsidRPr="00836B95">
        <w:rPr>
          <w:rFonts w:ascii="Arial" w:hAnsi="Arial" w:cs="Arial"/>
          <w:sz w:val="18"/>
          <w:szCs w:val="18"/>
        </w:rPr>
        <w:t xml:space="preserve">and their deputies </w:t>
      </w:r>
      <w:r w:rsidRPr="00836B95">
        <w:rPr>
          <w:rFonts w:ascii="Arial" w:hAnsi="Arial" w:cs="Arial"/>
          <w:i/>
          <w:iCs/>
          <w:w w:val="95"/>
          <w:sz w:val="18"/>
          <w:szCs w:val="18"/>
        </w:rPr>
        <w:t xml:space="preserve">(Ionia). </w:t>
      </w:r>
      <w:r w:rsidRPr="00836B95">
        <w:rPr>
          <w:rFonts w:ascii="Arial" w:hAnsi="Arial" w:cs="Arial"/>
          <w:sz w:val="18"/>
          <w:szCs w:val="18"/>
        </w:rPr>
        <w:t>The magnates clearly</w:t>
      </w:r>
      <w:r w:rsidRPr="00836B95">
        <w:rPr>
          <w:rFonts w:ascii="Arial" w:hAnsi="Arial" w:cs="Arial"/>
          <w:sz w:val="18"/>
          <w:szCs w:val="18"/>
        </w:rPr>
        <w:br/>
      </w:r>
      <w:r w:rsidRPr="00836B95">
        <w:rPr>
          <w:rFonts w:ascii="Arial" w:hAnsi="Arial" w:cs="Arial"/>
          <w:spacing w:val="3"/>
          <w:sz w:val="18"/>
          <w:szCs w:val="18"/>
        </w:rPr>
        <w:t>had a higher status in the Assyrian bureaucracy than the provincial</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363AD6">
          <w:headerReference w:type="even" r:id="rId19"/>
          <w:headerReference w:type="default" r:id="rId20"/>
          <w:pgSz w:w="8427" w:h="11918"/>
          <w:pgMar w:top="1204" w:right="1147" w:bottom="709" w:left="1182" w:header="934" w:footer="720" w:gutter="0"/>
          <w:cols w:space="720"/>
          <w:noEndnote/>
        </w:sectPr>
      </w:pPr>
    </w:p>
    <w:p w:rsidR="00836B95" w:rsidRPr="00836B95" w:rsidRDefault="00836B95" w:rsidP="00CF0354">
      <w:pPr>
        <w:spacing w:before="216"/>
        <w:ind w:right="72"/>
        <w:rPr>
          <w:rFonts w:ascii="Arial" w:hAnsi="Arial" w:cs="Arial"/>
          <w:spacing w:val="-2"/>
          <w:sz w:val="18"/>
          <w:szCs w:val="18"/>
        </w:rPr>
      </w:pPr>
      <w:r w:rsidRPr="00836B95">
        <w:rPr>
          <w:rFonts w:ascii="Arial" w:hAnsi="Arial" w:cs="Arial"/>
          <w:spacing w:val="-2"/>
          <w:sz w:val="18"/>
          <w:szCs w:val="18"/>
        </w:rPr>
        <w:lastRenderedPageBreak/>
        <w:t>PAGE 889</w:t>
      </w:r>
    </w:p>
    <w:p w:rsidR="00836B95" w:rsidRPr="00836B95" w:rsidRDefault="00363AD6" w:rsidP="00CF0354">
      <w:pPr>
        <w:spacing w:before="216"/>
        <w:ind w:right="72"/>
        <w:rPr>
          <w:rFonts w:ascii="Arial" w:hAnsi="Arial" w:cs="Arial"/>
          <w:spacing w:val="3"/>
          <w:sz w:val="18"/>
          <w:szCs w:val="18"/>
        </w:rPr>
      </w:pPr>
      <w:r>
        <w:rPr>
          <w:rFonts w:ascii="Arial" w:hAnsi="Arial" w:cs="Arial"/>
          <w:spacing w:val="-2"/>
          <w:sz w:val="18"/>
          <w:szCs w:val="18"/>
        </w:rPr>
        <w:t>governors</w:t>
      </w:r>
      <w:r>
        <w:rPr>
          <w:rStyle w:val="FootnoteReference"/>
          <w:rFonts w:ascii="Arial" w:hAnsi="Arial" w:cs="Arial"/>
          <w:spacing w:val="-2"/>
          <w:sz w:val="18"/>
          <w:szCs w:val="18"/>
        </w:rPr>
        <w:footnoteReference w:id="31"/>
      </w:r>
      <w:r>
        <w:rPr>
          <w:rFonts w:ascii="Arial" w:hAnsi="Arial" w:cs="Arial"/>
          <w:spacing w:val="-2"/>
          <w:sz w:val="18"/>
          <w:szCs w:val="18"/>
        </w:rPr>
        <w:t>.</w:t>
      </w:r>
      <w:r w:rsidR="00836B95" w:rsidRPr="00836B95">
        <w:rPr>
          <w:rFonts w:ascii="Arial" w:hAnsi="Arial" w:cs="Arial"/>
          <w:spacing w:val="-2"/>
          <w:sz w:val="18"/>
          <w:szCs w:val="18"/>
        </w:rPr>
        <w:t xml:space="preserve"> The governors were responsible for the collection of taxes </w:t>
      </w:r>
      <w:r w:rsidR="00836B95" w:rsidRPr="00836B95">
        <w:rPr>
          <w:rFonts w:ascii="Arial" w:hAnsi="Arial" w:cs="Arial"/>
          <w:spacing w:val="-3"/>
          <w:sz w:val="18"/>
          <w:szCs w:val="18"/>
        </w:rPr>
        <w:t xml:space="preserve">and other payments from their province, and for the conscription and </w:t>
      </w:r>
      <w:r w:rsidR="00836B95" w:rsidRPr="00836B95">
        <w:rPr>
          <w:rFonts w:ascii="Arial" w:hAnsi="Arial" w:cs="Arial"/>
          <w:spacing w:val="3"/>
          <w:sz w:val="18"/>
          <w:szCs w:val="18"/>
        </w:rPr>
        <w:t>supply of soldiers and civil laborers.</w:t>
      </w:r>
      <w:r>
        <w:rPr>
          <w:rStyle w:val="FootnoteReference"/>
          <w:rFonts w:ascii="Arial" w:hAnsi="Arial" w:cs="Arial"/>
          <w:spacing w:val="3"/>
          <w:sz w:val="18"/>
          <w:szCs w:val="18"/>
        </w:rPr>
        <w:footnoteReference w:id="32"/>
      </w:r>
    </w:p>
    <w:p w:rsidR="00836B95" w:rsidRPr="00836B95" w:rsidRDefault="00836B95" w:rsidP="00CF0354">
      <w:pPr>
        <w:spacing w:before="288"/>
        <w:rPr>
          <w:rFonts w:ascii="Arial" w:hAnsi="Arial" w:cs="Arial"/>
          <w:spacing w:val="4"/>
          <w:sz w:val="18"/>
          <w:szCs w:val="18"/>
        </w:rPr>
      </w:pPr>
      <w:r w:rsidRPr="00836B95">
        <w:rPr>
          <w:rFonts w:ascii="Arial" w:hAnsi="Arial" w:cs="Arial"/>
          <w:spacing w:val="4"/>
          <w:sz w:val="18"/>
          <w:szCs w:val="18"/>
        </w:rPr>
        <w:t>Many of the magnates and pro</w:t>
      </w:r>
      <w:r w:rsidR="00363AD6">
        <w:rPr>
          <w:rFonts w:ascii="Arial" w:hAnsi="Arial" w:cs="Arial"/>
          <w:spacing w:val="4"/>
          <w:sz w:val="18"/>
          <w:szCs w:val="18"/>
        </w:rPr>
        <w:t>vincial governors were eunuchs.</w:t>
      </w:r>
      <w:r w:rsidR="00363AD6">
        <w:rPr>
          <w:rStyle w:val="FootnoteReference"/>
          <w:rFonts w:ascii="Arial" w:hAnsi="Arial" w:cs="Arial"/>
          <w:spacing w:val="4"/>
          <w:sz w:val="18"/>
          <w:szCs w:val="18"/>
        </w:rPr>
        <w:footnoteReference w:id="33"/>
      </w:r>
    </w:p>
    <w:p w:rsidR="00836B95" w:rsidRDefault="00836B95" w:rsidP="00CF0354">
      <w:pPr>
        <w:spacing w:before="180"/>
        <w:ind w:right="72"/>
        <w:rPr>
          <w:rFonts w:ascii="Arial" w:hAnsi="Arial" w:cs="Arial"/>
          <w:sz w:val="18"/>
          <w:szCs w:val="18"/>
        </w:rPr>
      </w:pPr>
      <w:r w:rsidRPr="00836B95">
        <w:rPr>
          <w:rFonts w:ascii="Arial" w:hAnsi="Arial" w:cs="Arial"/>
          <w:spacing w:val="3"/>
          <w:sz w:val="18"/>
          <w:szCs w:val="18"/>
        </w:rPr>
        <w:t xml:space="preserve">2.2.2.4 On the municipal level, the mayor </w:t>
      </w:r>
      <w:r w:rsidRPr="00836B95">
        <w:rPr>
          <w:rFonts w:ascii="Arial" w:hAnsi="Arial" w:cs="Arial"/>
          <w:i/>
          <w:iCs/>
          <w:spacing w:val="3"/>
          <w:sz w:val="18"/>
          <w:szCs w:val="18"/>
        </w:rPr>
        <w:t>(</w:t>
      </w:r>
      <w:proofErr w:type="spellStart"/>
      <w:r w:rsidRPr="00836B95">
        <w:rPr>
          <w:rFonts w:ascii="Arial" w:hAnsi="Arial" w:cs="Arial"/>
          <w:i/>
          <w:iCs/>
          <w:spacing w:val="3"/>
          <w:sz w:val="18"/>
          <w:szCs w:val="18"/>
        </w:rPr>
        <w:t>bazannu</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and the city </w:t>
      </w:r>
      <w:r w:rsidRPr="00836B95">
        <w:rPr>
          <w:rFonts w:ascii="Arial" w:hAnsi="Arial" w:cs="Arial"/>
          <w:spacing w:val="2"/>
          <w:sz w:val="18"/>
          <w:szCs w:val="18"/>
        </w:rPr>
        <w:t xml:space="preserve">overseer </w:t>
      </w:r>
      <w:r w:rsidRPr="00836B95">
        <w:rPr>
          <w:rFonts w:ascii="Arial" w:hAnsi="Arial" w:cs="Arial"/>
          <w:i/>
          <w:iCs/>
          <w:spacing w:val="2"/>
          <w:sz w:val="18"/>
          <w:szCs w:val="18"/>
        </w:rPr>
        <w:t>(.</w:t>
      </w:r>
      <w:proofErr w:type="spellStart"/>
      <w:r w:rsidRPr="00836B95">
        <w:rPr>
          <w:rFonts w:ascii="Arial" w:hAnsi="Arial" w:cs="Arial"/>
          <w:i/>
          <w:iCs/>
          <w:spacing w:val="2"/>
          <w:sz w:val="18"/>
          <w:szCs w:val="18"/>
        </w:rPr>
        <w:t>fa</w:t>
      </w:r>
      <w:proofErr w:type="spellEnd"/>
      <w:r w:rsidRPr="00836B95">
        <w:rPr>
          <w:rFonts w:ascii="Arial" w:hAnsi="Arial" w:cs="Arial"/>
          <w:i/>
          <w:iCs/>
          <w:spacing w:val="2"/>
          <w:sz w:val="18"/>
          <w:szCs w:val="18"/>
        </w:rPr>
        <w:t xml:space="preserve"> </w:t>
      </w:r>
      <w:proofErr w:type="spellStart"/>
      <w:r w:rsidRPr="00836B95">
        <w:rPr>
          <w:rFonts w:ascii="Arial" w:hAnsi="Arial" w:cs="Arial"/>
          <w:i/>
          <w:iCs/>
          <w:spacing w:val="2"/>
          <w:sz w:val="18"/>
          <w:szCs w:val="18"/>
        </w:rPr>
        <w:t>mugi</w:t>
      </w:r>
      <w:proofErr w:type="spellEnd"/>
      <w:r w:rsidRPr="00836B95">
        <w:rPr>
          <w:rFonts w:ascii="Arial" w:hAnsi="Arial" w:cs="Arial"/>
          <w:i/>
          <w:iCs/>
          <w:spacing w:val="2"/>
          <w:sz w:val="18"/>
          <w:szCs w:val="18"/>
        </w:rPr>
        <w:t xml:space="preserve"> dui) </w:t>
      </w:r>
      <w:r w:rsidRPr="00836B95">
        <w:rPr>
          <w:rFonts w:ascii="Arial" w:hAnsi="Arial" w:cs="Arial"/>
          <w:spacing w:val="2"/>
          <w:sz w:val="18"/>
          <w:szCs w:val="18"/>
        </w:rPr>
        <w:t xml:space="preserve">were the highest officials. It is important to </w:t>
      </w:r>
      <w:r w:rsidRPr="00836B95">
        <w:rPr>
          <w:rFonts w:ascii="Arial" w:hAnsi="Arial" w:cs="Arial"/>
          <w:spacing w:val="1"/>
          <w:sz w:val="18"/>
          <w:szCs w:val="18"/>
        </w:rPr>
        <w:t xml:space="preserve">note that in contrast to provincial officials sent there by the king, </w:t>
      </w:r>
      <w:r w:rsidRPr="00836B95">
        <w:rPr>
          <w:rFonts w:ascii="Arial" w:hAnsi="Arial" w:cs="Arial"/>
          <w:sz w:val="18"/>
          <w:szCs w:val="18"/>
        </w:rPr>
        <w:t xml:space="preserve">municipal officials were chosen from among the local residents. It is </w:t>
      </w:r>
      <w:r w:rsidRPr="00836B95">
        <w:rPr>
          <w:rFonts w:ascii="Arial" w:hAnsi="Arial" w:cs="Arial"/>
          <w:spacing w:val="3"/>
          <w:sz w:val="18"/>
          <w:szCs w:val="18"/>
        </w:rPr>
        <w:t xml:space="preserve">quite possible that the mayors and city overseers were, at least in </w:t>
      </w:r>
      <w:proofErr w:type="spellStart"/>
      <w:r w:rsidRPr="00836B95">
        <w:rPr>
          <w:rFonts w:ascii="Arial" w:hAnsi="Arial" w:cs="Arial"/>
          <w:sz w:val="18"/>
          <w:szCs w:val="18"/>
        </w:rPr>
        <w:t>Assur</w:t>
      </w:r>
      <w:proofErr w:type="spellEnd"/>
      <w:r w:rsidRPr="00836B95">
        <w:rPr>
          <w:rFonts w:ascii="Arial" w:hAnsi="Arial" w:cs="Arial"/>
          <w:sz w:val="18"/>
          <w:szCs w:val="18"/>
        </w:rPr>
        <w:t xml:space="preserve">, selected from among the elders </w:t>
      </w:r>
      <w:r w:rsidRPr="00836B95">
        <w:rPr>
          <w:rFonts w:ascii="Arial" w:hAnsi="Arial" w:cs="Arial"/>
          <w:i/>
          <w:iCs/>
          <w:sz w:val="18"/>
          <w:szCs w:val="18"/>
        </w:rPr>
        <w:t>(</w:t>
      </w:r>
      <w:proofErr w:type="spellStart"/>
      <w:r w:rsidRPr="00836B95">
        <w:rPr>
          <w:rFonts w:ascii="Arial" w:hAnsi="Arial" w:cs="Arial"/>
          <w:i/>
          <w:iCs/>
          <w:sz w:val="18"/>
          <w:szCs w:val="18"/>
        </w:rPr>
        <w:t>parfumu</w:t>
      </w:r>
      <w:proofErr w:type="spellEnd"/>
      <w:r w:rsidRPr="00836B95">
        <w:rPr>
          <w:rFonts w:ascii="Arial" w:hAnsi="Arial" w:cs="Arial"/>
          <w:i/>
          <w:iCs/>
          <w:sz w:val="18"/>
          <w:szCs w:val="18"/>
        </w:rPr>
        <w:t xml:space="preserve"> </w:t>
      </w:r>
      <w:r w:rsidRPr="00836B95">
        <w:rPr>
          <w:rFonts w:ascii="Arial" w:hAnsi="Arial" w:cs="Arial"/>
          <w:sz w:val="18"/>
          <w:szCs w:val="18"/>
        </w:rPr>
        <w:t xml:space="preserve">= </w:t>
      </w:r>
      <w:hyperlink r:id="rId21" w:history="1">
        <w:r w:rsidRPr="00836B95">
          <w:rPr>
            <w:rFonts w:ascii="Arial" w:hAnsi="Arial" w:cs="Arial"/>
            <w:color w:val="0000FF"/>
            <w:sz w:val="18"/>
            <w:szCs w:val="18"/>
            <w:u w:val="single"/>
          </w:rPr>
          <w:t>LU.AB.BA</w:t>
        </w:r>
      </w:hyperlink>
      <w:r w:rsidRPr="00836B95">
        <w:rPr>
          <w:rFonts w:ascii="Arial" w:hAnsi="Arial" w:cs="Arial"/>
          <w:sz w:val="18"/>
          <w:szCs w:val="18"/>
        </w:rPr>
        <w:t xml:space="preserve">). The </w:t>
      </w:r>
      <w:r w:rsidRPr="00836B95">
        <w:rPr>
          <w:rFonts w:ascii="Arial" w:hAnsi="Arial" w:cs="Arial"/>
          <w:spacing w:val="5"/>
          <w:sz w:val="18"/>
          <w:szCs w:val="18"/>
        </w:rPr>
        <w:t xml:space="preserve">elders were a body with an unknown number of members that is not attested at all in the legal documents but is known from the </w:t>
      </w:r>
      <w:r w:rsidR="00363AD6">
        <w:rPr>
          <w:rFonts w:ascii="Arial" w:hAnsi="Arial" w:cs="Arial"/>
          <w:sz w:val="18"/>
          <w:szCs w:val="18"/>
        </w:rPr>
        <w:t>royal correspondence.</w:t>
      </w:r>
      <w:r w:rsidR="00363AD6">
        <w:rPr>
          <w:rStyle w:val="FootnoteReference"/>
          <w:rFonts w:ascii="Arial" w:hAnsi="Arial" w:cs="Arial"/>
          <w:sz w:val="18"/>
          <w:szCs w:val="18"/>
        </w:rPr>
        <w:footnoteReference w:id="34"/>
      </w:r>
    </w:p>
    <w:p w:rsidR="00363AD6" w:rsidRPr="00836B95" w:rsidRDefault="00363AD6" w:rsidP="00CF0354">
      <w:pPr>
        <w:spacing w:before="180"/>
        <w:ind w:right="72"/>
        <w:rPr>
          <w:rFonts w:ascii="Arial" w:hAnsi="Arial" w:cs="Arial"/>
          <w:sz w:val="18"/>
          <w:szCs w:val="18"/>
        </w:rPr>
      </w:pPr>
    </w:p>
    <w:p w:rsidR="00836B95" w:rsidRPr="00836B95" w:rsidRDefault="00836B95" w:rsidP="00363AD6">
      <w:pPr>
        <w:spacing w:after="1008"/>
        <w:ind w:right="72" w:firstLine="216"/>
        <w:rPr>
          <w:rFonts w:ascii="Arial" w:hAnsi="Arial" w:cs="Arial"/>
          <w:sz w:val="18"/>
          <w:szCs w:val="18"/>
        </w:rPr>
      </w:pPr>
      <w:r w:rsidRPr="00836B95">
        <w:rPr>
          <w:rFonts w:ascii="Arial" w:hAnsi="Arial" w:cs="Arial"/>
          <w:sz w:val="18"/>
          <w:szCs w:val="18"/>
        </w:rPr>
        <w:t xml:space="preserve">Traditionally, the </w:t>
      </w:r>
      <w:proofErr w:type="spellStart"/>
      <w:r w:rsidRPr="00836B95">
        <w:rPr>
          <w:rFonts w:ascii="Arial" w:hAnsi="Arial" w:cs="Arial"/>
          <w:i/>
          <w:iCs/>
          <w:sz w:val="18"/>
          <w:szCs w:val="18"/>
        </w:rPr>
        <w:t>sa</w:t>
      </w:r>
      <w:proofErr w:type="spellEnd"/>
      <w:r w:rsidRPr="00836B95">
        <w:rPr>
          <w:rFonts w:ascii="Arial" w:hAnsi="Arial" w:cs="Arial"/>
          <w:i/>
          <w:iCs/>
          <w:sz w:val="18"/>
          <w:szCs w:val="18"/>
        </w:rPr>
        <w:t xml:space="preserve"> </w:t>
      </w:r>
      <w:proofErr w:type="spellStart"/>
      <w:r w:rsidRPr="00836B95">
        <w:rPr>
          <w:rFonts w:ascii="Arial" w:hAnsi="Arial" w:cs="Arial"/>
          <w:i/>
          <w:iCs/>
          <w:sz w:val="18"/>
          <w:szCs w:val="18"/>
        </w:rPr>
        <w:t>multhi</w:t>
      </w:r>
      <w:proofErr w:type="spellEnd"/>
      <w:r w:rsidRPr="00836B95">
        <w:rPr>
          <w:rFonts w:ascii="Arial" w:hAnsi="Arial" w:cs="Arial"/>
          <w:i/>
          <w:iCs/>
          <w:sz w:val="18"/>
          <w:szCs w:val="18"/>
        </w:rPr>
        <w:t xml:space="preserve"> </w:t>
      </w:r>
      <w:proofErr w:type="spellStart"/>
      <w:r w:rsidRPr="00836B95">
        <w:rPr>
          <w:rFonts w:ascii="Arial" w:hAnsi="Arial" w:cs="Arial"/>
          <w:i/>
          <w:iCs/>
          <w:sz w:val="18"/>
          <w:szCs w:val="18"/>
        </w:rPr>
        <w:t>ali</w:t>
      </w:r>
      <w:proofErr w:type="spellEnd"/>
      <w:r w:rsidRPr="00836B95">
        <w:rPr>
          <w:rFonts w:ascii="Arial" w:hAnsi="Arial" w:cs="Arial"/>
          <w:i/>
          <w:iCs/>
          <w:sz w:val="18"/>
          <w:szCs w:val="18"/>
        </w:rPr>
        <w:t xml:space="preserve"> </w:t>
      </w:r>
      <w:r w:rsidRPr="00836B95">
        <w:rPr>
          <w:rFonts w:ascii="Arial" w:hAnsi="Arial" w:cs="Arial"/>
          <w:sz w:val="18"/>
          <w:szCs w:val="18"/>
        </w:rPr>
        <w:t>was the more influential municipal official, but at some point in the second quarter of the seventh cen</w:t>
      </w:r>
      <w:r w:rsidRPr="00836B95">
        <w:rPr>
          <w:rFonts w:ascii="Arial" w:hAnsi="Arial" w:cs="Arial"/>
          <w:sz w:val="18"/>
          <w:szCs w:val="18"/>
        </w:rPr>
        <w:softHyphen/>
      </w:r>
      <w:r w:rsidRPr="00836B95">
        <w:rPr>
          <w:rFonts w:ascii="Arial" w:hAnsi="Arial" w:cs="Arial"/>
          <w:spacing w:val="7"/>
          <w:sz w:val="18"/>
          <w:szCs w:val="18"/>
        </w:rPr>
        <w:t xml:space="preserve">tury, either at the end of Esarhaddon's or at the beginning of </w:t>
      </w:r>
      <w:r w:rsidRPr="00836B95">
        <w:rPr>
          <w:rFonts w:ascii="Arial" w:hAnsi="Arial" w:cs="Arial"/>
          <w:spacing w:val="2"/>
          <w:sz w:val="18"/>
          <w:szCs w:val="18"/>
        </w:rPr>
        <w:t xml:space="preserve">Assurbanipal's reign, the rank of </w:t>
      </w:r>
      <w:r w:rsidRPr="00836B95">
        <w:rPr>
          <w:rFonts w:ascii="Arial" w:hAnsi="Arial" w:cs="Arial"/>
          <w:i/>
          <w:iCs/>
          <w:spacing w:val="2"/>
          <w:sz w:val="18"/>
          <w:szCs w:val="18"/>
        </w:rPr>
        <w:t>{</w:t>
      </w:r>
      <w:proofErr w:type="spellStart"/>
      <w:r w:rsidRPr="00836B95">
        <w:rPr>
          <w:rFonts w:ascii="Arial" w:hAnsi="Arial" w:cs="Arial"/>
          <w:i/>
          <w:iCs/>
          <w:spacing w:val="2"/>
          <w:sz w:val="18"/>
          <w:szCs w:val="18"/>
        </w:rPr>
        <w:t>zazannu</w:t>
      </w:r>
      <w:proofErr w:type="spellEnd"/>
      <w:r w:rsidRPr="00836B95">
        <w:rPr>
          <w:rFonts w:ascii="Arial" w:hAnsi="Arial" w:cs="Arial"/>
          <w:i/>
          <w:iCs/>
          <w:spacing w:val="2"/>
          <w:sz w:val="18"/>
          <w:szCs w:val="18"/>
        </w:rPr>
        <w:t xml:space="preserve"> </w:t>
      </w:r>
      <w:r w:rsidRPr="00836B95">
        <w:rPr>
          <w:rFonts w:ascii="Arial" w:hAnsi="Arial" w:cs="Arial"/>
          <w:spacing w:val="2"/>
          <w:sz w:val="18"/>
          <w:szCs w:val="18"/>
        </w:rPr>
        <w:t xml:space="preserve">was raised above that of </w:t>
      </w:r>
      <w:proofErr w:type="spellStart"/>
      <w:r w:rsidRPr="00836B95">
        <w:rPr>
          <w:rFonts w:ascii="Arial" w:hAnsi="Arial" w:cs="Arial"/>
          <w:i/>
          <w:iCs/>
          <w:spacing w:val="4"/>
          <w:sz w:val="18"/>
          <w:szCs w:val="18"/>
        </w:rPr>
        <w:t>sa</w:t>
      </w:r>
      <w:proofErr w:type="spellEnd"/>
      <w:r w:rsidRPr="00836B95">
        <w:rPr>
          <w:rFonts w:ascii="Arial" w:hAnsi="Arial" w:cs="Arial"/>
          <w:i/>
          <w:iCs/>
          <w:spacing w:val="4"/>
          <w:sz w:val="18"/>
          <w:szCs w:val="18"/>
        </w:rPr>
        <w:t xml:space="preserve"> </w:t>
      </w:r>
      <w:proofErr w:type="spellStart"/>
      <w:r w:rsidRPr="00836B95">
        <w:rPr>
          <w:rFonts w:ascii="Arial" w:hAnsi="Arial" w:cs="Arial"/>
          <w:i/>
          <w:iCs/>
          <w:spacing w:val="4"/>
          <w:sz w:val="18"/>
          <w:szCs w:val="18"/>
        </w:rPr>
        <w:t>mubbi</w:t>
      </w:r>
      <w:proofErr w:type="spellEnd"/>
      <w:r w:rsidRPr="00836B95">
        <w:rPr>
          <w:rFonts w:ascii="Arial" w:hAnsi="Arial" w:cs="Arial"/>
          <w:i/>
          <w:iCs/>
          <w:spacing w:val="4"/>
          <w:sz w:val="18"/>
          <w:szCs w:val="18"/>
        </w:rPr>
        <w:t xml:space="preserve"> </w:t>
      </w:r>
      <w:proofErr w:type="spellStart"/>
      <w:r w:rsidRPr="00836B95">
        <w:rPr>
          <w:rFonts w:ascii="Arial" w:hAnsi="Arial" w:cs="Arial"/>
          <w:i/>
          <w:iCs/>
          <w:spacing w:val="4"/>
          <w:sz w:val="18"/>
          <w:szCs w:val="18"/>
        </w:rPr>
        <w:t>ali</w:t>
      </w:r>
      <w:proofErr w:type="spellEnd"/>
      <w:r w:rsidRPr="00836B95">
        <w:rPr>
          <w:rFonts w:ascii="Arial" w:hAnsi="Arial" w:cs="Arial"/>
          <w:i/>
          <w:iCs/>
          <w:spacing w:val="4"/>
          <w:sz w:val="18"/>
          <w:szCs w:val="18"/>
        </w:rPr>
        <w:t xml:space="preserve">. </w:t>
      </w:r>
      <w:r w:rsidRPr="00836B95">
        <w:rPr>
          <w:rFonts w:ascii="Arial" w:hAnsi="Arial" w:cs="Arial"/>
          <w:spacing w:val="4"/>
          <w:sz w:val="18"/>
          <w:szCs w:val="18"/>
        </w:rPr>
        <w:t xml:space="preserve">Usually, a city was ruled by one mayor and one city </w:t>
      </w:r>
      <w:r w:rsidRPr="00836B95">
        <w:rPr>
          <w:rFonts w:ascii="Arial" w:hAnsi="Arial" w:cs="Arial"/>
          <w:sz w:val="18"/>
          <w:szCs w:val="18"/>
        </w:rPr>
        <w:t xml:space="preserve">overseer. However, in </w:t>
      </w:r>
      <w:proofErr w:type="spellStart"/>
      <w:r w:rsidRPr="00836B95">
        <w:rPr>
          <w:rFonts w:ascii="Arial" w:hAnsi="Arial" w:cs="Arial"/>
          <w:sz w:val="18"/>
          <w:szCs w:val="18"/>
        </w:rPr>
        <w:t>Assur</w:t>
      </w:r>
      <w:proofErr w:type="spellEnd"/>
      <w:r w:rsidRPr="00836B95">
        <w:rPr>
          <w:rFonts w:ascii="Arial" w:hAnsi="Arial" w:cs="Arial"/>
          <w:sz w:val="18"/>
          <w:szCs w:val="18"/>
        </w:rPr>
        <w:t xml:space="preserve">, at least from the reign of Sennacherib, </w:t>
      </w:r>
      <w:r w:rsidRPr="00836B95">
        <w:rPr>
          <w:rFonts w:ascii="Arial" w:hAnsi="Arial" w:cs="Arial"/>
          <w:spacing w:val="5"/>
          <w:sz w:val="18"/>
          <w:szCs w:val="18"/>
        </w:rPr>
        <w:t xml:space="preserve">three mayors called "Mayor of the </w:t>
      </w:r>
      <w:proofErr w:type="spellStart"/>
      <w:r w:rsidRPr="00836B95">
        <w:rPr>
          <w:rFonts w:ascii="Arial" w:hAnsi="Arial" w:cs="Arial"/>
          <w:spacing w:val="5"/>
          <w:sz w:val="18"/>
          <w:szCs w:val="18"/>
        </w:rPr>
        <w:t>Aggfir</w:t>
      </w:r>
      <w:proofErr w:type="spellEnd"/>
      <w:r w:rsidRPr="00836B95">
        <w:rPr>
          <w:rFonts w:ascii="Arial" w:hAnsi="Arial" w:cs="Arial"/>
          <w:spacing w:val="5"/>
          <w:sz w:val="18"/>
          <w:szCs w:val="18"/>
        </w:rPr>
        <w:t xml:space="preserve"> Gate," "Mayor of the </w:t>
      </w:r>
      <w:proofErr w:type="spellStart"/>
      <w:r w:rsidRPr="00836B95">
        <w:rPr>
          <w:rFonts w:ascii="Arial" w:hAnsi="Arial" w:cs="Arial"/>
          <w:spacing w:val="-3"/>
          <w:sz w:val="18"/>
          <w:szCs w:val="18"/>
        </w:rPr>
        <w:t>Samag</w:t>
      </w:r>
      <w:proofErr w:type="spellEnd"/>
      <w:r w:rsidRPr="00836B95">
        <w:rPr>
          <w:rFonts w:ascii="Arial" w:hAnsi="Arial" w:cs="Arial"/>
          <w:spacing w:val="-3"/>
          <w:sz w:val="18"/>
          <w:szCs w:val="18"/>
        </w:rPr>
        <w:t xml:space="preserve"> Gate" and "Mayor of the Tigris Gate" headed the city admin</w:t>
      </w:r>
      <w:r w:rsidRPr="00836B95">
        <w:rPr>
          <w:rFonts w:ascii="Arial" w:hAnsi="Arial" w:cs="Arial"/>
          <w:spacing w:val="-3"/>
          <w:sz w:val="18"/>
          <w:szCs w:val="18"/>
        </w:rPr>
        <w:softHyphen/>
      </w:r>
      <w:r w:rsidRPr="00836B95">
        <w:rPr>
          <w:rFonts w:ascii="Arial" w:hAnsi="Arial" w:cs="Arial"/>
          <w:spacing w:val="4"/>
          <w:sz w:val="18"/>
          <w:szCs w:val="18"/>
        </w:rPr>
        <w:t xml:space="preserve">istration together with the city overseer. Possibly, the mayor of </w:t>
      </w:r>
      <w:r w:rsidRPr="00836B95">
        <w:rPr>
          <w:rFonts w:ascii="Arial" w:hAnsi="Arial" w:cs="Arial"/>
          <w:spacing w:val="5"/>
          <w:sz w:val="18"/>
          <w:szCs w:val="18"/>
        </w:rPr>
        <w:t xml:space="preserve">Nineveh had a deputy. Since a high number of mayors is attested </w:t>
      </w:r>
      <w:r w:rsidRPr="00836B95">
        <w:rPr>
          <w:rFonts w:ascii="Arial" w:hAnsi="Arial" w:cs="Arial"/>
          <w:spacing w:val="2"/>
          <w:sz w:val="18"/>
          <w:szCs w:val="18"/>
        </w:rPr>
        <w:t xml:space="preserve">in the documentation for the second half of the seventh century in </w:t>
      </w:r>
      <w:r w:rsidRPr="00836B95">
        <w:rPr>
          <w:rFonts w:ascii="Arial" w:hAnsi="Arial" w:cs="Arial"/>
          <w:spacing w:val="5"/>
          <w:sz w:val="18"/>
          <w:szCs w:val="18"/>
        </w:rPr>
        <w:t xml:space="preserve">the city of </w:t>
      </w:r>
      <w:proofErr w:type="spellStart"/>
      <w:r w:rsidRPr="00836B95">
        <w:rPr>
          <w:rFonts w:ascii="Arial" w:hAnsi="Arial" w:cs="Arial"/>
          <w:spacing w:val="5"/>
          <w:sz w:val="18"/>
          <w:szCs w:val="18"/>
        </w:rPr>
        <w:t>Assur</w:t>
      </w:r>
      <w:proofErr w:type="spellEnd"/>
      <w:r w:rsidRPr="00836B95">
        <w:rPr>
          <w:rFonts w:ascii="Arial" w:hAnsi="Arial" w:cs="Arial"/>
          <w:spacing w:val="5"/>
          <w:sz w:val="18"/>
          <w:szCs w:val="18"/>
        </w:rPr>
        <w:t xml:space="preserve">, it is clear that a Neo-Assyrian mayor was not </w:t>
      </w:r>
      <w:r w:rsidRPr="00836B95">
        <w:rPr>
          <w:rFonts w:ascii="Arial" w:hAnsi="Arial" w:cs="Arial"/>
          <w:spacing w:val="4"/>
          <w:sz w:val="18"/>
          <w:szCs w:val="18"/>
        </w:rPr>
        <w:t xml:space="preserve">chosen for life, but </w:t>
      </w:r>
      <w:r w:rsidR="00363AD6">
        <w:rPr>
          <w:rFonts w:ascii="Arial" w:hAnsi="Arial" w:cs="Arial"/>
          <w:spacing w:val="4"/>
          <w:sz w:val="18"/>
          <w:szCs w:val="18"/>
        </w:rPr>
        <w:t>served only for a limited term.</w:t>
      </w:r>
      <w:r w:rsidR="00363AD6">
        <w:rPr>
          <w:rStyle w:val="FootnoteReference"/>
          <w:rFonts w:ascii="Arial" w:hAnsi="Arial" w:cs="Arial"/>
          <w:spacing w:val="4"/>
          <w:sz w:val="18"/>
          <w:szCs w:val="18"/>
        </w:rPr>
        <w:footnoteReference w:id="35"/>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363AD6">
          <w:headerReference w:type="even" r:id="rId22"/>
          <w:headerReference w:type="default" r:id="rId23"/>
          <w:pgSz w:w="8427" w:h="11918"/>
          <w:pgMar w:top="1052" w:right="1135" w:bottom="851" w:left="1194" w:header="934" w:footer="720" w:gutter="0"/>
          <w:cols w:space="720"/>
          <w:noEndnote/>
        </w:sectPr>
      </w:pPr>
    </w:p>
    <w:p w:rsidR="00836B95" w:rsidRPr="00836B95" w:rsidRDefault="00836B95" w:rsidP="00CF0354">
      <w:pPr>
        <w:spacing w:before="288"/>
        <w:rPr>
          <w:rFonts w:ascii="Arial" w:hAnsi="Arial" w:cs="Arial"/>
          <w:spacing w:val="6"/>
          <w:sz w:val="18"/>
          <w:szCs w:val="18"/>
        </w:rPr>
      </w:pPr>
      <w:r w:rsidRPr="00836B95">
        <w:rPr>
          <w:rFonts w:ascii="Arial" w:hAnsi="Arial" w:cs="Arial"/>
          <w:spacing w:val="6"/>
          <w:sz w:val="18"/>
          <w:szCs w:val="18"/>
        </w:rPr>
        <w:lastRenderedPageBreak/>
        <w:t>PAGE 890</w:t>
      </w:r>
    </w:p>
    <w:p w:rsidR="00836B95" w:rsidRPr="00836B95" w:rsidRDefault="00836B95" w:rsidP="00CF0354">
      <w:pPr>
        <w:spacing w:before="288"/>
        <w:rPr>
          <w:rFonts w:ascii="Arial" w:hAnsi="Arial" w:cs="Arial"/>
          <w:spacing w:val="6"/>
          <w:sz w:val="18"/>
          <w:szCs w:val="18"/>
        </w:rPr>
      </w:pPr>
      <w:r w:rsidRPr="00836B95">
        <w:rPr>
          <w:rFonts w:ascii="Arial" w:hAnsi="Arial" w:cs="Arial"/>
          <w:spacing w:val="6"/>
          <w:sz w:val="18"/>
          <w:szCs w:val="18"/>
        </w:rPr>
        <w:t>3. LITIGATION</w:t>
      </w:r>
    </w:p>
    <w:p w:rsidR="00836B95" w:rsidRPr="00836B95" w:rsidRDefault="00363AD6" w:rsidP="00CF0354">
      <w:pPr>
        <w:spacing w:before="324" w:line="208" w:lineRule="auto"/>
        <w:rPr>
          <w:rFonts w:ascii="Arial" w:hAnsi="Arial" w:cs="Arial"/>
          <w:i/>
          <w:iCs/>
          <w:spacing w:val="12"/>
          <w:sz w:val="18"/>
          <w:szCs w:val="18"/>
        </w:rPr>
      </w:pPr>
      <w:r>
        <w:rPr>
          <w:rFonts w:ascii="Arial" w:hAnsi="Arial" w:cs="Arial"/>
          <w:spacing w:val="12"/>
          <w:sz w:val="18"/>
          <w:szCs w:val="18"/>
        </w:rPr>
        <w:t>3.1</w:t>
      </w:r>
      <w:r w:rsidR="00836B95" w:rsidRPr="00836B95">
        <w:rPr>
          <w:rFonts w:ascii="Arial" w:hAnsi="Arial" w:cs="Arial"/>
          <w:i/>
          <w:iCs/>
          <w:spacing w:val="12"/>
          <w:sz w:val="18"/>
          <w:szCs w:val="18"/>
        </w:rPr>
        <w:t xml:space="preserve"> Procedure</w:t>
      </w:r>
    </w:p>
    <w:p w:rsidR="00836B95" w:rsidRPr="00836B95" w:rsidRDefault="00836B95" w:rsidP="00363AD6">
      <w:pPr>
        <w:spacing w:before="144"/>
        <w:ind w:right="72"/>
        <w:rPr>
          <w:rFonts w:ascii="Arial" w:hAnsi="Arial" w:cs="Arial"/>
          <w:spacing w:val="2"/>
          <w:sz w:val="18"/>
          <w:szCs w:val="18"/>
        </w:rPr>
      </w:pPr>
      <w:r w:rsidRPr="00836B95">
        <w:rPr>
          <w:rFonts w:ascii="Arial" w:hAnsi="Arial" w:cs="Arial"/>
          <w:spacing w:val="2"/>
          <w:sz w:val="18"/>
          <w:szCs w:val="18"/>
        </w:rPr>
        <w:t xml:space="preserve">3.1.1 As there was no separate office of judge, the judicial function </w:t>
      </w:r>
      <w:r w:rsidRPr="00836B95">
        <w:rPr>
          <w:rFonts w:ascii="Arial" w:hAnsi="Arial" w:cs="Arial"/>
          <w:spacing w:val="-5"/>
          <w:sz w:val="18"/>
          <w:szCs w:val="18"/>
        </w:rPr>
        <w:t xml:space="preserve">rested with officials of various ranks belonging to the state, provincial, </w:t>
      </w:r>
      <w:r w:rsidRPr="00836B95">
        <w:rPr>
          <w:rFonts w:ascii="Arial" w:hAnsi="Arial" w:cs="Arial"/>
          <w:sz w:val="18"/>
          <w:szCs w:val="18"/>
        </w:rPr>
        <w:t>municipal and temple administration.</w:t>
      </w:r>
      <w:r w:rsidR="00363AD6">
        <w:rPr>
          <w:rStyle w:val="FootnoteReference"/>
          <w:rFonts w:ascii="Arial" w:hAnsi="Arial" w:cs="Arial"/>
          <w:sz w:val="18"/>
          <w:szCs w:val="18"/>
        </w:rPr>
        <w:footnoteReference w:id="36"/>
      </w:r>
      <w:r w:rsidRPr="00836B95">
        <w:rPr>
          <w:rFonts w:ascii="Arial" w:hAnsi="Arial" w:cs="Arial"/>
          <w:sz w:val="18"/>
          <w:szCs w:val="18"/>
        </w:rPr>
        <w:t xml:space="preserve"> As a consequence, there was </w:t>
      </w:r>
      <w:r w:rsidRPr="00836B95">
        <w:rPr>
          <w:rFonts w:ascii="Arial" w:hAnsi="Arial" w:cs="Arial"/>
          <w:spacing w:val="3"/>
          <w:sz w:val="18"/>
          <w:szCs w:val="18"/>
        </w:rPr>
        <w:t>no cou</w:t>
      </w:r>
      <w:r w:rsidR="00363AD6">
        <w:rPr>
          <w:rFonts w:ascii="Arial" w:hAnsi="Arial" w:cs="Arial"/>
          <w:spacing w:val="3"/>
          <w:sz w:val="18"/>
          <w:szCs w:val="18"/>
        </w:rPr>
        <w:t>rt building.</w:t>
      </w:r>
      <w:r w:rsidR="00363AD6">
        <w:rPr>
          <w:rStyle w:val="FootnoteReference"/>
          <w:rFonts w:ascii="Arial" w:hAnsi="Arial" w:cs="Arial"/>
          <w:spacing w:val="3"/>
          <w:sz w:val="18"/>
          <w:szCs w:val="18"/>
        </w:rPr>
        <w:footnoteReference w:id="37"/>
      </w:r>
      <w:r w:rsidRPr="00836B95">
        <w:rPr>
          <w:rFonts w:ascii="Arial" w:hAnsi="Arial" w:cs="Arial"/>
          <w:spacing w:val="3"/>
          <w:sz w:val="18"/>
          <w:szCs w:val="18"/>
        </w:rPr>
        <w:t xml:space="preserve"> Court was apparently held wherever the official </w:t>
      </w:r>
      <w:r w:rsidRPr="00836B95">
        <w:rPr>
          <w:rFonts w:ascii="Arial" w:hAnsi="Arial" w:cs="Arial"/>
          <w:spacing w:val="-3"/>
          <w:sz w:val="18"/>
          <w:szCs w:val="18"/>
        </w:rPr>
        <w:t xml:space="preserve">in charge was active. A document found in </w:t>
      </w:r>
      <w:proofErr w:type="spellStart"/>
      <w:r w:rsidRPr="00836B95">
        <w:rPr>
          <w:rFonts w:ascii="Arial" w:hAnsi="Arial" w:cs="Arial"/>
          <w:spacing w:val="-3"/>
          <w:sz w:val="18"/>
          <w:szCs w:val="18"/>
        </w:rPr>
        <w:t>Dur-Katlimmu</w:t>
      </w:r>
      <w:proofErr w:type="spellEnd"/>
      <w:r w:rsidRPr="00836B95">
        <w:rPr>
          <w:rFonts w:ascii="Arial" w:hAnsi="Arial" w:cs="Arial"/>
          <w:spacing w:val="-3"/>
          <w:sz w:val="18"/>
          <w:szCs w:val="18"/>
        </w:rPr>
        <w:t>/</w:t>
      </w:r>
      <w:proofErr w:type="spellStart"/>
      <w:r w:rsidRPr="00836B95">
        <w:rPr>
          <w:rFonts w:ascii="Arial" w:hAnsi="Arial" w:cs="Arial"/>
          <w:spacing w:val="-3"/>
          <w:sz w:val="18"/>
          <w:szCs w:val="18"/>
        </w:rPr>
        <w:t>Magdalu</w:t>
      </w:r>
      <w:proofErr w:type="spellEnd"/>
      <w:r w:rsidRPr="00836B95">
        <w:rPr>
          <w:rFonts w:ascii="Arial" w:hAnsi="Arial" w:cs="Arial"/>
          <w:spacing w:val="-3"/>
          <w:sz w:val="18"/>
          <w:szCs w:val="18"/>
        </w:rPr>
        <w:t xml:space="preserve">, </w:t>
      </w:r>
      <w:r w:rsidRPr="00836B95">
        <w:rPr>
          <w:rFonts w:ascii="Arial" w:hAnsi="Arial" w:cs="Arial"/>
          <w:sz w:val="18"/>
          <w:szCs w:val="18"/>
        </w:rPr>
        <w:t xml:space="preserve">modern Tell Sheikh </w:t>
      </w:r>
      <w:proofErr w:type="spellStart"/>
      <w:r w:rsidRPr="00836B95">
        <w:rPr>
          <w:rFonts w:ascii="Arial" w:hAnsi="Arial" w:cs="Arial"/>
          <w:sz w:val="18"/>
          <w:szCs w:val="18"/>
        </w:rPr>
        <w:t>Hamad</w:t>
      </w:r>
      <w:proofErr w:type="spellEnd"/>
      <w:r w:rsidRPr="00836B95">
        <w:rPr>
          <w:rFonts w:ascii="Arial" w:hAnsi="Arial" w:cs="Arial"/>
          <w:sz w:val="18"/>
          <w:szCs w:val="18"/>
        </w:rPr>
        <w:t xml:space="preserve"> in Syria, provides evidence that the two </w:t>
      </w:r>
      <w:r w:rsidRPr="00836B95">
        <w:rPr>
          <w:rFonts w:ascii="Arial" w:hAnsi="Arial" w:cs="Arial"/>
          <w:spacing w:val="-4"/>
          <w:sz w:val="18"/>
          <w:szCs w:val="18"/>
        </w:rPr>
        <w:t xml:space="preserve">state officials most often attested in the function of judges, the </w:t>
      </w:r>
      <w:proofErr w:type="spellStart"/>
      <w:r w:rsidRPr="00836B95">
        <w:rPr>
          <w:rFonts w:ascii="Arial" w:hAnsi="Arial" w:cs="Arial"/>
          <w:i/>
          <w:iCs/>
          <w:spacing w:val="-4"/>
          <w:sz w:val="18"/>
          <w:szCs w:val="18"/>
        </w:rPr>
        <w:t>sukkallu</w:t>
      </w:r>
      <w:proofErr w:type="spellEnd"/>
      <w:r w:rsidRPr="00836B95">
        <w:rPr>
          <w:rFonts w:ascii="Arial" w:hAnsi="Arial" w:cs="Arial"/>
          <w:i/>
          <w:iCs/>
          <w:spacing w:val="-4"/>
          <w:sz w:val="18"/>
          <w:szCs w:val="18"/>
        </w:rPr>
        <w:t xml:space="preserve"> </w:t>
      </w:r>
      <w:r w:rsidRPr="00836B95">
        <w:rPr>
          <w:rFonts w:ascii="Arial" w:hAnsi="Arial" w:cs="Arial"/>
          <w:sz w:val="18"/>
          <w:szCs w:val="18"/>
        </w:rPr>
        <w:t xml:space="preserve">(Vizier) and the </w:t>
      </w:r>
      <w:proofErr w:type="spellStart"/>
      <w:r w:rsidRPr="00836B95">
        <w:rPr>
          <w:rFonts w:ascii="Arial" w:hAnsi="Arial" w:cs="Arial"/>
          <w:i/>
          <w:iCs/>
          <w:sz w:val="18"/>
          <w:szCs w:val="18"/>
        </w:rPr>
        <w:t>sartennu</w:t>
      </w:r>
      <w:proofErr w:type="spellEnd"/>
      <w:r w:rsidRPr="00836B95">
        <w:rPr>
          <w:rFonts w:ascii="Arial" w:hAnsi="Arial" w:cs="Arial"/>
          <w:i/>
          <w:iCs/>
          <w:sz w:val="18"/>
          <w:szCs w:val="18"/>
        </w:rPr>
        <w:t xml:space="preserve"> </w:t>
      </w:r>
      <w:r w:rsidRPr="00836B95">
        <w:rPr>
          <w:rFonts w:ascii="Arial" w:hAnsi="Arial" w:cs="Arial"/>
          <w:sz w:val="18"/>
          <w:szCs w:val="18"/>
        </w:rPr>
        <w:t xml:space="preserve">(Chief Bailiff), traveled through the empire, </w:t>
      </w:r>
      <w:r w:rsidRPr="00836B95">
        <w:rPr>
          <w:rFonts w:ascii="Arial" w:hAnsi="Arial" w:cs="Arial"/>
          <w:spacing w:val="5"/>
          <w:sz w:val="18"/>
          <w:szCs w:val="18"/>
        </w:rPr>
        <w:t>trying cases.</w:t>
      </w:r>
      <w:r w:rsidR="00363AD6">
        <w:rPr>
          <w:rStyle w:val="FootnoteReference"/>
          <w:rFonts w:ascii="Arial" w:hAnsi="Arial" w:cs="Arial"/>
          <w:spacing w:val="5"/>
          <w:sz w:val="18"/>
          <w:szCs w:val="18"/>
        </w:rPr>
        <w:footnoteReference w:id="38"/>
      </w:r>
      <w:r w:rsidRPr="00836B95">
        <w:rPr>
          <w:rFonts w:ascii="Arial" w:hAnsi="Arial" w:cs="Arial"/>
          <w:spacing w:val="5"/>
          <w:sz w:val="18"/>
          <w:szCs w:val="18"/>
        </w:rPr>
        <w:t xml:space="preserve">' Although it is more common for a case to be tried </w:t>
      </w:r>
      <w:r w:rsidRPr="00836B95">
        <w:rPr>
          <w:rFonts w:ascii="Arial" w:hAnsi="Arial" w:cs="Arial"/>
          <w:sz w:val="18"/>
          <w:szCs w:val="18"/>
        </w:rPr>
        <w:t xml:space="preserve">by one official, several can be attested together in the role of judges. </w:t>
      </w:r>
      <w:r w:rsidRPr="00836B95">
        <w:rPr>
          <w:rFonts w:ascii="Arial" w:hAnsi="Arial" w:cs="Arial"/>
          <w:spacing w:val="1"/>
          <w:sz w:val="18"/>
          <w:szCs w:val="18"/>
        </w:rPr>
        <w:t>The exact function of the official called .'</w:t>
      </w:r>
      <w:proofErr w:type="spellStart"/>
      <w:r w:rsidRPr="00836B95">
        <w:rPr>
          <w:rFonts w:ascii="Arial" w:hAnsi="Arial" w:cs="Arial"/>
          <w:spacing w:val="1"/>
          <w:sz w:val="18"/>
          <w:szCs w:val="18"/>
        </w:rPr>
        <w:t>y'a</w:t>
      </w:r>
      <w:proofErr w:type="spellEnd"/>
      <w:r w:rsidRPr="00836B95">
        <w:rPr>
          <w:rFonts w:ascii="Arial" w:hAnsi="Arial" w:cs="Arial"/>
          <w:spacing w:val="1"/>
          <w:sz w:val="18"/>
          <w:szCs w:val="18"/>
        </w:rPr>
        <w:t xml:space="preserve"> </w:t>
      </w:r>
      <w:r w:rsidRPr="00836B95">
        <w:rPr>
          <w:rFonts w:ascii="Arial" w:hAnsi="Arial" w:cs="Arial"/>
          <w:i/>
          <w:iCs/>
          <w:spacing w:val="1"/>
          <w:sz w:val="18"/>
          <w:szCs w:val="18"/>
        </w:rPr>
        <w:t xml:space="preserve">pan / </w:t>
      </w:r>
      <w:proofErr w:type="spellStart"/>
      <w:r w:rsidRPr="00836B95">
        <w:rPr>
          <w:rFonts w:ascii="Arial" w:hAnsi="Arial" w:cs="Arial"/>
          <w:i/>
          <w:iCs/>
          <w:spacing w:val="1"/>
          <w:sz w:val="18"/>
          <w:szCs w:val="18"/>
        </w:rPr>
        <w:t>denii</w:t>
      </w:r>
      <w:proofErr w:type="spellEnd"/>
      <w:r w:rsidRPr="00836B95">
        <w:rPr>
          <w:rFonts w:ascii="Arial" w:hAnsi="Arial" w:cs="Arial"/>
          <w:i/>
          <w:iCs/>
          <w:spacing w:val="1"/>
          <w:sz w:val="18"/>
          <w:szCs w:val="18"/>
        </w:rPr>
        <w:t xml:space="preserve"> </w:t>
      </w:r>
      <w:proofErr w:type="spellStart"/>
      <w:r w:rsidRPr="00836B95">
        <w:rPr>
          <w:rFonts w:ascii="Arial" w:hAnsi="Arial" w:cs="Arial"/>
          <w:i/>
          <w:iCs/>
          <w:spacing w:val="1"/>
          <w:sz w:val="18"/>
          <w:szCs w:val="18"/>
        </w:rPr>
        <w:t>ti</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(lit., "over</w:t>
      </w:r>
      <w:r w:rsidRPr="00836B95">
        <w:rPr>
          <w:rFonts w:ascii="Arial" w:hAnsi="Arial" w:cs="Arial"/>
          <w:spacing w:val="1"/>
          <w:sz w:val="18"/>
          <w:szCs w:val="18"/>
        </w:rPr>
        <w:softHyphen/>
        <w:t xml:space="preserve">seer of law cases") remains unclear. He is only once attested as trying </w:t>
      </w:r>
      <w:r w:rsidRPr="00836B95">
        <w:rPr>
          <w:rFonts w:ascii="Arial" w:hAnsi="Arial" w:cs="Arial"/>
          <w:spacing w:val="-1"/>
          <w:sz w:val="18"/>
          <w:szCs w:val="18"/>
        </w:rPr>
        <w:t xml:space="preserve">a case but occasionally served as a witness to legal texts documenting </w:t>
      </w:r>
      <w:r w:rsidRPr="00836B95">
        <w:rPr>
          <w:rFonts w:ascii="Arial" w:hAnsi="Arial" w:cs="Arial"/>
          <w:spacing w:val="2"/>
          <w:sz w:val="18"/>
          <w:szCs w:val="18"/>
        </w:rPr>
        <w:t xml:space="preserve">court </w:t>
      </w:r>
      <w:r w:rsidR="00363AD6">
        <w:rPr>
          <w:rFonts w:ascii="Arial" w:hAnsi="Arial" w:cs="Arial"/>
          <w:spacing w:val="2"/>
          <w:sz w:val="18"/>
          <w:szCs w:val="18"/>
        </w:rPr>
        <w:t>proceedings.</w:t>
      </w:r>
      <w:r w:rsidR="00363AD6">
        <w:rPr>
          <w:rStyle w:val="FootnoteReference"/>
          <w:rFonts w:ascii="Arial" w:hAnsi="Arial" w:cs="Arial"/>
          <w:spacing w:val="2"/>
          <w:sz w:val="18"/>
          <w:szCs w:val="18"/>
        </w:rPr>
        <w:footnoteReference w:id="39"/>
      </w:r>
    </w:p>
    <w:p w:rsidR="00836B95" w:rsidRPr="00836B95" w:rsidRDefault="00836B95" w:rsidP="00CF0354">
      <w:pPr>
        <w:spacing w:before="288"/>
        <w:ind w:right="72"/>
        <w:rPr>
          <w:rFonts w:ascii="Arial" w:hAnsi="Arial" w:cs="Arial"/>
          <w:sz w:val="18"/>
          <w:szCs w:val="18"/>
        </w:rPr>
      </w:pPr>
      <w:r w:rsidRPr="00836B95">
        <w:rPr>
          <w:rFonts w:ascii="Arial" w:hAnsi="Arial" w:cs="Arial"/>
          <w:spacing w:val="-4"/>
          <w:sz w:val="18"/>
          <w:szCs w:val="18"/>
        </w:rPr>
        <w:t xml:space="preserve">3.1.2 </w:t>
      </w:r>
      <w:proofErr w:type="spellStart"/>
      <w:r w:rsidRPr="00836B95">
        <w:rPr>
          <w:rFonts w:ascii="Arial" w:hAnsi="Arial" w:cs="Arial"/>
          <w:spacing w:val="-4"/>
          <w:sz w:val="18"/>
          <w:szCs w:val="18"/>
        </w:rPr>
        <w:t>Issär</w:t>
      </w:r>
      <w:proofErr w:type="spellEnd"/>
      <w:r w:rsidRPr="00836B95">
        <w:rPr>
          <w:rFonts w:ascii="Arial" w:hAnsi="Arial" w:cs="Arial"/>
          <w:spacing w:val="-4"/>
          <w:sz w:val="18"/>
          <w:szCs w:val="18"/>
        </w:rPr>
        <w:t>-§</w:t>
      </w:r>
      <w:proofErr w:type="spellStart"/>
      <w:r w:rsidRPr="00836B95">
        <w:rPr>
          <w:rFonts w:ascii="Arial" w:hAnsi="Arial" w:cs="Arial"/>
          <w:spacing w:val="-4"/>
          <w:sz w:val="18"/>
          <w:szCs w:val="18"/>
        </w:rPr>
        <w:t>umu</w:t>
      </w:r>
      <w:proofErr w:type="spellEnd"/>
      <w:r w:rsidRPr="00836B95">
        <w:rPr>
          <w:rFonts w:ascii="Arial" w:hAnsi="Arial" w:cs="Arial"/>
          <w:spacing w:val="-4"/>
          <w:sz w:val="18"/>
          <w:szCs w:val="18"/>
        </w:rPr>
        <w:t>-&amp;</w:t>
      </w:r>
      <w:r w:rsidRPr="00836B95">
        <w:rPr>
          <w:rFonts w:ascii="Arial" w:hAnsi="Arial" w:cs="Arial"/>
          <w:spacing w:val="-4"/>
          <w:sz w:val="18"/>
          <w:szCs w:val="18"/>
          <w:vertAlign w:val="superscript"/>
        </w:rPr>
        <w:t>.</w:t>
      </w:r>
      <w:r w:rsidRPr="00836B95">
        <w:rPr>
          <w:rFonts w:ascii="Arial" w:hAnsi="Arial" w:cs="Arial"/>
          <w:spacing w:val="-4"/>
          <w:sz w:val="18"/>
          <w:szCs w:val="18"/>
        </w:rPr>
        <w:t xml:space="preserve">e§, Esarhaddon's chief scribe, quoted a Babylonian </w:t>
      </w:r>
      <w:r w:rsidRPr="00836B95">
        <w:rPr>
          <w:rFonts w:ascii="Arial" w:hAnsi="Arial" w:cs="Arial"/>
          <w:spacing w:val="3"/>
          <w:sz w:val="18"/>
          <w:szCs w:val="18"/>
        </w:rPr>
        <w:t xml:space="preserve">proverb in a letter to his king: "An incompetent man can frustrate </w:t>
      </w:r>
      <w:r w:rsidRPr="00836B95">
        <w:rPr>
          <w:rFonts w:ascii="Arial" w:hAnsi="Arial" w:cs="Arial"/>
          <w:spacing w:val="5"/>
          <w:sz w:val="18"/>
          <w:szCs w:val="18"/>
        </w:rPr>
        <w:t>the judge; an uneducated</w:t>
      </w:r>
      <w:r w:rsidR="00363AD6">
        <w:rPr>
          <w:rFonts w:ascii="Arial" w:hAnsi="Arial" w:cs="Arial"/>
          <w:spacing w:val="5"/>
          <w:sz w:val="18"/>
          <w:szCs w:val="18"/>
        </w:rPr>
        <w:t xml:space="preserve"> one can make the mighty worry.</w:t>
      </w:r>
      <w:r w:rsidR="00363AD6">
        <w:rPr>
          <w:rStyle w:val="FootnoteReference"/>
          <w:rFonts w:ascii="Arial" w:hAnsi="Arial" w:cs="Arial"/>
          <w:spacing w:val="5"/>
          <w:sz w:val="18"/>
          <w:szCs w:val="18"/>
        </w:rPr>
        <w:footnoteReference w:id="40"/>
      </w:r>
      <w:r w:rsidRPr="00836B95">
        <w:rPr>
          <w:rFonts w:ascii="Arial" w:hAnsi="Arial" w:cs="Arial"/>
          <w:spacing w:val="5"/>
          <w:sz w:val="18"/>
          <w:szCs w:val="18"/>
        </w:rPr>
        <w:t xml:space="preserve"> Un</w:t>
      </w:r>
      <w:r w:rsidRPr="00836B95">
        <w:rPr>
          <w:rFonts w:ascii="Arial" w:hAnsi="Arial" w:cs="Arial"/>
          <w:spacing w:val="5"/>
          <w:sz w:val="18"/>
          <w:szCs w:val="18"/>
        </w:rPr>
        <w:softHyphen/>
      </w:r>
      <w:r w:rsidRPr="00836B95">
        <w:rPr>
          <w:rFonts w:ascii="Arial" w:hAnsi="Arial" w:cs="Arial"/>
          <w:spacing w:val="-1"/>
          <w:sz w:val="18"/>
          <w:szCs w:val="18"/>
        </w:rPr>
        <w:t xml:space="preserve">fortunately, the context in which this saying seemed appropriate is lost </w:t>
      </w:r>
      <w:r w:rsidRPr="00836B95">
        <w:rPr>
          <w:rFonts w:ascii="Arial" w:hAnsi="Arial" w:cs="Arial"/>
          <w:spacing w:val="4"/>
          <w:sz w:val="18"/>
          <w:szCs w:val="18"/>
        </w:rPr>
        <w:t>to us. However, it illustrates a fact that is also clear from the judi</w:t>
      </w:r>
      <w:r w:rsidRPr="00836B95">
        <w:rPr>
          <w:rFonts w:ascii="Arial" w:hAnsi="Arial" w:cs="Arial"/>
          <w:spacing w:val="4"/>
          <w:sz w:val="18"/>
          <w:szCs w:val="18"/>
        </w:rPr>
        <w:softHyphen/>
      </w:r>
      <w:r w:rsidRPr="00836B95">
        <w:rPr>
          <w:rFonts w:ascii="Arial" w:hAnsi="Arial" w:cs="Arial"/>
          <w:spacing w:val="-1"/>
          <w:sz w:val="18"/>
          <w:szCs w:val="18"/>
        </w:rPr>
        <w:t xml:space="preserve">cial documents: parties in court had to speak for themselves. Lawyers </w:t>
      </w:r>
      <w:r w:rsidRPr="00836B95">
        <w:rPr>
          <w:rFonts w:ascii="Arial" w:hAnsi="Arial" w:cs="Arial"/>
          <w:sz w:val="18"/>
          <w:szCs w:val="18"/>
        </w:rPr>
        <w:t>were unknown.</w:t>
      </w:r>
    </w:p>
    <w:p w:rsidR="00836B95" w:rsidRPr="00A27711" w:rsidRDefault="00836B95" w:rsidP="00A27711">
      <w:pPr>
        <w:spacing w:before="288"/>
        <w:ind w:right="72"/>
        <w:rPr>
          <w:rFonts w:ascii="Arial" w:hAnsi="Arial" w:cs="Arial"/>
          <w:spacing w:val="4"/>
          <w:sz w:val="18"/>
          <w:szCs w:val="18"/>
        </w:rPr>
        <w:sectPr w:rsidR="00836B95" w:rsidRPr="00A27711" w:rsidSect="00A27711">
          <w:headerReference w:type="even" r:id="rId24"/>
          <w:headerReference w:type="default" r:id="rId25"/>
          <w:pgSz w:w="8427" w:h="11918"/>
          <w:pgMar w:top="1210" w:right="1135" w:bottom="709" w:left="1194" w:header="934" w:footer="720" w:gutter="0"/>
          <w:cols w:space="720"/>
          <w:noEndnote/>
        </w:sectPr>
      </w:pPr>
      <w:r w:rsidRPr="00836B95">
        <w:rPr>
          <w:rFonts w:ascii="Arial" w:hAnsi="Arial" w:cs="Arial"/>
          <w:spacing w:val="1"/>
          <w:sz w:val="18"/>
          <w:szCs w:val="18"/>
        </w:rPr>
        <w:t xml:space="preserve">3.1.3 While the administration saw to it that those who had harmed </w:t>
      </w:r>
      <w:r w:rsidRPr="00836B95">
        <w:rPr>
          <w:rFonts w:ascii="Arial" w:hAnsi="Arial" w:cs="Arial"/>
          <w:spacing w:val="-1"/>
          <w:sz w:val="18"/>
          <w:szCs w:val="18"/>
        </w:rPr>
        <w:t xml:space="preserve">the state were prosecuted, individuals had to initiate lawsuits on their </w:t>
      </w:r>
      <w:r w:rsidRPr="00836B95">
        <w:rPr>
          <w:rFonts w:ascii="Arial" w:hAnsi="Arial" w:cs="Arial"/>
          <w:spacing w:val="1"/>
          <w:sz w:val="18"/>
          <w:szCs w:val="18"/>
        </w:rPr>
        <w:t>own behalf. In spite of the fact that about one hundred legal doc</w:t>
      </w:r>
      <w:r w:rsidRPr="00836B95">
        <w:rPr>
          <w:rFonts w:ascii="Arial" w:hAnsi="Arial" w:cs="Arial"/>
          <w:spacing w:val="1"/>
          <w:sz w:val="18"/>
          <w:szCs w:val="18"/>
        </w:rPr>
        <w:softHyphen/>
      </w:r>
      <w:r w:rsidRPr="00836B95">
        <w:rPr>
          <w:rFonts w:ascii="Arial" w:hAnsi="Arial" w:cs="Arial"/>
          <w:spacing w:val="2"/>
          <w:sz w:val="18"/>
          <w:szCs w:val="18"/>
        </w:rPr>
        <w:t>uments directly refer</w:t>
      </w:r>
      <w:r w:rsidR="00363AD6">
        <w:rPr>
          <w:rFonts w:ascii="Arial" w:hAnsi="Arial" w:cs="Arial"/>
          <w:spacing w:val="2"/>
          <w:sz w:val="18"/>
          <w:szCs w:val="18"/>
        </w:rPr>
        <w:t>ring to lawsuits are preserved,</w:t>
      </w:r>
      <w:r w:rsidR="00363AD6">
        <w:rPr>
          <w:rStyle w:val="FootnoteReference"/>
          <w:rFonts w:ascii="Arial" w:hAnsi="Arial" w:cs="Arial"/>
          <w:spacing w:val="2"/>
          <w:sz w:val="18"/>
          <w:szCs w:val="18"/>
        </w:rPr>
        <w:footnoteReference w:id="41"/>
      </w:r>
      <w:r w:rsidRPr="00836B95">
        <w:rPr>
          <w:rFonts w:ascii="Arial" w:hAnsi="Arial" w:cs="Arial"/>
          <w:spacing w:val="2"/>
          <w:sz w:val="18"/>
          <w:szCs w:val="18"/>
        </w:rPr>
        <w:t xml:space="preserve"> we know little </w:t>
      </w:r>
      <w:r w:rsidRPr="00836B95">
        <w:rPr>
          <w:rFonts w:ascii="Arial" w:hAnsi="Arial" w:cs="Arial"/>
          <w:spacing w:val="4"/>
          <w:sz w:val="18"/>
          <w:szCs w:val="18"/>
        </w:rPr>
        <w:t xml:space="preserve">about court procedure in general due to the succinct phrasing of </w:t>
      </w:r>
      <w:r w:rsidRPr="00836B95">
        <w:rPr>
          <w:rFonts w:ascii="Arial" w:hAnsi="Arial" w:cs="Arial"/>
          <w:spacing w:val="-1"/>
          <w:sz w:val="18"/>
          <w:szCs w:val="18"/>
        </w:rPr>
        <w:t xml:space="preserve">these texts. It is clear, however, that there was no distinction between </w:t>
      </w:r>
      <w:r w:rsidR="00A27711">
        <w:rPr>
          <w:rFonts w:ascii="Arial" w:hAnsi="Arial" w:cs="Arial"/>
          <w:spacing w:val="4"/>
          <w:sz w:val="18"/>
          <w:szCs w:val="18"/>
        </w:rPr>
        <w:t>civil and criminal matters.</w:t>
      </w:r>
    </w:p>
    <w:p w:rsidR="00836B95" w:rsidRPr="00836B95" w:rsidRDefault="00836B95" w:rsidP="00CF0354">
      <w:pPr>
        <w:spacing w:before="216"/>
        <w:rPr>
          <w:rFonts w:ascii="Arial" w:hAnsi="Arial" w:cs="Arial"/>
          <w:spacing w:val="2"/>
          <w:sz w:val="18"/>
          <w:szCs w:val="18"/>
        </w:rPr>
      </w:pPr>
      <w:r w:rsidRPr="00836B95">
        <w:rPr>
          <w:rFonts w:ascii="Arial" w:hAnsi="Arial" w:cs="Arial"/>
          <w:spacing w:val="2"/>
          <w:sz w:val="18"/>
          <w:szCs w:val="18"/>
        </w:rPr>
        <w:lastRenderedPageBreak/>
        <w:t>PAGE 891</w:t>
      </w:r>
    </w:p>
    <w:p w:rsidR="00836B95" w:rsidRPr="00836B95" w:rsidRDefault="00836B95" w:rsidP="00CF0354">
      <w:pPr>
        <w:spacing w:before="216"/>
        <w:rPr>
          <w:rFonts w:ascii="Arial" w:hAnsi="Arial" w:cs="Arial"/>
          <w:spacing w:val="4"/>
          <w:sz w:val="18"/>
          <w:szCs w:val="18"/>
        </w:rPr>
      </w:pPr>
      <w:r w:rsidRPr="00836B95">
        <w:rPr>
          <w:rFonts w:ascii="Arial" w:hAnsi="Arial" w:cs="Arial"/>
          <w:spacing w:val="2"/>
          <w:sz w:val="18"/>
          <w:szCs w:val="18"/>
        </w:rPr>
        <w:t xml:space="preserve">3.1.4 To try a case, the presence of the opposing parties before the </w:t>
      </w:r>
      <w:r w:rsidRPr="00836B95">
        <w:rPr>
          <w:rFonts w:ascii="Arial" w:hAnsi="Arial" w:cs="Arial"/>
          <w:spacing w:val="1"/>
          <w:sz w:val="18"/>
          <w:szCs w:val="18"/>
        </w:rPr>
        <w:t xml:space="preserve">court was necessary. It seems that the plaintiff who initiated the trial </w:t>
      </w:r>
      <w:r w:rsidRPr="00836B95">
        <w:rPr>
          <w:rFonts w:ascii="Arial" w:hAnsi="Arial" w:cs="Arial"/>
          <w:spacing w:val="-1"/>
          <w:sz w:val="18"/>
          <w:szCs w:val="18"/>
        </w:rPr>
        <w:t xml:space="preserve">had to produce the defendant physically in court. Men, women, and </w:t>
      </w:r>
      <w:r w:rsidRPr="00836B95">
        <w:rPr>
          <w:rFonts w:ascii="Arial" w:hAnsi="Arial" w:cs="Arial"/>
          <w:spacing w:val="6"/>
          <w:sz w:val="18"/>
          <w:szCs w:val="18"/>
        </w:rPr>
        <w:t xml:space="preserve">eunuchs could appear in court. Only statements made directly in </w:t>
      </w:r>
      <w:r w:rsidRPr="00836B95">
        <w:rPr>
          <w:rFonts w:ascii="Arial" w:hAnsi="Arial" w:cs="Arial"/>
          <w:spacing w:val="4"/>
          <w:sz w:val="18"/>
          <w:szCs w:val="18"/>
        </w:rPr>
        <w:t>the presence of the official acting as judge were acceptable.</w:t>
      </w:r>
    </w:p>
    <w:p w:rsidR="00836B95" w:rsidRPr="00836B95" w:rsidRDefault="00836B95" w:rsidP="00CF0354">
      <w:pPr>
        <w:spacing w:before="324" w:line="196" w:lineRule="auto"/>
        <w:rPr>
          <w:rFonts w:ascii="Arial" w:hAnsi="Arial" w:cs="Arial"/>
          <w:i/>
          <w:iCs/>
          <w:spacing w:val="12"/>
          <w:sz w:val="18"/>
          <w:szCs w:val="18"/>
        </w:rPr>
      </w:pPr>
      <w:r w:rsidRPr="00836B95">
        <w:rPr>
          <w:rFonts w:ascii="Arial" w:hAnsi="Arial" w:cs="Arial"/>
          <w:spacing w:val="12"/>
          <w:sz w:val="18"/>
          <w:szCs w:val="18"/>
        </w:rPr>
        <w:t xml:space="preserve">3.2 </w:t>
      </w:r>
      <w:r w:rsidRPr="00836B95">
        <w:rPr>
          <w:rFonts w:ascii="Arial" w:hAnsi="Arial" w:cs="Arial"/>
          <w:i/>
          <w:iCs/>
          <w:spacing w:val="12"/>
          <w:sz w:val="18"/>
          <w:szCs w:val="18"/>
        </w:rPr>
        <w:t>Evidence</w:t>
      </w:r>
    </w:p>
    <w:p w:rsidR="00836B95" w:rsidRPr="00836B95" w:rsidRDefault="00836B95" w:rsidP="00A27711">
      <w:pPr>
        <w:spacing w:before="144"/>
        <w:rPr>
          <w:rFonts w:ascii="Arial" w:hAnsi="Arial" w:cs="Arial"/>
          <w:spacing w:val="5"/>
          <w:sz w:val="18"/>
          <w:szCs w:val="18"/>
        </w:rPr>
      </w:pPr>
      <w:r w:rsidRPr="00836B95">
        <w:rPr>
          <w:rFonts w:ascii="Arial" w:hAnsi="Arial" w:cs="Arial"/>
          <w:spacing w:val="3"/>
          <w:sz w:val="18"/>
          <w:szCs w:val="18"/>
        </w:rPr>
        <w:t xml:space="preserve">3.2.1 </w:t>
      </w:r>
      <w:proofErr w:type="spellStart"/>
      <w:r w:rsidRPr="00836B95">
        <w:rPr>
          <w:rFonts w:ascii="Arial" w:hAnsi="Arial" w:cs="Arial"/>
          <w:spacing w:val="3"/>
          <w:sz w:val="18"/>
          <w:szCs w:val="18"/>
        </w:rPr>
        <w:t>Suprarational</w:t>
      </w:r>
      <w:proofErr w:type="spellEnd"/>
      <w:r w:rsidRPr="00836B95">
        <w:rPr>
          <w:rFonts w:ascii="Arial" w:hAnsi="Arial" w:cs="Arial"/>
          <w:spacing w:val="3"/>
          <w:sz w:val="18"/>
          <w:szCs w:val="18"/>
        </w:rPr>
        <w:t xml:space="preserve"> methods were frequently employed to decide a </w:t>
      </w:r>
      <w:r w:rsidRPr="00836B95">
        <w:rPr>
          <w:rFonts w:ascii="Arial" w:hAnsi="Arial" w:cs="Arial"/>
          <w:spacing w:val="5"/>
          <w:sz w:val="18"/>
          <w:szCs w:val="18"/>
        </w:rPr>
        <w:t xml:space="preserve">trial. Well attested as a means to test the credibility of a person is </w:t>
      </w:r>
      <w:r w:rsidRPr="00836B95">
        <w:rPr>
          <w:rFonts w:ascii="Arial" w:hAnsi="Arial" w:cs="Arial"/>
          <w:spacing w:val="3"/>
          <w:sz w:val="18"/>
          <w:szCs w:val="18"/>
        </w:rPr>
        <w:t xml:space="preserve">the river ordeal </w:t>
      </w:r>
      <w:r w:rsidR="00A27711">
        <w:rPr>
          <w:rFonts w:ascii="Arial" w:hAnsi="Arial" w:cs="Arial"/>
          <w:i/>
          <w:iCs/>
          <w:spacing w:val="3"/>
          <w:sz w:val="18"/>
          <w:szCs w:val="18"/>
        </w:rPr>
        <w:t>(</w:t>
      </w:r>
      <w:proofErr w:type="spellStart"/>
      <w:r w:rsidR="00A27711">
        <w:rPr>
          <w:rFonts w:ascii="Arial" w:hAnsi="Arial" w:cs="Arial"/>
          <w:i/>
          <w:iCs/>
          <w:spacing w:val="3"/>
          <w:sz w:val="18"/>
          <w:szCs w:val="18"/>
        </w:rPr>
        <w:t>ljurriinu</w:t>
      </w:r>
      <w:proofErr w:type="spellEnd"/>
      <w:r w:rsidR="00A27711">
        <w:rPr>
          <w:rFonts w:ascii="Arial" w:hAnsi="Arial" w:cs="Arial"/>
          <w:i/>
          <w:iCs/>
          <w:spacing w:val="3"/>
          <w:sz w:val="18"/>
          <w:szCs w:val="18"/>
        </w:rPr>
        <w:t>).</w:t>
      </w:r>
      <w:r w:rsidR="00A27711">
        <w:rPr>
          <w:rStyle w:val="FootnoteReference"/>
          <w:rFonts w:ascii="Arial" w:hAnsi="Arial" w:cs="Arial"/>
          <w:i/>
          <w:iCs/>
          <w:spacing w:val="3"/>
          <w:sz w:val="18"/>
          <w:szCs w:val="18"/>
        </w:rPr>
        <w:footnoteReference w:id="42"/>
      </w:r>
      <w:r w:rsidRPr="00836B95">
        <w:rPr>
          <w:rFonts w:ascii="Arial" w:hAnsi="Arial" w:cs="Arial"/>
          <w:i/>
          <w:iCs/>
          <w:spacing w:val="3"/>
          <w:sz w:val="18"/>
          <w:szCs w:val="18"/>
        </w:rPr>
        <w:t xml:space="preserve"> </w:t>
      </w:r>
      <w:r w:rsidRPr="00836B95">
        <w:rPr>
          <w:rFonts w:ascii="Arial" w:hAnsi="Arial" w:cs="Arial"/>
          <w:spacing w:val="3"/>
          <w:sz w:val="18"/>
          <w:szCs w:val="18"/>
        </w:rPr>
        <w:t>It is likely that also references to gods in the role of judges</w:t>
      </w:r>
      <w:r w:rsidR="00A27711">
        <w:rPr>
          <w:rStyle w:val="FootnoteReference"/>
          <w:rFonts w:ascii="Arial" w:hAnsi="Arial" w:cs="Arial"/>
          <w:spacing w:val="3"/>
          <w:sz w:val="18"/>
          <w:szCs w:val="18"/>
        </w:rPr>
        <w:footnoteReference w:id="43"/>
      </w:r>
      <w:r w:rsidRPr="00836B95">
        <w:rPr>
          <w:rFonts w:ascii="Arial" w:hAnsi="Arial" w:cs="Arial"/>
          <w:spacing w:val="3"/>
          <w:sz w:val="18"/>
          <w:szCs w:val="18"/>
        </w:rPr>
        <w:t xml:space="preserve"> relate to comparable procedures; the texts offer </w:t>
      </w:r>
      <w:r w:rsidRPr="00836B95">
        <w:rPr>
          <w:rFonts w:ascii="Arial" w:hAnsi="Arial" w:cs="Arial"/>
          <w:spacing w:val="5"/>
          <w:sz w:val="18"/>
          <w:szCs w:val="18"/>
        </w:rPr>
        <w:t>no clues, however, about how exactly a god tried a case.</w:t>
      </w:r>
    </w:p>
    <w:p w:rsidR="00836B95" w:rsidRPr="00836B95" w:rsidRDefault="00836B95" w:rsidP="00A27711">
      <w:pPr>
        <w:spacing w:before="252"/>
        <w:rPr>
          <w:rFonts w:ascii="Arial" w:hAnsi="Arial" w:cs="Arial"/>
          <w:spacing w:val="2"/>
          <w:sz w:val="18"/>
          <w:szCs w:val="18"/>
        </w:rPr>
      </w:pPr>
      <w:r w:rsidRPr="00836B95">
        <w:rPr>
          <w:rFonts w:ascii="Arial" w:hAnsi="Arial" w:cs="Arial"/>
          <w:spacing w:val="5"/>
          <w:sz w:val="18"/>
          <w:szCs w:val="18"/>
        </w:rPr>
        <w:t xml:space="preserve">3.2.2 Taking an oath (which may be described as a semi-rational </w:t>
      </w:r>
      <w:r w:rsidRPr="00836B95">
        <w:rPr>
          <w:rFonts w:ascii="Arial" w:hAnsi="Arial" w:cs="Arial"/>
          <w:spacing w:val="2"/>
          <w:sz w:val="18"/>
          <w:szCs w:val="18"/>
        </w:rPr>
        <w:t>means of evidence) is also attested.</w:t>
      </w:r>
      <w:r w:rsidR="00A27711">
        <w:rPr>
          <w:rStyle w:val="FootnoteReference"/>
          <w:rFonts w:ascii="Arial" w:hAnsi="Arial" w:cs="Arial"/>
          <w:spacing w:val="2"/>
          <w:sz w:val="18"/>
          <w:szCs w:val="18"/>
        </w:rPr>
        <w:footnoteReference w:id="44"/>
      </w:r>
      <w:r w:rsidRPr="00836B95">
        <w:rPr>
          <w:rFonts w:ascii="Arial" w:hAnsi="Arial" w:cs="Arial"/>
          <w:spacing w:val="2"/>
          <w:sz w:val="18"/>
          <w:szCs w:val="18"/>
        </w:rPr>
        <w:t xml:space="preserve"> In the case of all known attes</w:t>
      </w:r>
      <w:r w:rsidRPr="00836B95">
        <w:rPr>
          <w:rFonts w:ascii="Arial" w:hAnsi="Arial" w:cs="Arial"/>
          <w:spacing w:val="2"/>
          <w:sz w:val="18"/>
          <w:szCs w:val="18"/>
        </w:rPr>
        <w:softHyphen/>
        <w:t xml:space="preserve">tations, taking the oath is connected with an ordeal. Note that it is </w:t>
      </w:r>
      <w:r w:rsidRPr="00836B95">
        <w:rPr>
          <w:rFonts w:ascii="Arial" w:hAnsi="Arial" w:cs="Arial"/>
          <w:spacing w:val="3"/>
          <w:sz w:val="18"/>
          <w:szCs w:val="18"/>
        </w:rPr>
        <w:t xml:space="preserve">always the parties who take the oath, never witnesses. It seems that the parties were not under oath when they made their statements, </w:t>
      </w:r>
      <w:r w:rsidRPr="00836B95">
        <w:rPr>
          <w:rFonts w:ascii="Arial" w:hAnsi="Arial" w:cs="Arial"/>
          <w:spacing w:val="2"/>
          <w:sz w:val="18"/>
          <w:szCs w:val="18"/>
        </w:rPr>
        <w:t>unless this is stated explicitly.</w:t>
      </w:r>
    </w:p>
    <w:p w:rsidR="00836B95" w:rsidRPr="00836B95" w:rsidRDefault="00836B95" w:rsidP="00A27711">
      <w:pPr>
        <w:spacing w:before="288"/>
        <w:rPr>
          <w:rFonts w:ascii="Arial" w:hAnsi="Arial" w:cs="Arial"/>
          <w:spacing w:val="2"/>
          <w:sz w:val="18"/>
          <w:szCs w:val="18"/>
        </w:rPr>
      </w:pPr>
      <w:r w:rsidRPr="00836B95">
        <w:rPr>
          <w:rFonts w:ascii="Arial" w:hAnsi="Arial" w:cs="Arial"/>
          <w:spacing w:val="5"/>
          <w:sz w:val="18"/>
          <w:szCs w:val="18"/>
        </w:rPr>
        <w:t>3.2.3 The most important of the rational means to establish evi</w:t>
      </w:r>
      <w:r w:rsidRPr="00836B95">
        <w:rPr>
          <w:rFonts w:ascii="Arial" w:hAnsi="Arial" w:cs="Arial"/>
          <w:spacing w:val="5"/>
          <w:sz w:val="18"/>
          <w:szCs w:val="18"/>
        </w:rPr>
        <w:softHyphen/>
      </w:r>
      <w:r w:rsidRPr="00836B95">
        <w:rPr>
          <w:rFonts w:ascii="Arial" w:hAnsi="Arial" w:cs="Arial"/>
          <w:spacing w:val="1"/>
          <w:sz w:val="18"/>
          <w:szCs w:val="18"/>
        </w:rPr>
        <w:t xml:space="preserve">dence were witnesses. Decisions could be adjourned in order to wait </w:t>
      </w:r>
      <w:r w:rsidRPr="00836B95">
        <w:rPr>
          <w:rFonts w:ascii="Arial" w:hAnsi="Arial" w:cs="Arial"/>
          <w:spacing w:val="2"/>
          <w:sz w:val="18"/>
          <w:szCs w:val="18"/>
        </w:rPr>
        <w:t xml:space="preserve">for </w:t>
      </w:r>
      <w:r w:rsidR="00A27711">
        <w:rPr>
          <w:rFonts w:ascii="Arial" w:hAnsi="Arial" w:cs="Arial"/>
          <w:spacing w:val="2"/>
          <w:sz w:val="18"/>
          <w:szCs w:val="18"/>
        </w:rPr>
        <w:t>an important witness to testify.</w:t>
      </w:r>
      <w:r w:rsidR="00A27711">
        <w:rPr>
          <w:rStyle w:val="FootnoteReference"/>
          <w:rFonts w:ascii="Arial" w:hAnsi="Arial" w:cs="Arial"/>
          <w:spacing w:val="2"/>
          <w:sz w:val="18"/>
          <w:szCs w:val="18"/>
        </w:rPr>
        <w:footnoteReference w:id="45"/>
      </w:r>
    </w:p>
    <w:p w:rsidR="00836B95" w:rsidRPr="00836B95" w:rsidRDefault="00836B95" w:rsidP="00CF0354">
      <w:pPr>
        <w:spacing w:before="252"/>
        <w:rPr>
          <w:rFonts w:ascii="Arial" w:hAnsi="Arial" w:cs="Arial"/>
          <w:spacing w:val="3"/>
          <w:sz w:val="18"/>
          <w:szCs w:val="18"/>
        </w:rPr>
      </w:pPr>
      <w:r w:rsidRPr="00836B95">
        <w:rPr>
          <w:rFonts w:ascii="Arial" w:hAnsi="Arial" w:cs="Arial"/>
          <w:spacing w:val="5"/>
          <w:sz w:val="18"/>
          <w:szCs w:val="18"/>
        </w:rPr>
        <w:t>3.2.4 It may be assumed that legal documents could also be pre</w:t>
      </w:r>
      <w:r w:rsidRPr="00836B95">
        <w:rPr>
          <w:rFonts w:ascii="Arial" w:hAnsi="Arial" w:cs="Arial"/>
          <w:spacing w:val="5"/>
          <w:sz w:val="18"/>
          <w:szCs w:val="18"/>
        </w:rPr>
        <w:softHyphen/>
      </w:r>
      <w:r w:rsidRPr="00836B95">
        <w:rPr>
          <w:rFonts w:ascii="Arial" w:hAnsi="Arial" w:cs="Arial"/>
          <w:spacing w:val="4"/>
          <w:sz w:val="18"/>
          <w:szCs w:val="18"/>
        </w:rPr>
        <w:t xml:space="preserve">sented as evidence. However, we lack explicit evidence about this </w:t>
      </w:r>
      <w:r w:rsidRPr="00836B95">
        <w:rPr>
          <w:rFonts w:ascii="Arial" w:hAnsi="Arial" w:cs="Arial"/>
          <w:spacing w:val="5"/>
          <w:sz w:val="18"/>
          <w:szCs w:val="18"/>
        </w:rPr>
        <w:t>from the texts. Moreover, the case of Urdu-</w:t>
      </w:r>
      <w:proofErr w:type="spellStart"/>
      <w:r w:rsidRPr="00836B95">
        <w:rPr>
          <w:rFonts w:ascii="Arial" w:hAnsi="Arial" w:cs="Arial"/>
          <w:spacing w:val="5"/>
          <w:sz w:val="18"/>
          <w:szCs w:val="18"/>
        </w:rPr>
        <w:t>Nanaia</w:t>
      </w:r>
      <w:proofErr w:type="spellEnd"/>
      <w:r w:rsidRPr="00836B95">
        <w:rPr>
          <w:rFonts w:ascii="Arial" w:hAnsi="Arial" w:cs="Arial"/>
          <w:spacing w:val="5"/>
          <w:sz w:val="18"/>
          <w:szCs w:val="18"/>
        </w:rPr>
        <w:t xml:space="preserve"> of </w:t>
      </w:r>
      <w:proofErr w:type="spellStart"/>
      <w:r w:rsidRPr="00836B95">
        <w:rPr>
          <w:rFonts w:ascii="Arial" w:hAnsi="Arial" w:cs="Arial"/>
          <w:spacing w:val="5"/>
          <w:sz w:val="18"/>
          <w:szCs w:val="18"/>
        </w:rPr>
        <w:t>Assur</w:t>
      </w:r>
      <w:proofErr w:type="spellEnd"/>
      <w:r w:rsidRPr="00836B95">
        <w:rPr>
          <w:rFonts w:ascii="Arial" w:hAnsi="Arial" w:cs="Arial"/>
          <w:spacing w:val="5"/>
          <w:sz w:val="18"/>
          <w:szCs w:val="18"/>
        </w:rPr>
        <w:t xml:space="preserve"> who, </w:t>
      </w:r>
      <w:r w:rsidRPr="00836B95">
        <w:rPr>
          <w:rFonts w:ascii="Arial" w:hAnsi="Arial" w:cs="Arial"/>
          <w:spacing w:val="2"/>
          <w:sz w:val="18"/>
          <w:szCs w:val="18"/>
        </w:rPr>
        <w:t xml:space="preserve">in spite of having a sale text documenting that he had paid the price </w:t>
      </w:r>
      <w:r w:rsidR="00A27711">
        <w:rPr>
          <w:rFonts w:ascii="Arial" w:hAnsi="Arial" w:cs="Arial"/>
          <w:sz w:val="18"/>
          <w:szCs w:val="18"/>
        </w:rPr>
        <w:t>fo</w:t>
      </w:r>
      <w:r w:rsidRPr="00836B95">
        <w:rPr>
          <w:rFonts w:ascii="Arial" w:hAnsi="Arial" w:cs="Arial"/>
          <w:sz w:val="18"/>
          <w:szCs w:val="18"/>
        </w:rPr>
        <w:t>r two slaves, still had to undergo an ordeal to prove this as a fact,</w:t>
      </w:r>
      <w:r w:rsidR="00A27711">
        <w:rPr>
          <w:rStyle w:val="FootnoteReference"/>
          <w:rFonts w:ascii="Arial" w:hAnsi="Arial" w:cs="Arial"/>
          <w:sz w:val="18"/>
          <w:szCs w:val="18"/>
        </w:rPr>
        <w:footnoteReference w:id="46"/>
      </w:r>
      <w:r w:rsidRPr="00836B95">
        <w:rPr>
          <w:rFonts w:ascii="Arial" w:hAnsi="Arial" w:cs="Arial"/>
          <w:sz w:val="18"/>
          <w:szCs w:val="18"/>
        </w:rPr>
        <w:t xml:space="preserve"> </w:t>
      </w:r>
      <w:r w:rsidRPr="00836B95">
        <w:rPr>
          <w:rFonts w:ascii="Arial" w:hAnsi="Arial" w:cs="Arial"/>
          <w:spacing w:val="3"/>
          <w:sz w:val="18"/>
          <w:szCs w:val="18"/>
        </w:rPr>
        <w:t>casts considerable doubt on the efficacy of this method. Two wit</w:t>
      </w:r>
      <w:r w:rsidRPr="00836B95">
        <w:rPr>
          <w:rFonts w:ascii="Arial" w:hAnsi="Arial" w:cs="Arial"/>
          <w:spacing w:val="3"/>
          <w:sz w:val="18"/>
          <w:szCs w:val="18"/>
        </w:rPr>
        <w:softHyphen/>
        <w:t>nesses to the sale transaction were also present at the ordeal. There</w:t>
      </w:r>
    </w:p>
    <w:p w:rsidR="00A27711" w:rsidRDefault="00A27711" w:rsidP="00CF0354">
      <w:pPr>
        <w:spacing w:before="252"/>
        <w:ind w:right="72"/>
        <w:rPr>
          <w:rFonts w:ascii="Arial" w:hAnsi="Arial" w:cs="Arial"/>
          <w:spacing w:val="2"/>
          <w:sz w:val="18"/>
          <w:szCs w:val="18"/>
        </w:rPr>
      </w:pPr>
    </w:p>
    <w:p w:rsidR="00A27711" w:rsidRDefault="00A27711" w:rsidP="00CF0354">
      <w:pPr>
        <w:spacing w:before="252"/>
        <w:ind w:right="72"/>
        <w:rPr>
          <w:rFonts w:ascii="Arial" w:hAnsi="Arial" w:cs="Arial"/>
          <w:spacing w:val="2"/>
          <w:sz w:val="18"/>
          <w:szCs w:val="18"/>
        </w:rPr>
      </w:pPr>
    </w:p>
    <w:p w:rsidR="00A27711" w:rsidRDefault="00A27711" w:rsidP="00CF0354">
      <w:pPr>
        <w:spacing w:before="252"/>
        <w:ind w:right="72"/>
        <w:rPr>
          <w:rFonts w:ascii="Arial" w:hAnsi="Arial" w:cs="Arial"/>
          <w:spacing w:val="2"/>
          <w:sz w:val="18"/>
          <w:szCs w:val="18"/>
        </w:rPr>
      </w:pPr>
    </w:p>
    <w:p w:rsidR="00836B95" w:rsidRPr="00836B95" w:rsidRDefault="00836B95" w:rsidP="00CF0354">
      <w:pPr>
        <w:spacing w:before="252"/>
        <w:ind w:right="72"/>
        <w:rPr>
          <w:rFonts w:ascii="Arial" w:hAnsi="Arial" w:cs="Arial"/>
          <w:spacing w:val="2"/>
          <w:sz w:val="18"/>
          <w:szCs w:val="18"/>
        </w:rPr>
      </w:pPr>
      <w:r w:rsidRPr="00836B95">
        <w:rPr>
          <w:rFonts w:ascii="Arial" w:hAnsi="Arial" w:cs="Arial"/>
          <w:spacing w:val="2"/>
          <w:sz w:val="18"/>
          <w:szCs w:val="18"/>
        </w:rPr>
        <w:t>PAGE 892</w:t>
      </w:r>
    </w:p>
    <w:p w:rsidR="00836B95" w:rsidRPr="00836B95" w:rsidRDefault="00836B95" w:rsidP="00CF0354">
      <w:pPr>
        <w:spacing w:before="252"/>
        <w:ind w:right="72"/>
        <w:rPr>
          <w:rFonts w:ascii="Arial" w:hAnsi="Arial" w:cs="Arial"/>
          <w:spacing w:val="2"/>
          <w:sz w:val="18"/>
          <w:szCs w:val="18"/>
        </w:rPr>
      </w:pPr>
      <w:r w:rsidRPr="00836B95">
        <w:rPr>
          <w:rFonts w:ascii="Arial" w:hAnsi="Arial" w:cs="Arial"/>
          <w:spacing w:val="2"/>
          <w:sz w:val="18"/>
          <w:szCs w:val="18"/>
        </w:rPr>
        <w:t>is no indication that physical evidence as derived from the actual inspection of objects was ever used.</w:t>
      </w:r>
    </w:p>
    <w:p w:rsidR="00836B95" w:rsidRPr="00836B95" w:rsidRDefault="00836B95" w:rsidP="00CF0354">
      <w:pPr>
        <w:spacing w:before="396" w:line="480" w:lineRule="auto"/>
        <w:rPr>
          <w:rFonts w:ascii="Arial" w:hAnsi="Arial" w:cs="Arial"/>
          <w:i/>
          <w:iCs/>
          <w:spacing w:val="8"/>
          <w:sz w:val="18"/>
          <w:szCs w:val="18"/>
        </w:rPr>
      </w:pPr>
      <w:r w:rsidRPr="00836B95">
        <w:rPr>
          <w:rFonts w:ascii="Arial" w:hAnsi="Arial" w:cs="Arial"/>
          <w:spacing w:val="-22"/>
          <w:sz w:val="18"/>
          <w:szCs w:val="18"/>
        </w:rPr>
        <w:t>4. PERSONAL STATUS</w:t>
      </w:r>
      <w:r w:rsidRPr="00836B95">
        <w:rPr>
          <w:rFonts w:ascii="Arial" w:hAnsi="Arial" w:cs="Arial"/>
          <w:spacing w:val="-22"/>
          <w:sz w:val="18"/>
          <w:szCs w:val="18"/>
        </w:rPr>
        <w:br/>
      </w:r>
      <w:r w:rsidRPr="00836B95">
        <w:rPr>
          <w:rFonts w:ascii="Arial" w:hAnsi="Arial" w:cs="Arial"/>
          <w:spacing w:val="8"/>
          <w:sz w:val="18"/>
          <w:szCs w:val="18"/>
        </w:rPr>
        <w:t xml:space="preserve">4.1 </w:t>
      </w:r>
      <w:r w:rsidRPr="00836B95">
        <w:rPr>
          <w:rFonts w:ascii="Arial" w:hAnsi="Arial" w:cs="Arial"/>
          <w:i/>
          <w:iCs/>
          <w:spacing w:val="8"/>
          <w:sz w:val="18"/>
          <w:szCs w:val="18"/>
        </w:rPr>
        <w:t>Citizenship</w:t>
      </w:r>
    </w:p>
    <w:p w:rsidR="00836B95" w:rsidRPr="00836B95" w:rsidRDefault="00836B95" w:rsidP="004B7D7C">
      <w:pPr>
        <w:spacing w:before="108"/>
        <w:ind w:right="72"/>
        <w:rPr>
          <w:rFonts w:ascii="Arial" w:hAnsi="Arial" w:cs="Arial"/>
          <w:sz w:val="18"/>
          <w:szCs w:val="18"/>
        </w:rPr>
      </w:pPr>
      <w:r w:rsidRPr="00836B95">
        <w:rPr>
          <w:rFonts w:ascii="Arial" w:hAnsi="Arial" w:cs="Arial"/>
          <w:sz w:val="18"/>
          <w:szCs w:val="18"/>
        </w:rPr>
        <w:t xml:space="preserve">An essential factor in the stability and success of the Neo-Assyrian </w:t>
      </w:r>
      <w:r w:rsidRPr="00836B95">
        <w:rPr>
          <w:rFonts w:ascii="Arial" w:hAnsi="Arial" w:cs="Arial"/>
          <w:spacing w:val="4"/>
          <w:sz w:val="18"/>
          <w:szCs w:val="18"/>
        </w:rPr>
        <w:t xml:space="preserve">empire was that everyone within the empire was an Assyrian </w:t>
      </w:r>
      <w:r w:rsidRPr="00836B95">
        <w:rPr>
          <w:rFonts w:ascii="Arial" w:hAnsi="Arial" w:cs="Arial"/>
          <w:i/>
          <w:iCs/>
          <w:spacing w:val="4"/>
          <w:sz w:val="18"/>
          <w:szCs w:val="18"/>
        </w:rPr>
        <w:t xml:space="preserve">(mar </w:t>
      </w:r>
      <w:r w:rsidR="004B7D7C">
        <w:rPr>
          <w:rFonts w:ascii="Arial" w:hAnsi="Arial" w:cs="Arial"/>
          <w:i/>
          <w:iCs/>
          <w:spacing w:val="-4"/>
          <w:sz w:val="18"/>
          <w:szCs w:val="18"/>
        </w:rPr>
        <w:t xml:space="preserve">&lt;-1Is'ar; </w:t>
      </w:r>
      <w:proofErr w:type="spellStart"/>
      <w:r w:rsidR="004B7D7C">
        <w:rPr>
          <w:rFonts w:ascii="Arial" w:hAnsi="Arial" w:cs="Arial"/>
          <w:i/>
          <w:iCs/>
          <w:spacing w:val="-4"/>
          <w:sz w:val="18"/>
          <w:szCs w:val="18"/>
        </w:rPr>
        <w:t>asYrirayu</w:t>
      </w:r>
      <w:proofErr w:type="spellEnd"/>
      <w:r w:rsidR="004B7D7C">
        <w:rPr>
          <w:rFonts w:ascii="Arial" w:hAnsi="Arial" w:cs="Arial"/>
          <w:i/>
          <w:iCs/>
          <w:spacing w:val="-4"/>
          <w:sz w:val="18"/>
          <w:szCs w:val="18"/>
        </w:rPr>
        <w:t>).</w:t>
      </w:r>
      <w:r w:rsidR="004B7D7C" w:rsidRPr="004B7D7C">
        <w:rPr>
          <w:rStyle w:val="FootnoteReference"/>
          <w:rFonts w:ascii="Arial" w:hAnsi="Arial" w:cs="Arial"/>
          <w:spacing w:val="-4"/>
          <w:sz w:val="18"/>
          <w:szCs w:val="18"/>
        </w:rPr>
        <w:footnoteReference w:id="47"/>
      </w:r>
      <w:r w:rsidR="004B7D7C">
        <w:rPr>
          <w:rFonts w:ascii="Arial" w:hAnsi="Arial" w:cs="Arial"/>
          <w:i/>
          <w:iCs/>
          <w:spacing w:val="-4"/>
          <w:sz w:val="18"/>
          <w:szCs w:val="18"/>
        </w:rPr>
        <w:t xml:space="preserve"> </w:t>
      </w:r>
      <w:r w:rsidRPr="00836B95">
        <w:rPr>
          <w:rFonts w:ascii="Arial" w:hAnsi="Arial" w:cs="Arial"/>
          <w:spacing w:val="-4"/>
          <w:sz w:val="18"/>
          <w:szCs w:val="18"/>
        </w:rPr>
        <w:t xml:space="preserve"> Subdued peoples are said to have been "counted </w:t>
      </w:r>
      <w:r w:rsidRPr="00836B95">
        <w:rPr>
          <w:rFonts w:ascii="Arial" w:hAnsi="Arial" w:cs="Arial"/>
          <w:spacing w:val="-2"/>
          <w:sz w:val="18"/>
          <w:szCs w:val="18"/>
        </w:rPr>
        <w:t>among the Assyrians."</w:t>
      </w:r>
      <w:r w:rsidR="004B7D7C">
        <w:rPr>
          <w:rStyle w:val="FootnoteReference"/>
          <w:rFonts w:ascii="Arial" w:hAnsi="Arial" w:cs="Arial"/>
          <w:spacing w:val="-2"/>
          <w:sz w:val="18"/>
          <w:szCs w:val="18"/>
        </w:rPr>
        <w:footnoteReference w:id="48"/>
      </w:r>
      <w:r w:rsidRPr="00836B95">
        <w:rPr>
          <w:rFonts w:ascii="Arial" w:hAnsi="Arial" w:cs="Arial"/>
          <w:spacing w:val="-2"/>
          <w:sz w:val="18"/>
          <w:szCs w:val="18"/>
        </w:rPr>
        <w:t xml:space="preserve"> Newly </w:t>
      </w:r>
      <w:proofErr w:type="spellStart"/>
      <w:r w:rsidRPr="00836B95">
        <w:rPr>
          <w:rFonts w:ascii="Arial" w:hAnsi="Arial" w:cs="Arial"/>
          <w:spacing w:val="-2"/>
          <w:sz w:val="18"/>
          <w:szCs w:val="18"/>
        </w:rPr>
        <w:t>Assyrianized</w:t>
      </w:r>
      <w:proofErr w:type="spellEnd"/>
      <w:r w:rsidRPr="00836B95">
        <w:rPr>
          <w:rFonts w:ascii="Arial" w:hAnsi="Arial" w:cs="Arial"/>
          <w:spacing w:val="-2"/>
          <w:sz w:val="18"/>
          <w:szCs w:val="18"/>
        </w:rPr>
        <w:t xml:space="preserve"> individuals seem to have </w:t>
      </w:r>
      <w:r w:rsidRPr="00836B95">
        <w:rPr>
          <w:rFonts w:ascii="Arial" w:hAnsi="Arial" w:cs="Arial"/>
          <w:spacing w:val="1"/>
          <w:sz w:val="18"/>
          <w:szCs w:val="18"/>
        </w:rPr>
        <w:t xml:space="preserve">had the same obligations, usually summarized as the duty to serve </w:t>
      </w:r>
      <w:r w:rsidRPr="00836B95">
        <w:rPr>
          <w:rFonts w:ascii="Arial" w:hAnsi="Arial" w:cs="Arial"/>
          <w:i/>
          <w:iCs/>
          <w:spacing w:val="4"/>
          <w:sz w:val="18"/>
          <w:szCs w:val="18"/>
        </w:rPr>
        <w:t>(</w:t>
      </w:r>
      <w:proofErr w:type="spellStart"/>
      <w:r w:rsidRPr="00836B95">
        <w:rPr>
          <w:rFonts w:ascii="Arial" w:hAnsi="Arial" w:cs="Arial"/>
          <w:i/>
          <w:iCs/>
          <w:spacing w:val="4"/>
          <w:sz w:val="18"/>
          <w:szCs w:val="18"/>
        </w:rPr>
        <w:t>pata'hu</w:t>
      </w:r>
      <w:proofErr w:type="spellEnd"/>
      <w:r w:rsidRPr="00836B95">
        <w:rPr>
          <w:rFonts w:ascii="Arial" w:hAnsi="Arial" w:cs="Arial"/>
          <w:i/>
          <w:iCs/>
          <w:spacing w:val="4"/>
          <w:sz w:val="18"/>
          <w:szCs w:val="18"/>
        </w:rPr>
        <w:t xml:space="preserve">, </w:t>
      </w:r>
      <w:r w:rsidRPr="00836B95">
        <w:rPr>
          <w:rFonts w:ascii="Arial" w:hAnsi="Arial" w:cs="Arial"/>
          <w:spacing w:val="4"/>
          <w:sz w:val="18"/>
          <w:szCs w:val="18"/>
        </w:rPr>
        <w:t xml:space="preserve">lit., "to fear") the king, like Assyrians by birth. In return, </w:t>
      </w:r>
      <w:r w:rsidRPr="00836B95">
        <w:rPr>
          <w:rFonts w:ascii="Arial" w:hAnsi="Arial" w:cs="Arial"/>
          <w:spacing w:val="1"/>
          <w:sz w:val="18"/>
          <w:szCs w:val="18"/>
        </w:rPr>
        <w:t xml:space="preserve">all the inhabitants of Assyria enjoyed the privilege of the protection </w:t>
      </w:r>
      <w:r w:rsidRPr="00836B95">
        <w:rPr>
          <w:rFonts w:ascii="Arial" w:hAnsi="Arial" w:cs="Arial"/>
          <w:sz w:val="18"/>
          <w:szCs w:val="18"/>
        </w:rPr>
        <w:t>of the king.</w:t>
      </w:r>
    </w:p>
    <w:p w:rsidR="00836B95" w:rsidRPr="00836B95" w:rsidRDefault="00836B95" w:rsidP="00CF0354">
      <w:pPr>
        <w:spacing w:before="180" w:line="194" w:lineRule="auto"/>
        <w:rPr>
          <w:rFonts w:ascii="Arial" w:hAnsi="Arial" w:cs="Arial"/>
          <w:i/>
          <w:iCs/>
          <w:spacing w:val="16"/>
          <w:sz w:val="18"/>
          <w:szCs w:val="18"/>
        </w:rPr>
      </w:pPr>
      <w:r w:rsidRPr="00836B95">
        <w:rPr>
          <w:rFonts w:ascii="Arial" w:hAnsi="Arial" w:cs="Arial"/>
          <w:spacing w:val="16"/>
          <w:sz w:val="18"/>
          <w:szCs w:val="18"/>
        </w:rPr>
        <w:t xml:space="preserve">4.2 </w:t>
      </w:r>
      <w:r w:rsidRPr="00836B95">
        <w:rPr>
          <w:rFonts w:ascii="Arial" w:hAnsi="Arial" w:cs="Arial"/>
          <w:i/>
          <w:iCs/>
          <w:spacing w:val="16"/>
          <w:sz w:val="18"/>
          <w:szCs w:val="18"/>
        </w:rPr>
        <w:t>Class</w:t>
      </w:r>
    </w:p>
    <w:p w:rsidR="00836B95" w:rsidRPr="00836B95" w:rsidRDefault="00836B95" w:rsidP="00CF0354">
      <w:pPr>
        <w:spacing w:before="108"/>
        <w:ind w:right="72"/>
        <w:rPr>
          <w:rFonts w:ascii="Arial" w:hAnsi="Arial" w:cs="Arial"/>
          <w:sz w:val="18"/>
          <w:szCs w:val="18"/>
        </w:rPr>
      </w:pPr>
      <w:r w:rsidRPr="00836B95">
        <w:rPr>
          <w:rFonts w:ascii="Arial" w:hAnsi="Arial" w:cs="Arial"/>
          <w:spacing w:val="1"/>
          <w:sz w:val="18"/>
          <w:szCs w:val="18"/>
        </w:rPr>
        <w:t xml:space="preserve">4.2.1 Although the Assyrian themselves divided society in "Greater </w:t>
      </w:r>
      <w:r w:rsidRPr="00836B95">
        <w:rPr>
          <w:rFonts w:ascii="Arial" w:hAnsi="Arial" w:cs="Arial"/>
          <w:spacing w:val="-2"/>
          <w:sz w:val="18"/>
          <w:szCs w:val="18"/>
        </w:rPr>
        <w:t>ones" and "Lesser ones,"</w:t>
      </w:r>
      <w:r w:rsidR="004B7D7C">
        <w:rPr>
          <w:rStyle w:val="FootnoteReference"/>
          <w:rFonts w:ascii="Arial" w:hAnsi="Arial" w:cs="Arial"/>
          <w:spacing w:val="-2"/>
          <w:sz w:val="18"/>
          <w:szCs w:val="18"/>
        </w:rPr>
        <w:footnoteReference w:id="49"/>
      </w:r>
      <w:r w:rsidRPr="00836B95">
        <w:rPr>
          <w:rFonts w:ascii="Arial" w:hAnsi="Arial" w:cs="Arial"/>
          <w:spacing w:val="-2"/>
          <w:sz w:val="18"/>
          <w:szCs w:val="18"/>
        </w:rPr>
        <w:t xml:space="preserve"> social classes in the modern sense did not </w:t>
      </w:r>
      <w:r w:rsidRPr="00836B95">
        <w:rPr>
          <w:rFonts w:ascii="Arial" w:hAnsi="Arial" w:cs="Arial"/>
          <w:spacing w:val="2"/>
          <w:sz w:val="18"/>
          <w:szCs w:val="18"/>
        </w:rPr>
        <w:t xml:space="preserve">exist. In contrast to other periods of Mesopotamian history, there </w:t>
      </w:r>
      <w:r w:rsidRPr="00836B95">
        <w:rPr>
          <w:rFonts w:ascii="Arial" w:hAnsi="Arial" w:cs="Arial"/>
          <w:spacing w:val="5"/>
          <w:sz w:val="18"/>
          <w:szCs w:val="18"/>
        </w:rPr>
        <w:t xml:space="preserve">were no general terms to designate social status. The term </w:t>
      </w:r>
      <w:proofErr w:type="spellStart"/>
      <w:r w:rsidRPr="00836B95">
        <w:rPr>
          <w:rFonts w:ascii="Arial" w:hAnsi="Arial" w:cs="Arial"/>
          <w:i/>
          <w:iCs/>
          <w:spacing w:val="5"/>
          <w:sz w:val="18"/>
          <w:szCs w:val="18"/>
        </w:rPr>
        <w:t>mein</w:t>
      </w:r>
      <w:proofErr w:type="spellEnd"/>
      <w:r w:rsidRPr="00836B95">
        <w:rPr>
          <w:rFonts w:ascii="Arial" w:hAnsi="Arial" w:cs="Arial"/>
          <w:i/>
          <w:iCs/>
          <w:spacing w:val="5"/>
          <w:sz w:val="18"/>
          <w:szCs w:val="18"/>
        </w:rPr>
        <w:t xml:space="preserve"> </w:t>
      </w:r>
      <w:r w:rsidRPr="00836B95">
        <w:rPr>
          <w:rFonts w:ascii="Arial" w:hAnsi="Arial" w:cs="Arial"/>
          <w:sz w:val="18"/>
          <w:szCs w:val="18"/>
        </w:rPr>
        <w:t xml:space="preserve">means "man" in the widest sense; the little-attested term </w:t>
      </w:r>
      <w:proofErr w:type="spellStart"/>
      <w:r w:rsidRPr="00836B95">
        <w:rPr>
          <w:rFonts w:ascii="Arial" w:hAnsi="Arial" w:cs="Arial"/>
          <w:i/>
          <w:iCs/>
          <w:sz w:val="18"/>
          <w:szCs w:val="18"/>
        </w:rPr>
        <w:t>muSkerzu</w:t>
      </w:r>
      <w:proofErr w:type="spellEnd"/>
      <w:r w:rsidRPr="00836B95">
        <w:rPr>
          <w:rFonts w:ascii="Arial" w:hAnsi="Arial" w:cs="Arial"/>
          <w:i/>
          <w:iCs/>
          <w:sz w:val="18"/>
          <w:szCs w:val="18"/>
        </w:rPr>
        <w:t xml:space="preserve"> </w:t>
      </w:r>
      <w:r w:rsidRPr="00836B95">
        <w:rPr>
          <w:rFonts w:ascii="Arial" w:hAnsi="Arial" w:cs="Arial"/>
          <w:sz w:val="18"/>
          <w:szCs w:val="18"/>
        </w:rPr>
        <w:t xml:space="preserve">is </w:t>
      </w:r>
      <w:r w:rsidRPr="00836B95">
        <w:rPr>
          <w:rFonts w:ascii="Arial" w:hAnsi="Arial" w:cs="Arial"/>
          <w:spacing w:val="1"/>
          <w:sz w:val="18"/>
          <w:szCs w:val="18"/>
        </w:rPr>
        <w:t xml:space="preserve">only known from more literary contexts, where it is contrasted with </w:t>
      </w:r>
      <w:r w:rsidRPr="00836B95">
        <w:rPr>
          <w:rFonts w:ascii="Arial" w:hAnsi="Arial" w:cs="Arial"/>
          <w:i/>
          <w:iCs/>
          <w:sz w:val="18"/>
          <w:szCs w:val="18"/>
        </w:rPr>
        <w:t xml:space="preserve">mar </w:t>
      </w:r>
      <w:proofErr w:type="spellStart"/>
      <w:r w:rsidRPr="00836B95">
        <w:rPr>
          <w:rFonts w:ascii="Arial" w:hAnsi="Arial" w:cs="Arial"/>
          <w:i/>
          <w:iCs/>
          <w:sz w:val="18"/>
          <w:szCs w:val="18"/>
        </w:rPr>
        <w:t>damqi</w:t>
      </w:r>
      <w:proofErr w:type="spellEnd"/>
      <w:r w:rsidRPr="00836B95">
        <w:rPr>
          <w:rFonts w:ascii="Arial" w:hAnsi="Arial" w:cs="Arial"/>
          <w:i/>
          <w:iCs/>
          <w:sz w:val="18"/>
          <w:szCs w:val="18"/>
        </w:rPr>
        <w:t xml:space="preserve"> </w:t>
      </w:r>
      <w:r w:rsidRPr="00836B95">
        <w:rPr>
          <w:rFonts w:ascii="Arial" w:hAnsi="Arial" w:cs="Arial"/>
          <w:sz w:val="18"/>
          <w:szCs w:val="18"/>
        </w:rPr>
        <w:t>"nobleman".</w:t>
      </w:r>
      <w:r w:rsidR="004B7D7C">
        <w:rPr>
          <w:rStyle w:val="FootnoteReference"/>
          <w:rFonts w:ascii="Arial" w:hAnsi="Arial" w:cs="Arial"/>
          <w:sz w:val="18"/>
          <w:szCs w:val="18"/>
        </w:rPr>
        <w:footnoteReference w:id="50"/>
      </w:r>
    </w:p>
    <w:p w:rsidR="00836B95" w:rsidRPr="004B7D7C" w:rsidRDefault="00836B95" w:rsidP="004B7D7C">
      <w:pPr>
        <w:spacing w:before="180"/>
        <w:ind w:right="72"/>
        <w:rPr>
          <w:rFonts w:ascii="Arial" w:hAnsi="Arial" w:cs="Arial"/>
          <w:spacing w:val="4"/>
          <w:sz w:val="18"/>
          <w:szCs w:val="18"/>
        </w:rPr>
        <w:sectPr w:rsidR="00836B95" w:rsidRPr="004B7D7C" w:rsidSect="00A27711">
          <w:headerReference w:type="even" r:id="rId26"/>
          <w:headerReference w:type="default" r:id="rId27"/>
          <w:headerReference w:type="first" r:id="rId28"/>
          <w:pgSz w:w="7032" w:h="11813"/>
          <w:pgMar w:top="1129" w:right="441" w:bottom="709" w:left="493" w:header="940" w:footer="720" w:gutter="0"/>
          <w:cols w:space="720"/>
          <w:noEndnote/>
          <w:titlePg/>
        </w:sectPr>
      </w:pPr>
      <w:r w:rsidRPr="00836B95">
        <w:rPr>
          <w:rFonts w:ascii="Arial" w:hAnsi="Arial" w:cs="Arial"/>
          <w:spacing w:val="2"/>
          <w:sz w:val="18"/>
          <w:szCs w:val="18"/>
        </w:rPr>
        <w:t xml:space="preserve">4.2.2 The only persons who could act independently—within the </w:t>
      </w:r>
      <w:r w:rsidRPr="00836B95">
        <w:rPr>
          <w:rFonts w:ascii="Arial" w:hAnsi="Arial" w:cs="Arial"/>
          <w:sz w:val="18"/>
          <w:szCs w:val="18"/>
        </w:rPr>
        <w:t xml:space="preserve">borders defined by the administrative system—were the -heads of </w:t>
      </w:r>
      <w:r w:rsidRPr="00836B95">
        <w:rPr>
          <w:rFonts w:ascii="Arial" w:hAnsi="Arial" w:cs="Arial"/>
          <w:spacing w:val="1"/>
          <w:sz w:val="18"/>
          <w:szCs w:val="18"/>
        </w:rPr>
        <w:t xml:space="preserve">households, who had absolute authority over the persons in their </w:t>
      </w:r>
      <w:r w:rsidRPr="00836B95">
        <w:rPr>
          <w:rFonts w:ascii="Arial" w:hAnsi="Arial" w:cs="Arial"/>
          <w:spacing w:val="-1"/>
          <w:sz w:val="18"/>
          <w:szCs w:val="18"/>
        </w:rPr>
        <w:t>households. The Tatters' status in society was determined by two fac</w:t>
      </w:r>
      <w:r w:rsidRPr="00836B95">
        <w:rPr>
          <w:rFonts w:ascii="Arial" w:hAnsi="Arial" w:cs="Arial"/>
          <w:spacing w:val="-1"/>
          <w:sz w:val="18"/>
          <w:szCs w:val="18"/>
        </w:rPr>
        <w:softHyphen/>
        <w:t xml:space="preserve">tors: their position in relation to the head of the household and the </w:t>
      </w:r>
      <w:r w:rsidRPr="00836B95">
        <w:rPr>
          <w:rFonts w:ascii="Arial" w:hAnsi="Arial" w:cs="Arial"/>
          <w:sz w:val="18"/>
          <w:szCs w:val="18"/>
        </w:rPr>
        <w:t>position of that head of ho</w:t>
      </w:r>
      <w:r w:rsidR="004B7D7C">
        <w:rPr>
          <w:rFonts w:ascii="Arial" w:hAnsi="Arial" w:cs="Arial"/>
          <w:sz w:val="18"/>
          <w:szCs w:val="18"/>
        </w:rPr>
        <w:t>usehold within the bureaucracy.</w:t>
      </w:r>
      <w:r w:rsidR="004B7D7C">
        <w:rPr>
          <w:rStyle w:val="FootnoteReference"/>
          <w:rFonts w:ascii="Arial" w:hAnsi="Arial" w:cs="Arial"/>
          <w:sz w:val="18"/>
          <w:szCs w:val="18"/>
        </w:rPr>
        <w:footnoteReference w:id="51"/>
      </w:r>
      <w:r w:rsidRPr="00836B95">
        <w:rPr>
          <w:rFonts w:ascii="Arial" w:hAnsi="Arial" w:cs="Arial"/>
          <w:sz w:val="18"/>
          <w:szCs w:val="18"/>
        </w:rPr>
        <w:t xml:space="preserve"> Members of the king's household constituted a special case. They included not </w:t>
      </w:r>
      <w:r w:rsidRPr="00836B95">
        <w:rPr>
          <w:rFonts w:ascii="Arial" w:hAnsi="Arial" w:cs="Arial"/>
          <w:spacing w:val="1"/>
          <w:sz w:val="18"/>
          <w:szCs w:val="18"/>
        </w:rPr>
        <w:t xml:space="preserve">only individuals actually living in the palace but also those that lived </w:t>
      </w:r>
      <w:r w:rsidR="004B7D7C">
        <w:rPr>
          <w:rFonts w:ascii="Arial" w:hAnsi="Arial" w:cs="Arial"/>
          <w:spacing w:val="4"/>
          <w:sz w:val="18"/>
          <w:szCs w:val="18"/>
        </w:rPr>
        <w:t>on land owned by the state.</w:t>
      </w:r>
    </w:p>
    <w:p w:rsidR="00836B95" w:rsidRPr="00836B95" w:rsidRDefault="00836B95" w:rsidP="00CF0354">
      <w:pPr>
        <w:spacing w:before="180"/>
        <w:ind w:right="72"/>
        <w:rPr>
          <w:rFonts w:ascii="Arial" w:hAnsi="Arial" w:cs="Arial"/>
          <w:sz w:val="18"/>
          <w:szCs w:val="18"/>
        </w:rPr>
      </w:pPr>
      <w:r w:rsidRPr="00836B95">
        <w:rPr>
          <w:rFonts w:ascii="Arial" w:hAnsi="Arial" w:cs="Arial"/>
          <w:sz w:val="18"/>
          <w:szCs w:val="18"/>
        </w:rPr>
        <w:lastRenderedPageBreak/>
        <w:t>PAGE 893</w:t>
      </w:r>
    </w:p>
    <w:p w:rsidR="00836B95" w:rsidRPr="00836B95" w:rsidRDefault="00836B95" w:rsidP="00CF0354">
      <w:pPr>
        <w:spacing w:before="180"/>
        <w:ind w:right="72"/>
        <w:rPr>
          <w:rFonts w:ascii="Arial" w:hAnsi="Arial" w:cs="Arial"/>
          <w:spacing w:val="5"/>
          <w:sz w:val="18"/>
          <w:szCs w:val="18"/>
        </w:rPr>
      </w:pPr>
      <w:r w:rsidRPr="00836B95">
        <w:rPr>
          <w:rFonts w:ascii="Arial" w:hAnsi="Arial" w:cs="Arial"/>
          <w:sz w:val="18"/>
          <w:szCs w:val="18"/>
        </w:rPr>
        <w:t xml:space="preserve">4.2.2.1 Whether a head of household belonged to the "Greater ones" </w:t>
      </w:r>
      <w:r w:rsidRPr="00836B95">
        <w:rPr>
          <w:rFonts w:ascii="Arial" w:hAnsi="Arial" w:cs="Arial"/>
          <w:spacing w:val="-1"/>
          <w:sz w:val="18"/>
          <w:szCs w:val="18"/>
        </w:rPr>
        <w:t xml:space="preserve">or the "Lesser ones" probably depended upon the existence and extent of landed property in his possession. This was linked to two factors. </w:t>
      </w:r>
      <w:r w:rsidRPr="00836B95">
        <w:rPr>
          <w:rFonts w:ascii="Arial" w:hAnsi="Arial" w:cs="Arial"/>
          <w:spacing w:val="1"/>
          <w:sz w:val="18"/>
          <w:szCs w:val="18"/>
        </w:rPr>
        <w:t xml:space="preserve">Firstly, landowners had to pay taxes—a major source of income for </w:t>
      </w:r>
      <w:r w:rsidRPr="00836B95">
        <w:rPr>
          <w:rFonts w:ascii="Arial" w:hAnsi="Arial" w:cs="Arial"/>
          <w:spacing w:val="-5"/>
          <w:sz w:val="18"/>
          <w:szCs w:val="18"/>
        </w:rPr>
        <w:t xml:space="preserve">the state. Secondly, land tenure was closely connected to an individual's </w:t>
      </w:r>
      <w:r w:rsidRPr="00836B95">
        <w:rPr>
          <w:rFonts w:ascii="Arial" w:hAnsi="Arial" w:cs="Arial"/>
          <w:sz w:val="18"/>
          <w:szCs w:val="18"/>
        </w:rPr>
        <w:t xml:space="preserve">position within the Assyrian bureaucracy, as wealthy individuals had </w:t>
      </w:r>
      <w:r w:rsidRPr="00836B95">
        <w:rPr>
          <w:rFonts w:ascii="Arial" w:hAnsi="Arial" w:cs="Arial"/>
          <w:spacing w:val="-1"/>
          <w:sz w:val="18"/>
          <w:szCs w:val="18"/>
        </w:rPr>
        <w:t xml:space="preserve">access to high positions at court and in the army and, holding such </w:t>
      </w:r>
      <w:r w:rsidRPr="00836B95">
        <w:rPr>
          <w:rFonts w:ascii="Arial" w:hAnsi="Arial" w:cs="Arial"/>
          <w:sz w:val="18"/>
          <w:szCs w:val="18"/>
        </w:rPr>
        <w:t xml:space="preserve">positions, could more easily accumulate more wealth and land. One </w:t>
      </w:r>
      <w:r w:rsidRPr="00836B95">
        <w:rPr>
          <w:rFonts w:ascii="Arial" w:hAnsi="Arial" w:cs="Arial"/>
          <w:spacing w:val="1"/>
          <w:sz w:val="18"/>
          <w:szCs w:val="18"/>
        </w:rPr>
        <w:t xml:space="preserve">means of upward social mobility was certainly a successful career in </w:t>
      </w:r>
      <w:r w:rsidRPr="00836B95">
        <w:rPr>
          <w:rFonts w:ascii="Arial" w:hAnsi="Arial" w:cs="Arial"/>
          <w:spacing w:val="5"/>
          <w:sz w:val="18"/>
          <w:szCs w:val="18"/>
        </w:rPr>
        <w:t>the army, as the king besto</w:t>
      </w:r>
      <w:r w:rsidR="004B7D7C">
        <w:rPr>
          <w:rFonts w:ascii="Arial" w:hAnsi="Arial" w:cs="Arial"/>
          <w:spacing w:val="5"/>
          <w:sz w:val="18"/>
          <w:szCs w:val="18"/>
        </w:rPr>
        <w:t>wed state land on his soldiers.</w:t>
      </w:r>
      <w:r w:rsidR="004B7D7C">
        <w:rPr>
          <w:rStyle w:val="FootnoteReference"/>
          <w:rFonts w:ascii="Arial" w:hAnsi="Arial" w:cs="Arial"/>
          <w:spacing w:val="5"/>
          <w:sz w:val="18"/>
          <w:szCs w:val="18"/>
        </w:rPr>
        <w:footnoteReference w:id="52"/>
      </w:r>
    </w:p>
    <w:p w:rsidR="00836B95" w:rsidRPr="00836B95" w:rsidRDefault="00836B95" w:rsidP="00CF0354">
      <w:pPr>
        <w:spacing w:before="288"/>
        <w:rPr>
          <w:rFonts w:ascii="Arial" w:hAnsi="Arial" w:cs="Arial"/>
          <w:i/>
          <w:iCs/>
          <w:sz w:val="18"/>
          <w:szCs w:val="18"/>
        </w:rPr>
      </w:pPr>
      <w:r w:rsidRPr="00836B95">
        <w:rPr>
          <w:rFonts w:ascii="Arial" w:hAnsi="Arial" w:cs="Arial"/>
          <w:sz w:val="18"/>
          <w:szCs w:val="18"/>
        </w:rPr>
        <w:t xml:space="preserve">4.3 </w:t>
      </w:r>
      <w:r w:rsidRPr="00836B95">
        <w:rPr>
          <w:rFonts w:ascii="Arial" w:hAnsi="Arial" w:cs="Arial"/>
          <w:i/>
          <w:iCs/>
          <w:sz w:val="18"/>
          <w:szCs w:val="18"/>
        </w:rPr>
        <w:t>Slavery</w:t>
      </w:r>
    </w:p>
    <w:p w:rsidR="00836B95" w:rsidRPr="00836B95" w:rsidRDefault="00836B95" w:rsidP="00CF0354">
      <w:pPr>
        <w:spacing w:before="144"/>
        <w:ind w:right="72"/>
        <w:rPr>
          <w:rFonts w:ascii="Arial" w:hAnsi="Arial" w:cs="Arial"/>
          <w:spacing w:val="4"/>
          <w:sz w:val="18"/>
          <w:szCs w:val="18"/>
        </w:rPr>
      </w:pPr>
      <w:r w:rsidRPr="00836B95">
        <w:rPr>
          <w:rFonts w:ascii="Arial" w:hAnsi="Arial" w:cs="Arial"/>
          <w:spacing w:val="-1"/>
          <w:sz w:val="18"/>
          <w:szCs w:val="18"/>
        </w:rPr>
        <w:t xml:space="preserve">Freeborn persons could either become slaves as the result of a debt </w:t>
      </w:r>
      <w:r w:rsidRPr="00836B95">
        <w:rPr>
          <w:rFonts w:ascii="Arial" w:hAnsi="Arial" w:cs="Arial"/>
          <w:spacing w:val="3"/>
          <w:sz w:val="18"/>
          <w:szCs w:val="18"/>
        </w:rPr>
        <w:t xml:space="preserve">incurred by themselves or by a family member or could simply be </w:t>
      </w:r>
      <w:r w:rsidRPr="00836B95">
        <w:rPr>
          <w:rFonts w:ascii="Arial" w:hAnsi="Arial" w:cs="Arial"/>
          <w:spacing w:val="2"/>
          <w:sz w:val="18"/>
          <w:szCs w:val="18"/>
        </w:rPr>
        <w:t>sold into slavery by the head of household. Debt slaves could usu</w:t>
      </w:r>
      <w:r w:rsidRPr="00836B95">
        <w:rPr>
          <w:rFonts w:ascii="Arial" w:hAnsi="Arial" w:cs="Arial"/>
          <w:spacing w:val="2"/>
          <w:sz w:val="18"/>
          <w:szCs w:val="18"/>
        </w:rPr>
        <w:softHyphen/>
      </w:r>
      <w:r w:rsidRPr="00836B95">
        <w:rPr>
          <w:rFonts w:ascii="Arial" w:hAnsi="Arial" w:cs="Arial"/>
          <w:spacing w:val="4"/>
          <w:sz w:val="18"/>
          <w:szCs w:val="18"/>
        </w:rPr>
        <w:t>ally be redeemed if somebody pai</w:t>
      </w:r>
      <w:r w:rsidR="004B7D7C">
        <w:rPr>
          <w:rFonts w:ascii="Arial" w:hAnsi="Arial" w:cs="Arial"/>
          <w:spacing w:val="4"/>
          <w:sz w:val="18"/>
          <w:szCs w:val="18"/>
        </w:rPr>
        <w:t>d off the debt on their behalf.</w:t>
      </w:r>
      <w:r w:rsidR="004B7D7C">
        <w:rPr>
          <w:rStyle w:val="FootnoteReference"/>
          <w:rFonts w:ascii="Arial" w:hAnsi="Arial" w:cs="Arial"/>
          <w:spacing w:val="4"/>
          <w:sz w:val="18"/>
          <w:szCs w:val="18"/>
        </w:rPr>
        <w:footnoteReference w:id="53"/>
      </w:r>
    </w:p>
    <w:p w:rsidR="00836B95" w:rsidRPr="00836B95" w:rsidRDefault="00836B95" w:rsidP="00CF0354">
      <w:pPr>
        <w:ind w:right="72" w:firstLine="216"/>
        <w:rPr>
          <w:rFonts w:ascii="Arial" w:hAnsi="Arial" w:cs="Arial"/>
          <w:spacing w:val="6"/>
          <w:sz w:val="18"/>
          <w:szCs w:val="18"/>
        </w:rPr>
      </w:pPr>
      <w:r w:rsidRPr="00836B95">
        <w:rPr>
          <w:rFonts w:ascii="Arial" w:hAnsi="Arial" w:cs="Arial"/>
          <w:spacing w:val="1"/>
          <w:sz w:val="18"/>
          <w:szCs w:val="18"/>
        </w:rPr>
        <w:t xml:space="preserve">Although a slave was in principle a human chattel that could be </w:t>
      </w:r>
      <w:r w:rsidRPr="00836B95">
        <w:rPr>
          <w:rFonts w:ascii="Arial" w:hAnsi="Arial" w:cs="Arial"/>
          <w:spacing w:val="5"/>
          <w:sz w:val="18"/>
          <w:szCs w:val="18"/>
        </w:rPr>
        <w:t xml:space="preserve">owned and dealt with like other property, in practice slaves had </w:t>
      </w:r>
      <w:r w:rsidRPr="00836B95">
        <w:rPr>
          <w:rFonts w:ascii="Arial" w:hAnsi="Arial" w:cs="Arial"/>
          <w:spacing w:val="1"/>
          <w:sz w:val="18"/>
          <w:szCs w:val="18"/>
        </w:rPr>
        <w:t xml:space="preserve">much the same rights and duties as other household members who </w:t>
      </w:r>
      <w:r w:rsidRPr="00836B95">
        <w:rPr>
          <w:rFonts w:ascii="Arial" w:hAnsi="Arial" w:cs="Arial"/>
          <w:spacing w:val="3"/>
          <w:sz w:val="18"/>
          <w:szCs w:val="18"/>
        </w:rPr>
        <w:t xml:space="preserve">were also under the absolute authority of the head of household. </w:t>
      </w:r>
      <w:r w:rsidRPr="00836B95">
        <w:rPr>
          <w:rFonts w:ascii="Arial" w:hAnsi="Arial" w:cs="Arial"/>
          <w:sz w:val="18"/>
          <w:szCs w:val="18"/>
        </w:rPr>
        <w:t>With the consent of the head of household, against whom commit</w:t>
      </w:r>
      <w:r w:rsidRPr="00836B95">
        <w:rPr>
          <w:rFonts w:ascii="Arial" w:hAnsi="Arial" w:cs="Arial"/>
          <w:sz w:val="18"/>
          <w:szCs w:val="18"/>
        </w:rPr>
        <w:softHyphen/>
      </w:r>
      <w:r w:rsidRPr="00836B95">
        <w:rPr>
          <w:rFonts w:ascii="Arial" w:hAnsi="Arial" w:cs="Arial"/>
          <w:spacing w:val="1"/>
          <w:sz w:val="18"/>
          <w:szCs w:val="18"/>
        </w:rPr>
        <w:t xml:space="preserve">ments could be enforced, all household members, including slaves, </w:t>
      </w:r>
      <w:r w:rsidR="004B7D7C">
        <w:rPr>
          <w:rFonts w:ascii="Arial" w:hAnsi="Arial" w:cs="Arial"/>
          <w:spacing w:val="6"/>
          <w:sz w:val="18"/>
          <w:szCs w:val="18"/>
        </w:rPr>
        <w:t>could be given property.</w:t>
      </w:r>
      <w:r w:rsidR="004B7D7C">
        <w:rPr>
          <w:rStyle w:val="FootnoteReference"/>
          <w:rFonts w:ascii="Arial" w:hAnsi="Arial" w:cs="Arial"/>
          <w:spacing w:val="6"/>
          <w:sz w:val="18"/>
          <w:szCs w:val="18"/>
        </w:rPr>
        <w:footnoteReference w:id="54"/>
      </w:r>
    </w:p>
    <w:p w:rsidR="00836B95" w:rsidRPr="00836B95" w:rsidRDefault="00836B95" w:rsidP="00CF0354">
      <w:pPr>
        <w:spacing w:before="324" w:line="189" w:lineRule="auto"/>
        <w:rPr>
          <w:rFonts w:ascii="Arial" w:hAnsi="Arial" w:cs="Arial"/>
          <w:i/>
          <w:iCs/>
          <w:sz w:val="18"/>
          <w:szCs w:val="18"/>
        </w:rPr>
      </w:pPr>
      <w:r w:rsidRPr="00836B95">
        <w:rPr>
          <w:rFonts w:ascii="Arial" w:hAnsi="Arial" w:cs="Arial"/>
          <w:sz w:val="18"/>
          <w:szCs w:val="18"/>
        </w:rPr>
        <w:t xml:space="preserve">4.4 </w:t>
      </w:r>
      <w:r w:rsidRPr="00836B95">
        <w:rPr>
          <w:rFonts w:ascii="Arial" w:hAnsi="Arial" w:cs="Arial"/>
          <w:i/>
          <w:iCs/>
          <w:sz w:val="18"/>
          <w:szCs w:val="18"/>
        </w:rPr>
        <w:t>Gender</w:t>
      </w:r>
    </w:p>
    <w:p w:rsidR="00836B95" w:rsidRPr="00836B95" w:rsidRDefault="00836B95" w:rsidP="00CF0354">
      <w:pPr>
        <w:spacing w:before="108"/>
        <w:rPr>
          <w:rFonts w:ascii="Arial" w:hAnsi="Arial" w:cs="Arial"/>
          <w:spacing w:val="5"/>
          <w:sz w:val="18"/>
          <w:szCs w:val="18"/>
        </w:rPr>
      </w:pPr>
      <w:r w:rsidRPr="00836B95">
        <w:rPr>
          <w:rFonts w:ascii="Arial" w:hAnsi="Arial" w:cs="Arial"/>
          <w:spacing w:val="5"/>
          <w:sz w:val="18"/>
          <w:szCs w:val="18"/>
        </w:rPr>
        <w:t>There were three ge</w:t>
      </w:r>
      <w:r w:rsidR="004B7D7C">
        <w:rPr>
          <w:rFonts w:ascii="Arial" w:hAnsi="Arial" w:cs="Arial"/>
          <w:spacing w:val="5"/>
          <w:sz w:val="18"/>
          <w:szCs w:val="18"/>
        </w:rPr>
        <w:t>nders: men, women, and eunuchs.</w:t>
      </w:r>
      <w:r w:rsidR="004B7D7C">
        <w:rPr>
          <w:rStyle w:val="FootnoteReference"/>
          <w:rFonts w:ascii="Arial" w:hAnsi="Arial" w:cs="Arial"/>
          <w:spacing w:val="5"/>
          <w:sz w:val="18"/>
          <w:szCs w:val="18"/>
        </w:rPr>
        <w:footnoteReference w:id="55"/>
      </w:r>
    </w:p>
    <w:p w:rsidR="00836B95" w:rsidRPr="004B7D7C" w:rsidRDefault="00836B95" w:rsidP="004B7D7C">
      <w:pPr>
        <w:spacing w:before="216" w:after="252"/>
        <w:rPr>
          <w:rFonts w:ascii="Arial" w:hAnsi="Arial" w:cs="Arial"/>
          <w:spacing w:val="4"/>
          <w:sz w:val="18"/>
          <w:szCs w:val="18"/>
        </w:rPr>
      </w:pPr>
      <w:r w:rsidRPr="00836B95">
        <w:rPr>
          <w:rFonts w:ascii="Arial" w:hAnsi="Arial" w:cs="Arial"/>
          <w:spacing w:val="2"/>
          <w:sz w:val="18"/>
          <w:szCs w:val="18"/>
        </w:rPr>
        <w:t>4.4.1 The sources clearly illustrate that eunuchs were common at all</w:t>
      </w:r>
      <w:r w:rsidRPr="00836B95">
        <w:rPr>
          <w:rFonts w:ascii="Arial" w:hAnsi="Arial" w:cs="Arial"/>
          <w:spacing w:val="2"/>
          <w:sz w:val="18"/>
          <w:szCs w:val="18"/>
        </w:rPr>
        <w:br/>
        <w:t>levels of society and that they could be high state officials as well as</w:t>
      </w:r>
      <w:r w:rsidRPr="00836B95">
        <w:rPr>
          <w:rFonts w:ascii="Arial" w:hAnsi="Arial" w:cs="Arial"/>
          <w:spacing w:val="2"/>
          <w:sz w:val="18"/>
          <w:szCs w:val="18"/>
        </w:rPr>
        <w:br/>
      </w:r>
      <w:r w:rsidR="004B7D7C">
        <w:rPr>
          <w:rFonts w:ascii="Arial" w:hAnsi="Arial" w:cs="Arial"/>
          <w:spacing w:val="1"/>
          <w:sz w:val="18"/>
          <w:szCs w:val="18"/>
        </w:rPr>
        <w:t>slaves.</w:t>
      </w:r>
      <w:r w:rsidR="004B7D7C">
        <w:rPr>
          <w:rStyle w:val="FootnoteReference"/>
          <w:rFonts w:ascii="Arial" w:hAnsi="Arial" w:cs="Arial"/>
          <w:spacing w:val="1"/>
          <w:sz w:val="18"/>
          <w:szCs w:val="18"/>
        </w:rPr>
        <w:footnoteReference w:id="56"/>
      </w:r>
      <w:r w:rsidRPr="00836B95">
        <w:rPr>
          <w:rFonts w:ascii="Arial" w:hAnsi="Arial" w:cs="Arial"/>
          <w:spacing w:val="1"/>
          <w:sz w:val="18"/>
          <w:szCs w:val="18"/>
        </w:rPr>
        <w:t xml:space="preserve"> Although eunuchs were clearly seen as being different from</w:t>
      </w:r>
      <w:r w:rsidRPr="00836B95">
        <w:rPr>
          <w:rFonts w:ascii="Arial" w:hAnsi="Arial" w:cs="Arial"/>
          <w:spacing w:val="-4"/>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4B7D7C">
          <w:headerReference w:type="even" r:id="rId29"/>
          <w:headerReference w:type="default" r:id="rId30"/>
          <w:pgSz w:w="7032" w:h="11813"/>
          <w:pgMar w:top="980" w:right="477" w:bottom="851" w:left="457" w:header="0" w:footer="720" w:gutter="0"/>
          <w:cols w:space="720"/>
          <w:noEndnote/>
        </w:sectPr>
      </w:pPr>
    </w:p>
    <w:p w:rsidR="00836B95" w:rsidRPr="00836B95" w:rsidRDefault="00836B95" w:rsidP="00CF0354">
      <w:pPr>
        <w:spacing w:before="216"/>
        <w:rPr>
          <w:rFonts w:ascii="Arial" w:hAnsi="Arial" w:cs="Arial"/>
          <w:spacing w:val="-1"/>
          <w:sz w:val="18"/>
          <w:szCs w:val="18"/>
        </w:rPr>
      </w:pPr>
      <w:r w:rsidRPr="00836B95">
        <w:rPr>
          <w:rFonts w:ascii="Arial" w:hAnsi="Arial" w:cs="Arial"/>
          <w:spacing w:val="-1"/>
          <w:sz w:val="18"/>
          <w:szCs w:val="18"/>
        </w:rPr>
        <w:lastRenderedPageBreak/>
        <w:t>PAGE 894</w:t>
      </w:r>
    </w:p>
    <w:p w:rsidR="00836B95" w:rsidRPr="00836B95" w:rsidRDefault="00836B95" w:rsidP="00CF0354">
      <w:pPr>
        <w:spacing w:before="216"/>
        <w:rPr>
          <w:rFonts w:ascii="Arial" w:hAnsi="Arial" w:cs="Arial"/>
          <w:sz w:val="18"/>
          <w:szCs w:val="18"/>
        </w:rPr>
      </w:pPr>
      <w:r w:rsidRPr="00836B95">
        <w:rPr>
          <w:rFonts w:ascii="Arial" w:hAnsi="Arial" w:cs="Arial"/>
          <w:spacing w:val="-1"/>
          <w:sz w:val="18"/>
          <w:szCs w:val="18"/>
        </w:rPr>
        <w:t>men, their grammatical gender was still masculine and, as the depiction</w:t>
      </w:r>
      <w:r w:rsidRPr="00836B95">
        <w:rPr>
          <w:rFonts w:ascii="Arial" w:hAnsi="Arial" w:cs="Arial"/>
          <w:spacing w:val="-1"/>
          <w:sz w:val="18"/>
          <w:szCs w:val="18"/>
        </w:rPr>
        <w:br/>
      </w:r>
      <w:r w:rsidRPr="00836B95">
        <w:rPr>
          <w:rFonts w:ascii="Arial" w:hAnsi="Arial" w:cs="Arial"/>
          <w:spacing w:val="2"/>
          <w:sz w:val="18"/>
          <w:szCs w:val="18"/>
        </w:rPr>
        <w:t>on reliefs and seals show, they dressed like men (but were of course</w:t>
      </w:r>
      <w:r w:rsidRPr="00836B95">
        <w:rPr>
          <w:rFonts w:ascii="Arial" w:hAnsi="Arial" w:cs="Arial"/>
          <w:spacing w:val="2"/>
          <w:sz w:val="18"/>
          <w:szCs w:val="18"/>
        </w:rPr>
        <w:br/>
      </w:r>
      <w:r w:rsidRPr="00836B95">
        <w:rPr>
          <w:rFonts w:ascii="Arial" w:hAnsi="Arial" w:cs="Arial"/>
          <w:sz w:val="18"/>
          <w:szCs w:val="18"/>
        </w:rPr>
        <w:t>beardless).</w:t>
      </w:r>
      <w:r w:rsidR="004B7D7C">
        <w:rPr>
          <w:rStyle w:val="FootnoteReference"/>
          <w:rFonts w:ascii="Arial" w:hAnsi="Arial" w:cs="Arial"/>
          <w:sz w:val="18"/>
          <w:szCs w:val="18"/>
        </w:rPr>
        <w:footnoteReference w:id="57"/>
      </w:r>
      <w:r w:rsidRPr="00836B95">
        <w:rPr>
          <w:rFonts w:ascii="Arial" w:hAnsi="Arial" w:cs="Arial"/>
          <w:sz w:val="18"/>
          <w:szCs w:val="18"/>
        </w:rPr>
        <w:t xml:space="preserve"> Apparently, men and eunuchs held the same legal status.</w:t>
      </w:r>
    </w:p>
    <w:p w:rsidR="00836B95" w:rsidRPr="00836B95" w:rsidRDefault="00836B95" w:rsidP="00CF0354">
      <w:pPr>
        <w:spacing w:before="252"/>
        <w:rPr>
          <w:rFonts w:ascii="Arial" w:hAnsi="Arial" w:cs="Arial"/>
          <w:spacing w:val="3"/>
          <w:sz w:val="18"/>
          <w:szCs w:val="18"/>
        </w:rPr>
      </w:pPr>
      <w:r w:rsidRPr="00836B95">
        <w:rPr>
          <w:rFonts w:ascii="Arial" w:hAnsi="Arial" w:cs="Arial"/>
          <w:sz w:val="18"/>
          <w:szCs w:val="18"/>
        </w:rPr>
        <w:t>4.4.2 Typically, a head of household was male (or a eunuch). House</w:t>
      </w:r>
      <w:r w:rsidRPr="00836B95">
        <w:rPr>
          <w:rFonts w:ascii="Arial" w:hAnsi="Arial" w:cs="Arial"/>
          <w:sz w:val="18"/>
          <w:szCs w:val="18"/>
        </w:rPr>
        <w:softHyphen/>
      </w:r>
      <w:r w:rsidRPr="00836B95">
        <w:rPr>
          <w:rFonts w:ascii="Arial" w:hAnsi="Arial" w:cs="Arial"/>
          <w:spacing w:val="2"/>
          <w:sz w:val="18"/>
          <w:szCs w:val="18"/>
        </w:rPr>
        <w:t xml:space="preserve">holds headed by women are attested as well, however, especially at </w:t>
      </w:r>
      <w:r w:rsidRPr="00836B95">
        <w:rPr>
          <w:rFonts w:ascii="Arial" w:hAnsi="Arial" w:cs="Arial"/>
          <w:sz w:val="18"/>
          <w:szCs w:val="18"/>
        </w:rPr>
        <w:t>court, where the female members of the royal family were very pow</w:t>
      </w:r>
      <w:r w:rsidRPr="00836B95">
        <w:rPr>
          <w:rFonts w:ascii="Arial" w:hAnsi="Arial" w:cs="Arial"/>
          <w:sz w:val="18"/>
          <w:szCs w:val="18"/>
        </w:rPr>
        <w:softHyphen/>
        <w:t xml:space="preserve">erful and the female official called </w:t>
      </w:r>
      <w:proofErr w:type="spellStart"/>
      <w:r w:rsidRPr="00836B95">
        <w:rPr>
          <w:rFonts w:ascii="Arial" w:hAnsi="Arial" w:cs="Arial"/>
          <w:i/>
          <w:iCs/>
          <w:sz w:val="18"/>
          <w:szCs w:val="18"/>
        </w:rPr>
        <w:t>s'akintu</w:t>
      </w:r>
      <w:proofErr w:type="spellEnd"/>
      <w:r w:rsidRPr="00836B95">
        <w:rPr>
          <w:rFonts w:ascii="Arial" w:hAnsi="Arial" w:cs="Arial"/>
          <w:i/>
          <w:iCs/>
          <w:sz w:val="18"/>
          <w:szCs w:val="18"/>
        </w:rPr>
        <w:t xml:space="preserve"> </w:t>
      </w:r>
      <w:r w:rsidR="004B7D7C">
        <w:rPr>
          <w:rFonts w:ascii="Arial" w:hAnsi="Arial" w:cs="Arial"/>
          <w:sz w:val="18"/>
          <w:szCs w:val="18"/>
        </w:rPr>
        <w:t>held an influential post.</w:t>
      </w:r>
      <w:r w:rsidR="004B7D7C">
        <w:rPr>
          <w:rStyle w:val="FootnoteReference"/>
          <w:rFonts w:ascii="Arial" w:hAnsi="Arial" w:cs="Arial"/>
          <w:sz w:val="18"/>
          <w:szCs w:val="18"/>
        </w:rPr>
        <w:footnoteReference w:id="58"/>
      </w:r>
      <w:r w:rsidRPr="00836B95">
        <w:rPr>
          <w:rFonts w:ascii="Arial" w:hAnsi="Arial" w:cs="Arial"/>
          <w:sz w:val="18"/>
          <w:szCs w:val="18"/>
        </w:rPr>
        <w:t xml:space="preserve"> </w:t>
      </w:r>
      <w:r w:rsidRPr="00836B95">
        <w:rPr>
          <w:rFonts w:ascii="Arial" w:hAnsi="Arial" w:cs="Arial"/>
          <w:spacing w:val="3"/>
          <w:sz w:val="18"/>
          <w:szCs w:val="18"/>
        </w:rPr>
        <w:t xml:space="preserve">Although women could buy and sell property, incur debts, act as </w:t>
      </w:r>
      <w:r w:rsidRPr="00836B95">
        <w:rPr>
          <w:rFonts w:ascii="Arial" w:hAnsi="Arial" w:cs="Arial"/>
          <w:spacing w:val="5"/>
          <w:sz w:val="18"/>
          <w:szCs w:val="18"/>
        </w:rPr>
        <w:t xml:space="preserve">creditors, and appear in court, they are never attested as witnesses </w:t>
      </w:r>
      <w:r w:rsidRPr="00836B95">
        <w:rPr>
          <w:rFonts w:ascii="Arial" w:hAnsi="Arial" w:cs="Arial"/>
          <w:spacing w:val="3"/>
          <w:sz w:val="18"/>
          <w:szCs w:val="18"/>
        </w:rPr>
        <w:t>in legal documents, not even when the principal parties are female.</w:t>
      </w:r>
    </w:p>
    <w:p w:rsidR="00836B95" w:rsidRPr="00836B95" w:rsidRDefault="00836B95" w:rsidP="00CF0354">
      <w:pPr>
        <w:spacing w:before="288"/>
        <w:rPr>
          <w:rFonts w:ascii="Arial" w:hAnsi="Arial" w:cs="Arial"/>
          <w:i/>
          <w:iCs/>
          <w:sz w:val="18"/>
          <w:szCs w:val="18"/>
        </w:rPr>
      </w:pPr>
      <w:r w:rsidRPr="00836B95">
        <w:rPr>
          <w:rFonts w:ascii="Arial" w:hAnsi="Arial" w:cs="Arial"/>
          <w:sz w:val="18"/>
          <w:szCs w:val="18"/>
        </w:rPr>
        <w:t xml:space="preserve">4.5 </w:t>
      </w:r>
      <w:r w:rsidRPr="00836B95">
        <w:rPr>
          <w:rFonts w:ascii="Arial" w:hAnsi="Arial" w:cs="Arial"/>
          <w:i/>
          <w:iCs/>
          <w:sz w:val="18"/>
          <w:szCs w:val="18"/>
        </w:rPr>
        <w:t>Age</w:t>
      </w:r>
    </w:p>
    <w:p w:rsidR="00836B95" w:rsidRPr="00836B95" w:rsidRDefault="00836B95" w:rsidP="00CF0354">
      <w:pPr>
        <w:spacing w:before="144"/>
        <w:rPr>
          <w:rFonts w:ascii="Arial" w:hAnsi="Arial" w:cs="Arial"/>
          <w:spacing w:val="4"/>
          <w:sz w:val="18"/>
          <w:szCs w:val="18"/>
        </w:rPr>
      </w:pPr>
      <w:r w:rsidRPr="00836B95">
        <w:rPr>
          <w:rFonts w:ascii="Arial" w:hAnsi="Arial" w:cs="Arial"/>
          <w:spacing w:val="1"/>
          <w:sz w:val="18"/>
          <w:szCs w:val="18"/>
        </w:rPr>
        <w:t xml:space="preserve">A person's age was not counted in years ("chronological age"), but </w:t>
      </w:r>
      <w:r w:rsidRPr="00836B95">
        <w:rPr>
          <w:rFonts w:ascii="Arial" w:hAnsi="Arial" w:cs="Arial"/>
          <w:spacing w:val="-2"/>
          <w:sz w:val="18"/>
          <w:szCs w:val="18"/>
        </w:rPr>
        <w:t>defined by physical appearance ("physiological age").</w:t>
      </w:r>
      <w:r w:rsidR="004B7D7C">
        <w:rPr>
          <w:rStyle w:val="FootnoteReference"/>
          <w:rFonts w:ascii="Arial" w:hAnsi="Arial" w:cs="Arial"/>
          <w:spacing w:val="-2"/>
          <w:sz w:val="18"/>
          <w:szCs w:val="18"/>
        </w:rPr>
        <w:footnoteReference w:id="59"/>
      </w:r>
      <w:r w:rsidRPr="00836B95">
        <w:rPr>
          <w:rFonts w:ascii="Arial" w:hAnsi="Arial" w:cs="Arial"/>
          <w:spacing w:val="-2"/>
          <w:sz w:val="18"/>
          <w:szCs w:val="18"/>
        </w:rPr>
        <w:t xml:space="preserve"> As the most </w:t>
      </w:r>
      <w:r w:rsidRPr="00836B95">
        <w:rPr>
          <w:rFonts w:ascii="Arial" w:hAnsi="Arial" w:cs="Arial"/>
          <w:spacing w:val="3"/>
          <w:sz w:val="18"/>
          <w:szCs w:val="18"/>
        </w:rPr>
        <w:t xml:space="preserve">important asset of any person was his or her ability to work and as </w:t>
      </w:r>
      <w:r w:rsidRPr="00836B95">
        <w:rPr>
          <w:rFonts w:ascii="Arial" w:hAnsi="Arial" w:cs="Arial"/>
          <w:spacing w:val="2"/>
          <w:sz w:val="18"/>
          <w:szCs w:val="18"/>
        </w:rPr>
        <w:t xml:space="preserve">this is only insufficiently reflected by chronological age, this method </w:t>
      </w:r>
      <w:r w:rsidRPr="00836B95">
        <w:rPr>
          <w:rFonts w:ascii="Arial" w:hAnsi="Arial" w:cs="Arial"/>
          <w:spacing w:val="3"/>
          <w:sz w:val="18"/>
          <w:szCs w:val="18"/>
        </w:rPr>
        <w:t xml:space="preserve">is clearly functional. We have no information as to when a person legally "came of age." It is almost certain, however, that this was </w:t>
      </w:r>
      <w:r w:rsidRPr="00836B95">
        <w:rPr>
          <w:rFonts w:ascii="Arial" w:hAnsi="Arial" w:cs="Arial"/>
          <w:spacing w:val="4"/>
          <w:sz w:val="18"/>
          <w:szCs w:val="18"/>
        </w:rPr>
        <w:t>connected to maturity, not a certain chronological age.</w:t>
      </w:r>
    </w:p>
    <w:p w:rsidR="00836B95" w:rsidRPr="00836B95" w:rsidRDefault="003626B8" w:rsidP="00CF0354">
      <w:pPr>
        <w:spacing w:before="360" w:line="480" w:lineRule="auto"/>
        <w:rPr>
          <w:rFonts w:ascii="Arial" w:hAnsi="Arial" w:cs="Arial"/>
          <w:i/>
          <w:iCs/>
          <w:spacing w:val="12"/>
          <w:sz w:val="18"/>
          <w:szCs w:val="18"/>
        </w:rPr>
      </w:pPr>
      <w:r>
        <w:rPr>
          <w:rFonts w:ascii="Arial" w:hAnsi="Arial" w:cs="Arial"/>
          <w:spacing w:val="-8"/>
          <w:sz w:val="18"/>
          <w:szCs w:val="18"/>
        </w:rPr>
        <w:t>5</w:t>
      </w:r>
      <w:r w:rsidR="00836B95" w:rsidRPr="00836B95">
        <w:rPr>
          <w:rFonts w:ascii="Arial" w:hAnsi="Arial" w:cs="Arial"/>
          <w:spacing w:val="-8"/>
          <w:sz w:val="18"/>
          <w:szCs w:val="18"/>
        </w:rPr>
        <w:t>. FAMILY</w:t>
      </w:r>
      <w:r w:rsidR="00836B95" w:rsidRPr="00836B95">
        <w:rPr>
          <w:rFonts w:ascii="Arial" w:hAnsi="Arial" w:cs="Arial"/>
          <w:spacing w:val="-8"/>
          <w:sz w:val="18"/>
          <w:szCs w:val="18"/>
        </w:rPr>
        <w:br/>
      </w:r>
      <w:r w:rsidR="00836B95" w:rsidRPr="00836B95">
        <w:rPr>
          <w:rFonts w:ascii="Arial" w:hAnsi="Arial" w:cs="Arial"/>
          <w:spacing w:val="12"/>
          <w:sz w:val="18"/>
          <w:szCs w:val="18"/>
        </w:rPr>
        <w:t xml:space="preserve">5.I </w:t>
      </w:r>
      <w:r w:rsidR="00836B95" w:rsidRPr="00836B95">
        <w:rPr>
          <w:rFonts w:ascii="Arial" w:hAnsi="Arial" w:cs="Arial"/>
          <w:i/>
          <w:iCs/>
          <w:spacing w:val="12"/>
          <w:sz w:val="18"/>
          <w:szCs w:val="18"/>
        </w:rPr>
        <w:t>Marriage</w:t>
      </w:r>
    </w:p>
    <w:p w:rsidR="00836B95" w:rsidRPr="00836B95" w:rsidRDefault="00836B95" w:rsidP="006B4879">
      <w:pPr>
        <w:spacing w:before="108" w:after="324"/>
        <w:rPr>
          <w:rFonts w:ascii="Arial" w:hAnsi="Arial" w:cs="Arial"/>
          <w:spacing w:val="3"/>
          <w:sz w:val="18"/>
          <w:szCs w:val="18"/>
        </w:rPr>
      </w:pPr>
      <w:r w:rsidRPr="00836B95">
        <w:rPr>
          <w:rFonts w:ascii="Arial" w:hAnsi="Arial" w:cs="Arial"/>
          <w:spacing w:val="5"/>
          <w:sz w:val="18"/>
          <w:szCs w:val="18"/>
        </w:rPr>
        <w:t xml:space="preserve">5.1.1 Only in extraordinary cases, for example, when the bride's </w:t>
      </w:r>
      <w:r w:rsidRPr="00836B95">
        <w:rPr>
          <w:rFonts w:ascii="Arial" w:hAnsi="Arial" w:cs="Arial"/>
          <w:spacing w:val="2"/>
          <w:sz w:val="18"/>
          <w:szCs w:val="18"/>
        </w:rPr>
        <w:t xml:space="preserve">dowry was substantial, when the bride was given the right to demand </w:t>
      </w:r>
      <w:r w:rsidRPr="00836B95">
        <w:rPr>
          <w:rFonts w:ascii="Arial" w:hAnsi="Arial" w:cs="Arial"/>
          <w:spacing w:val="1"/>
          <w:sz w:val="18"/>
          <w:szCs w:val="18"/>
        </w:rPr>
        <w:t xml:space="preserve">a divorce, or when the bride was a temple devotee, was a marriage </w:t>
      </w:r>
      <w:r w:rsidRPr="00836B95">
        <w:rPr>
          <w:rFonts w:ascii="Arial" w:hAnsi="Arial" w:cs="Arial"/>
          <w:spacing w:val="3"/>
          <w:sz w:val="18"/>
          <w:szCs w:val="18"/>
        </w:rPr>
        <w:t>document drawn up. Hence, only sixte</w:t>
      </w:r>
      <w:r w:rsidR="006B4879">
        <w:rPr>
          <w:rFonts w:ascii="Arial" w:hAnsi="Arial" w:cs="Arial"/>
          <w:spacing w:val="3"/>
          <w:sz w:val="18"/>
          <w:szCs w:val="18"/>
        </w:rPr>
        <w:t>en such texts are known to us.</w:t>
      </w:r>
      <w:r w:rsidR="006B4879">
        <w:rPr>
          <w:rStyle w:val="FootnoteReference"/>
          <w:rFonts w:ascii="Arial" w:hAnsi="Arial" w:cs="Arial"/>
          <w:spacing w:val="3"/>
          <w:sz w:val="18"/>
          <w:szCs w:val="18"/>
        </w:rPr>
        <w:footnoteReference w:id="60"/>
      </w:r>
      <w:r w:rsidRPr="00836B95">
        <w:rPr>
          <w:rFonts w:ascii="Arial" w:hAnsi="Arial" w:cs="Arial"/>
          <w:spacing w:val="3"/>
          <w:sz w:val="18"/>
          <w:szCs w:val="18"/>
        </w:rPr>
        <w:t xml:space="preserve"> Apparently, an oral agreement was usually sufficient.</w:t>
      </w:r>
      <w:r w:rsidRPr="00836B95">
        <w:rPr>
          <w:rFonts w:ascii="Arial" w:hAnsi="Arial" w:cs="Arial"/>
          <w:spacing w:val="2"/>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6B4879">
          <w:headerReference w:type="even" r:id="rId31"/>
          <w:headerReference w:type="default" r:id="rId32"/>
          <w:headerReference w:type="first" r:id="rId33"/>
          <w:pgSz w:w="7032" w:h="11813"/>
          <w:pgMar w:top="820" w:right="434" w:bottom="993" w:left="500" w:header="820" w:footer="720" w:gutter="0"/>
          <w:pgNumType w:start="894"/>
          <w:cols w:space="720"/>
          <w:noEndnote/>
          <w:titlePg/>
        </w:sectPr>
      </w:pPr>
    </w:p>
    <w:p w:rsidR="00836B95" w:rsidRPr="00836B95" w:rsidRDefault="00836B95" w:rsidP="00CF0354">
      <w:pPr>
        <w:spacing w:before="216"/>
        <w:ind w:right="72"/>
        <w:rPr>
          <w:rFonts w:ascii="Arial" w:hAnsi="Arial" w:cs="Arial"/>
          <w:spacing w:val="5"/>
          <w:sz w:val="18"/>
          <w:szCs w:val="18"/>
        </w:rPr>
      </w:pPr>
      <w:r w:rsidRPr="00836B95">
        <w:rPr>
          <w:rFonts w:ascii="Arial" w:hAnsi="Arial" w:cs="Arial"/>
          <w:spacing w:val="5"/>
          <w:sz w:val="18"/>
          <w:szCs w:val="18"/>
        </w:rPr>
        <w:lastRenderedPageBreak/>
        <w:t>PAGE 895</w:t>
      </w:r>
    </w:p>
    <w:p w:rsidR="00836B95" w:rsidRPr="00836B95" w:rsidRDefault="00836B95" w:rsidP="006B4879">
      <w:pPr>
        <w:spacing w:before="216"/>
        <w:ind w:right="72"/>
        <w:rPr>
          <w:rFonts w:ascii="Arial" w:hAnsi="Arial" w:cs="Arial"/>
          <w:spacing w:val="2"/>
          <w:sz w:val="18"/>
          <w:szCs w:val="18"/>
        </w:rPr>
      </w:pPr>
      <w:r w:rsidRPr="00836B95">
        <w:rPr>
          <w:rFonts w:ascii="Arial" w:hAnsi="Arial" w:cs="Arial"/>
          <w:spacing w:val="5"/>
          <w:sz w:val="18"/>
          <w:szCs w:val="18"/>
        </w:rPr>
        <w:t xml:space="preserve">5.1.2 Marriage was normally arranged between the father of the bride and the bridegroom. Theoretically, every bride received a </w:t>
      </w:r>
      <w:r w:rsidRPr="00836B95">
        <w:rPr>
          <w:rFonts w:ascii="Arial" w:hAnsi="Arial" w:cs="Arial"/>
          <w:spacing w:val="4"/>
          <w:sz w:val="18"/>
          <w:szCs w:val="18"/>
        </w:rPr>
        <w:t xml:space="preserve">dowry </w:t>
      </w:r>
      <w:r w:rsidRPr="00836B95">
        <w:rPr>
          <w:rFonts w:ascii="Arial" w:hAnsi="Arial" w:cs="Arial"/>
          <w:i/>
          <w:iCs/>
          <w:spacing w:val="4"/>
          <w:sz w:val="18"/>
          <w:szCs w:val="18"/>
        </w:rPr>
        <w:t>(</w:t>
      </w:r>
      <w:proofErr w:type="spellStart"/>
      <w:r w:rsidRPr="00836B95">
        <w:rPr>
          <w:rFonts w:ascii="Arial" w:hAnsi="Arial" w:cs="Arial"/>
          <w:i/>
          <w:iCs/>
          <w:spacing w:val="4"/>
          <w:sz w:val="18"/>
          <w:szCs w:val="18"/>
        </w:rPr>
        <w:t>nundunii</w:t>
      </w:r>
      <w:proofErr w:type="spellEnd"/>
      <w:r w:rsidRPr="00836B95">
        <w:rPr>
          <w:rFonts w:ascii="Arial" w:hAnsi="Arial" w:cs="Arial"/>
          <w:i/>
          <w:iCs/>
          <w:spacing w:val="4"/>
          <w:sz w:val="18"/>
          <w:szCs w:val="18"/>
        </w:rPr>
        <w:t xml:space="preserve">, </w:t>
      </w:r>
      <w:r w:rsidRPr="00836B95">
        <w:rPr>
          <w:rFonts w:ascii="Arial" w:hAnsi="Arial" w:cs="Arial"/>
          <w:spacing w:val="4"/>
          <w:sz w:val="18"/>
          <w:szCs w:val="18"/>
        </w:rPr>
        <w:t xml:space="preserve">see also 6.2.5 below) at the time of her wedding. </w:t>
      </w:r>
      <w:r w:rsidRPr="00836B95">
        <w:rPr>
          <w:rFonts w:ascii="Arial" w:hAnsi="Arial" w:cs="Arial"/>
          <w:spacing w:val="-3"/>
          <w:sz w:val="18"/>
          <w:szCs w:val="18"/>
        </w:rPr>
        <w:t xml:space="preserve">Only three of the known wedding documents enumerate the dowry, </w:t>
      </w:r>
      <w:r w:rsidRPr="00836B95">
        <w:rPr>
          <w:rFonts w:ascii="Arial" w:hAnsi="Arial" w:cs="Arial"/>
          <w:spacing w:val="-1"/>
          <w:sz w:val="18"/>
          <w:szCs w:val="18"/>
        </w:rPr>
        <w:t>probably</w:t>
      </w:r>
      <w:r w:rsidR="006B4879">
        <w:rPr>
          <w:rFonts w:ascii="Arial" w:hAnsi="Arial" w:cs="Arial"/>
          <w:spacing w:val="-1"/>
          <w:sz w:val="18"/>
          <w:szCs w:val="18"/>
        </w:rPr>
        <w:t xml:space="preserve"> because it was unusually rich.</w:t>
      </w:r>
      <w:r w:rsidR="006B4879">
        <w:rPr>
          <w:rStyle w:val="FootnoteReference"/>
          <w:rFonts w:ascii="Arial" w:hAnsi="Arial" w:cs="Arial"/>
          <w:spacing w:val="-1"/>
          <w:sz w:val="18"/>
          <w:szCs w:val="18"/>
        </w:rPr>
        <w:footnoteReference w:id="61"/>
      </w:r>
      <w:r w:rsidRPr="00836B95">
        <w:rPr>
          <w:rFonts w:ascii="Arial" w:hAnsi="Arial" w:cs="Arial"/>
          <w:spacing w:val="-1"/>
          <w:sz w:val="18"/>
          <w:szCs w:val="18"/>
        </w:rPr>
        <w:t xml:space="preserve"> From these texts it is clear, </w:t>
      </w:r>
      <w:r w:rsidRPr="00836B95">
        <w:rPr>
          <w:rFonts w:ascii="Arial" w:hAnsi="Arial" w:cs="Arial"/>
          <w:spacing w:val="3"/>
          <w:sz w:val="18"/>
          <w:szCs w:val="18"/>
        </w:rPr>
        <w:t xml:space="preserve">however, that the bride received money, furniture and household </w:t>
      </w:r>
      <w:r w:rsidRPr="00836B95">
        <w:rPr>
          <w:rFonts w:ascii="Arial" w:hAnsi="Arial" w:cs="Arial"/>
          <w:spacing w:val="1"/>
          <w:sz w:val="18"/>
          <w:szCs w:val="18"/>
        </w:rPr>
        <w:t xml:space="preserve">goods as her dowry. The bridegroom probably always paid a bride- price to his future father-in-law. As the term </w:t>
      </w:r>
      <w:proofErr w:type="spellStart"/>
      <w:r w:rsidRPr="00836B95">
        <w:rPr>
          <w:rFonts w:ascii="Arial" w:hAnsi="Arial" w:cs="Arial"/>
          <w:i/>
          <w:iCs/>
          <w:spacing w:val="1"/>
          <w:sz w:val="18"/>
          <w:szCs w:val="18"/>
        </w:rPr>
        <w:t>terhatu</w:t>
      </w:r>
      <w:proofErr w:type="spellEnd"/>
      <w:r w:rsidRPr="00836B95">
        <w:rPr>
          <w:rFonts w:ascii="Arial" w:hAnsi="Arial" w:cs="Arial"/>
          <w:i/>
          <w:iCs/>
          <w:spacing w:val="1"/>
          <w:sz w:val="18"/>
          <w:szCs w:val="18"/>
        </w:rPr>
        <w:t xml:space="preserve">(m) </w:t>
      </w:r>
      <w:r w:rsidRPr="00836B95">
        <w:rPr>
          <w:rFonts w:ascii="Arial" w:hAnsi="Arial" w:cs="Arial"/>
          <w:spacing w:val="1"/>
          <w:sz w:val="18"/>
          <w:szCs w:val="18"/>
        </w:rPr>
        <w:t xml:space="preserve">is not attested </w:t>
      </w:r>
      <w:r w:rsidRPr="00836B95">
        <w:rPr>
          <w:rFonts w:ascii="Arial" w:hAnsi="Arial" w:cs="Arial"/>
          <w:sz w:val="18"/>
          <w:szCs w:val="18"/>
        </w:rPr>
        <w:t xml:space="preserve">in Neo-Assyrian, it is likely that the word used in this context is the </w:t>
      </w:r>
      <w:r w:rsidRPr="00836B95">
        <w:rPr>
          <w:rFonts w:ascii="Arial" w:hAnsi="Arial" w:cs="Arial"/>
          <w:spacing w:val="5"/>
          <w:sz w:val="18"/>
          <w:szCs w:val="18"/>
        </w:rPr>
        <w:t xml:space="preserve">usual word for price, </w:t>
      </w:r>
      <w:proofErr w:type="spellStart"/>
      <w:r w:rsidR="006B4879">
        <w:rPr>
          <w:rFonts w:ascii="Arial" w:hAnsi="Arial" w:cs="Arial"/>
          <w:i/>
          <w:iCs/>
          <w:spacing w:val="5"/>
          <w:sz w:val="18"/>
          <w:szCs w:val="18"/>
        </w:rPr>
        <w:t>kaspu</w:t>
      </w:r>
      <w:proofErr w:type="spellEnd"/>
      <w:r w:rsidR="006B4879">
        <w:rPr>
          <w:rFonts w:ascii="Arial" w:hAnsi="Arial" w:cs="Arial"/>
          <w:i/>
          <w:iCs/>
          <w:spacing w:val="5"/>
          <w:sz w:val="18"/>
          <w:szCs w:val="18"/>
        </w:rPr>
        <w:t>.</w:t>
      </w:r>
      <w:r w:rsidR="006B4879">
        <w:rPr>
          <w:rStyle w:val="FootnoteReference"/>
          <w:rFonts w:ascii="Arial" w:hAnsi="Arial" w:cs="Arial"/>
          <w:i/>
          <w:iCs/>
          <w:spacing w:val="5"/>
          <w:sz w:val="18"/>
          <w:szCs w:val="18"/>
        </w:rPr>
        <w:footnoteReference w:id="62"/>
      </w:r>
      <w:r w:rsidRPr="00836B95">
        <w:rPr>
          <w:rFonts w:ascii="Arial" w:hAnsi="Arial" w:cs="Arial"/>
          <w:i/>
          <w:iCs/>
          <w:spacing w:val="5"/>
          <w:sz w:val="18"/>
          <w:szCs w:val="18"/>
        </w:rPr>
        <w:t xml:space="preserve"> </w:t>
      </w:r>
      <w:r w:rsidRPr="00836B95">
        <w:rPr>
          <w:rFonts w:ascii="Arial" w:hAnsi="Arial" w:cs="Arial"/>
          <w:spacing w:val="5"/>
          <w:sz w:val="18"/>
          <w:szCs w:val="18"/>
        </w:rPr>
        <w:t xml:space="preserve">The sale of women into marriage is </w:t>
      </w:r>
      <w:r w:rsidRPr="00836B95">
        <w:rPr>
          <w:rFonts w:ascii="Arial" w:hAnsi="Arial" w:cs="Arial"/>
          <w:spacing w:val="2"/>
          <w:sz w:val="18"/>
          <w:szCs w:val="18"/>
        </w:rPr>
        <w:t xml:space="preserve">also attested in nine texts </w:t>
      </w:r>
      <w:r w:rsidR="006B4879">
        <w:rPr>
          <w:rFonts w:ascii="Arial" w:hAnsi="Arial" w:cs="Arial"/>
          <w:spacing w:val="2"/>
          <w:sz w:val="18"/>
          <w:szCs w:val="18"/>
        </w:rPr>
        <w:t xml:space="preserve">from Nineveh, </w:t>
      </w:r>
      <w:proofErr w:type="spellStart"/>
      <w:r w:rsidR="006B4879">
        <w:rPr>
          <w:rFonts w:ascii="Arial" w:hAnsi="Arial" w:cs="Arial"/>
          <w:spacing w:val="2"/>
          <w:sz w:val="18"/>
          <w:szCs w:val="18"/>
        </w:rPr>
        <w:t>Kalhu</w:t>
      </w:r>
      <w:proofErr w:type="spellEnd"/>
      <w:r w:rsidR="006B4879">
        <w:rPr>
          <w:rFonts w:ascii="Arial" w:hAnsi="Arial" w:cs="Arial"/>
          <w:spacing w:val="2"/>
          <w:sz w:val="18"/>
          <w:szCs w:val="18"/>
        </w:rPr>
        <w:t xml:space="preserve">, and </w:t>
      </w:r>
      <w:proofErr w:type="spellStart"/>
      <w:r w:rsidR="006B4879">
        <w:rPr>
          <w:rFonts w:ascii="Arial" w:hAnsi="Arial" w:cs="Arial"/>
          <w:spacing w:val="2"/>
          <w:sz w:val="18"/>
          <w:szCs w:val="18"/>
        </w:rPr>
        <w:t>Assur</w:t>
      </w:r>
      <w:proofErr w:type="spellEnd"/>
      <w:r w:rsidR="006B4879">
        <w:rPr>
          <w:rFonts w:ascii="Arial" w:hAnsi="Arial" w:cs="Arial"/>
          <w:spacing w:val="2"/>
          <w:sz w:val="18"/>
          <w:szCs w:val="18"/>
        </w:rPr>
        <w:t>.</w:t>
      </w:r>
      <w:r w:rsidR="006B4879">
        <w:rPr>
          <w:rStyle w:val="FootnoteReference"/>
          <w:rFonts w:ascii="Arial" w:hAnsi="Arial" w:cs="Arial"/>
          <w:spacing w:val="2"/>
          <w:sz w:val="18"/>
          <w:szCs w:val="18"/>
        </w:rPr>
        <w:footnoteReference w:id="63"/>
      </w:r>
    </w:p>
    <w:p w:rsidR="00836B95" w:rsidRPr="00836B95" w:rsidRDefault="00836B95" w:rsidP="00CF0354">
      <w:pPr>
        <w:spacing w:before="324"/>
        <w:ind w:right="72"/>
        <w:rPr>
          <w:rFonts w:ascii="Arial" w:hAnsi="Arial" w:cs="Arial"/>
          <w:sz w:val="18"/>
          <w:szCs w:val="18"/>
        </w:rPr>
      </w:pPr>
      <w:r w:rsidRPr="00836B95">
        <w:rPr>
          <w:rFonts w:ascii="Arial" w:hAnsi="Arial" w:cs="Arial"/>
          <w:spacing w:val="-1"/>
          <w:sz w:val="18"/>
          <w:szCs w:val="18"/>
        </w:rPr>
        <w:t xml:space="preserve">5.1.3 By marrying, the woman left the paternal household and entered </w:t>
      </w:r>
      <w:r w:rsidRPr="00836B95">
        <w:rPr>
          <w:rFonts w:ascii="Arial" w:hAnsi="Arial" w:cs="Arial"/>
          <w:spacing w:val="2"/>
          <w:sz w:val="18"/>
          <w:szCs w:val="18"/>
        </w:rPr>
        <w:t xml:space="preserve">the household of her husband, who gained total control over her. </w:t>
      </w:r>
      <w:r w:rsidRPr="00836B95">
        <w:rPr>
          <w:rFonts w:ascii="Arial" w:hAnsi="Arial" w:cs="Arial"/>
          <w:spacing w:val="4"/>
          <w:sz w:val="18"/>
          <w:szCs w:val="18"/>
        </w:rPr>
        <w:t xml:space="preserve">Should the husband incur debts, he could pledge or even sell his </w:t>
      </w:r>
      <w:r w:rsidRPr="00836B95">
        <w:rPr>
          <w:rFonts w:ascii="Arial" w:hAnsi="Arial" w:cs="Arial"/>
          <w:spacing w:val="-2"/>
          <w:sz w:val="18"/>
          <w:szCs w:val="18"/>
        </w:rPr>
        <w:t xml:space="preserve">wife; after his death, the wife was still liable to pay back </w:t>
      </w:r>
      <w:r w:rsidR="006B4879">
        <w:rPr>
          <w:rFonts w:ascii="Arial" w:hAnsi="Arial" w:cs="Arial"/>
          <w:spacing w:val="-2"/>
          <w:sz w:val="18"/>
          <w:szCs w:val="18"/>
        </w:rPr>
        <w:t>the debts.</w:t>
      </w:r>
      <w:r w:rsidR="006B4879">
        <w:rPr>
          <w:rStyle w:val="FootnoteReference"/>
          <w:rFonts w:ascii="Arial" w:hAnsi="Arial" w:cs="Arial"/>
          <w:spacing w:val="-2"/>
          <w:sz w:val="18"/>
          <w:szCs w:val="18"/>
        </w:rPr>
        <w:footnoteReference w:id="64"/>
      </w:r>
      <w:r w:rsidRPr="00836B95">
        <w:rPr>
          <w:rFonts w:ascii="Arial" w:hAnsi="Arial" w:cs="Arial"/>
          <w:spacing w:val="-2"/>
          <w:sz w:val="18"/>
          <w:szCs w:val="18"/>
        </w:rPr>
        <w:t xml:space="preserve"> </w:t>
      </w:r>
      <w:r w:rsidRPr="00836B95">
        <w:rPr>
          <w:rFonts w:ascii="Arial" w:hAnsi="Arial" w:cs="Arial"/>
          <w:spacing w:val="3"/>
          <w:sz w:val="18"/>
          <w:szCs w:val="18"/>
        </w:rPr>
        <w:t xml:space="preserve">Therefore, clauses in four marriage documents explicitly protected </w:t>
      </w:r>
      <w:r w:rsidRPr="00836B95">
        <w:rPr>
          <w:rFonts w:ascii="Arial" w:hAnsi="Arial" w:cs="Arial"/>
          <w:sz w:val="18"/>
          <w:szCs w:val="18"/>
        </w:rPr>
        <w:t>the wife from the consequences of he</w:t>
      </w:r>
      <w:r w:rsidR="006B4879">
        <w:rPr>
          <w:rFonts w:ascii="Arial" w:hAnsi="Arial" w:cs="Arial"/>
          <w:sz w:val="18"/>
          <w:szCs w:val="18"/>
        </w:rPr>
        <w:t>r husband's business dealings.</w:t>
      </w:r>
      <w:r w:rsidR="006B4879">
        <w:rPr>
          <w:rStyle w:val="FootnoteReference"/>
          <w:rFonts w:ascii="Arial" w:hAnsi="Arial" w:cs="Arial"/>
          <w:sz w:val="18"/>
          <w:szCs w:val="18"/>
        </w:rPr>
        <w:footnoteReference w:id="65"/>
      </w:r>
    </w:p>
    <w:p w:rsidR="00836B95" w:rsidRPr="00836B95" w:rsidRDefault="00836B95" w:rsidP="006B4879">
      <w:pPr>
        <w:spacing w:before="216" w:after="252"/>
        <w:ind w:right="72"/>
        <w:rPr>
          <w:rFonts w:ascii="Arial" w:hAnsi="Arial" w:cs="Arial"/>
          <w:sz w:val="18"/>
          <w:szCs w:val="18"/>
        </w:rPr>
        <w:sectPr w:rsidR="00836B95" w:rsidRPr="00836B95" w:rsidSect="006B4879">
          <w:headerReference w:type="even" r:id="rId34"/>
          <w:headerReference w:type="default" r:id="rId35"/>
          <w:headerReference w:type="first" r:id="rId36"/>
          <w:pgSz w:w="6946" w:h="11808"/>
          <w:pgMar w:top="842" w:right="417" w:bottom="993" w:left="431" w:header="1000" w:footer="720" w:gutter="0"/>
          <w:cols w:space="720"/>
          <w:noEndnote/>
          <w:titlePg/>
        </w:sectPr>
      </w:pPr>
      <w:r w:rsidRPr="00836B95">
        <w:rPr>
          <w:rFonts w:ascii="Arial" w:hAnsi="Arial" w:cs="Arial"/>
          <w:spacing w:val="-5"/>
          <w:sz w:val="18"/>
          <w:szCs w:val="18"/>
        </w:rPr>
        <w:t xml:space="preserve">5.1.4 Polygamy (or rather polygyny) was possible but is rarely attested. </w:t>
      </w:r>
      <w:r w:rsidRPr="00836B95">
        <w:rPr>
          <w:rFonts w:ascii="Arial" w:hAnsi="Arial" w:cs="Arial"/>
          <w:spacing w:val="1"/>
          <w:sz w:val="18"/>
          <w:szCs w:val="18"/>
        </w:rPr>
        <w:t>According to our sources, monogamy seems to have been predom</w:t>
      </w:r>
      <w:r w:rsidRPr="00836B95">
        <w:rPr>
          <w:rFonts w:ascii="Arial" w:hAnsi="Arial" w:cs="Arial"/>
          <w:spacing w:val="1"/>
          <w:sz w:val="18"/>
          <w:szCs w:val="18"/>
        </w:rPr>
        <w:softHyphen/>
      </w:r>
      <w:r w:rsidRPr="00836B95">
        <w:rPr>
          <w:rFonts w:ascii="Arial" w:hAnsi="Arial" w:cs="Arial"/>
          <w:spacing w:val="3"/>
          <w:sz w:val="18"/>
          <w:szCs w:val="18"/>
        </w:rPr>
        <w:t xml:space="preserve">inant but by no means a matter of course, as, for example, the sale </w:t>
      </w:r>
      <w:r w:rsidRPr="00836B95">
        <w:rPr>
          <w:rFonts w:ascii="Arial" w:hAnsi="Arial" w:cs="Arial"/>
          <w:spacing w:val="-3"/>
          <w:sz w:val="18"/>
          <w:szCs w:val="18"/>
        </w:rPr>
        <w:t>of a man with his two wives is documented in two legal texts, respec</w:t>
      </w:r>
      <w:r w:rsidRPr="00836B95">
        <w:rPr>
          <w:rFonts w:ascii="Arial" w:hAnsi="Arial" w:cs="Arial"/>
          <w:spacing w:val="-3"/>
          <w:sz w:val="18"/>
          <w:szCs w:val="18"/>
        </w:rPr>
        <w:softHyphen/>
      </w:r>
      <w:r w:rsidR="006B4879">
        <w:rPr>
          <w:rFonts w:ascii="Arial" w:hAnsi="Arial" w:cs="Arial"/>
          <w:spacing w:val="4"/>
          <w:sz w:val="18"/>
          <w:szCs w:val="18"/>
        </w:rPr>
        <w:t>tively.</w:t>
      </w:r>
      <w:r w:rsidR="006B4879">
        <w:rPr>
          <w:rStyle w:val="FootnoteReference"/>
          <w:rFonts w:ascii="Arial" w:hAnsi="Arial" w:cs="Arial"/>
          <w:spacing w:val="4"/>
          <w:sz w:val="18"/>
          <w:szCs w:val="18"/>
        </w:rPr>
        <w:footnoteReference w:id="66"/>
      </w:r>
      <w:r w:rsidRPr="00836B95">
        <w:rPr>
          <w:rFonts w:ascii="Arial" w:hAnsi="Arial" w:cs="Arial"/>
          <w:spacing w:val="4"/>
          <w:sz w:val="18"/>
          <w:szCs w:val="18"/>
        </w:rPr>
        <w:t xml:space="preserve"> Polygamy was certainly standard in the case of the mem</w:t>
      </w:r>
      <w:r w:rsidRPr="00836B95">
        <w:rPr>
          <w:rFonts w:ascii="Arial" w:hAnsi="Arial" w:cs="Arial"/>
          <w:spacing w:val="4"/>
          <w:sz w:val="18"/>
          <w:szCs w:val="18"/>
        </w:rPr>
        <w:softHyphen/>
      </w:r>
      <w:r w:rsidRPr="00836B95">
        <w:rPr>
          <w:rFonts w:ascii="Arial" w:hAnsi="Arial" w:cs="Arial"/>
          <w:spacing w:val="-3"/>
          <w:sz w:val="18"/>
          <w:szCs w:val="18"/>
        </w:rPr>
        <w:t xml:space="preserve">bers of the royal family. Sennacherib, for example, had at least three </w:t>
      </w:r>
      <w:r w:rsidR="006B4879">
        <w:rPr>
          <w:rFonts w:ascii="Arial" w:hAnsi="Arial" w:cs="Arial"/>
          <w:spacing w:val="5"/>
          <w:sz w:val="18"/>
          <w:szCs w:val="18"/>
        </w:rPr>
        <w:t>legitimate wives.</w:t>
      </w:r>
      <w:r w:rsidR="006B4879">
        <w:rPr>
          <w:rStyle w:val="FootnoteReference"/>
          <w:rFonts w:ascii="Arial" w:hAnsi="Arial" w:cs="Arial"/>
          <w:spacing w:val="5"/>
          <w:sz w:val="18"/>
          <w:szCs w:val="18"/>
        </w:rPr>
        <w:footnoteReference w:id="67"/>
      </w:r>
      <w:r w:rsidRPr="00836B95">
        <w:rPr>
          <w:rFonts w:ascii="Arial" w:hAnsi="Arial" w:cs="Arial"/>
          <w:spacing w:val="5"/>
          <w:sz w:val="18"/>
          <w:szCs w:val="18"/>
        </w:rPr>
        <w:t xml:space="preserve"> Thus, a woman of high social rank from </w:t>
      </w:r>
      <w:proofErr w:type="spellStart"/>
      <w:r w:rsidRPr="00836B95">
        <w:rPr>
          <w:rFonts w:ascii="Arial" w:hAnsi="Arial" w:cs="Arial"/>
          <w:spacing w:val="5"/>
          <w:sz w:val="18"/>
          <w:szCs w:val="18"/>
        </w:rPr>
        <w:t>Kalhu</w:t>
      </w:r>
      <w:proofErr w:type="spellEnd"/>
      <w:r w:rsidRPr="00836B95">
        <w:rPr>
          <w:rFonts w:ascii="Arial" w:hAnsi="Arial" w:cs="Arial"/>
          <w:spacing w:val="-6"/>
          <w:sz w:val="18"/>
          <w:szCs w:val="18"/>
        </w:rPr>
        <w:t xml:space="preserve"> </w:t>
      </w:r>
    </w:p>
    <w:p w:rsidR="00836B95" w:rsidRPr="00836B95" w:rsidRDefault="00836B95" w:rsidP="00CF0354">
      <w:pPr>
        <w:spacing w:before="216"/>
        <w:ind w:right="72"/>
        <w:rPr>
          <w:rFonts w:ascii="Arial" w:hAnsi="Arial" w:cs="Arial"/>
          <w:spacing w:val="1"/>
          <w:sz w:val="18"/>
          <w:szCs w:val="18"/>
        </w:rPr>
      </w:pPr>
      <w:r w:rsidRPr="00836B95">
        <w:rPr>
          <w:rFonts w:ascii="Arial" w:hAnsi="Arial" w:cs="Arial"/>
          <w:spacing w:val="1"/>
          <w:sz w:val="18"/>
          <w:szCs w:val="18"/>
        </w:rPr>
        <w:lastRenderedPageBreak/>
        <w:t>PAGE 896</w:t>
      </w:r>
    </w:p>
    <w:p w:rsidR="00836B95" w:rsidRPr="00836B95" w:rsidRDefault="00836B95" w:rsidP="00CF0354">
      <w:pPr>
        <w:spacing w:before="216"/>
        <w:ind w:right="72"/>
        <w:rPr>
          <w:rFonts w:ascii="Arial" w:hAnsi="Arial" w:cs="Arial"/>
          <w:spacing w:val="5"/>
          <w:sz w:val="18"/>
          <w:szCs w:val="18"/>
        </w:rPr>
      </w:pPr>
      <w:r w:rsidRPr="00836B95">
        <w:rPr>
          <w:rFonts w:ascii="Arial" w:hAnsi="Arial" w:cs="Arial"/>
          <w:spacing w:val="1"/>
          <w:sz w:val="18"/>
          <w:szCs w:val="18"/>
        </w:rPr>
        <w:t xml:space="preserve">felt the need to have a clause in her marriage document explicitly </w:t>
      </w:r>
      <w:r w:rsidRPr="00836B95">
        <w:rPr>
          <w:rFonts w:ascii="Arial" w:hAnsi="Arial" w:cs="Arial"/>
          <w:spacing w:val="5"/>
          <w:sz w:val="18"/>
          <w:szCs w:val="18"/>
        </w:rPr>
        <w:t>stipulating that her husba</w:t>
      </w:r>
      <w:r w:rsidR="006B4879">
        <w:rPr>
          <w:rFonts w:ascii="Arial" w:hAnsi="Arial" w:cs="Arial"/>
          <w:spacing w:val="5"/>
          <w:sz w:val="18"/>
          <w:szCs w:val="18"/>
        </w:rPr>
        <w:t>nd could not have another wife.</w:t>
      </w:r>
      <w:r w:rsidR="006B4879">
        <w:rPr>
          <w:rStyle w:val="FootnoteReference"/>
          <w:rFonts w:ascii="Arial" w:hAnsi="Arial" w:cs="Arial"/>
          <w:spacing w:val="5"/>
          <w:sz w:val="18"/>
          <w:szCs w:val="18"/>
        </w:rPr>
        <w:footnoteReference w:id="68"/>
      </w:r>
    </w:p>
    <w:p w:rsidR="00836B95" w:rsidRPr="00836B95" w:rsidRDefault="00836B95" w:rsidP="00CF0354">
      <w:pPr>
        <w:spacing w:before="288" w:line="216" w:lineRule="auto"/>
        <w:rPr>
          <w:rFonts w:ascii="Arial" w:hAnsi="Arial" w:cs="Arial"/>
          <w:i/>
          <w:iCs/>
          <w:spacing w:val="8"/>
          <w:sz w:val="18"/>
          <w:szCs w:val="18"/>
        </w:rPr>
      </w:pPr>
      <w:r w:rsidRPr="00836B95">
        <w:rPr>
          <w:rFonts w:ascii="Arial" w:hAnsi="Arial" w:cs="Arial"/>
          <w:spacing w:val="8"/>
          <w:sz w:val="18"/>
          <w:szCs w:val="18"/>
        </w:rPr>
        <w:t xml:space="preserve">5.2 </w:t>
      </w:r>
      <w:proofErr w:type="spellStart"/>
      <w:r w:rsidRPr="00836B95">
        <w:rPr>
          <w:rFonts w:ascii="Arial" w:hAnsi="Arial" w:cs="Arial"/>
          <w:i/>
          <w:iCs/>
          <w:spacing w:val="8"/>
          <w:sz w:val="18"/>
          <w:szCs w:val="18"/>
        </w:rPr>
        <w:t>Concubinage</w:t>
      </w:r>
      <w:proofErr w:type="spellEnd"/>
    </w:p>
    <w:p w:rsidR="00836B95" w:rsidRPr="00836B95" w:rsidRDefault="00836B95" w:rsidP="00CF0354">
      <w:pPr>
        <w:spacing w:before="108"/>
        <w:rPr>
          <w:rFonts w:ascii="Arial" w:hAnsi="Arial" w:cs="Arial"/>
          <w:sz w:val="18"/>
          <w:szCs w:val="18"/>
        </w:rPr>
      </w:pPr>
      <w:r w:rsidRPr="00836B95">
        <w:rPr>
          <w:rFonts w:ascii="Arial" w:hAnsi="Arial" w:cs="Arial"/>
          <w:spacing w:val="5"/>
          <w:sz w:val="18"/>
          <w:szCs w:val="18"/>
        </w:rPr>
        <w:t>It seems that only kings could</w:t>
      </w:r>
      <w:r w:rsidRPr="00836B95">
        <w:rPr>
          <w:rFonts w:ascii="Arial" w:hAnsi="Arial" w:cs="Arial"/>
          <w:spacing w:val="5"/>
          <w:sz w:val="18"/>
          <w:szCs w:val="18"/>
          <w:vertAlign w:val="subscript"/>
        </w:rPr>
        <w:t>,</w:t>
      </w:r>
      <w:r w:rsidRPr="00836B95">
        <w:rPr>
          <w:rFonts w:ascii="Arial" w:hAnsi="Arial" w:cs="Arial"/>
          <w:spacing w:val="5"/>
          <w:sz w:val="18"/>
          <w:szCs w:val="18"/>
        </w:rPr>
        <w:t xml:space="preserve"> have legitimate concubines. These</w:t>
      </w:r>
      <w:r w:rsidRPr="00836B95">
        <w:rPr>
          <w:rFonts w:ascii="Arial" w:hAnsi="Arial" w:cs="Arial"/>
          <w:spacing w:val="5"/>
          <w:sz w:val="18"/>
          <w:szCs w:val="18"/>
        </w:rPr>
        <w:br/>
        <w:t>were designated as MLERIM.E.GAL. As no syllabic spellings for</w:t>
      </w:r>
      <w:r w:rsidRPr="00836B95">
        <w:rPr>
          <w:rFonts w:ascii="Arial" w:hAnsi="Arial" w:cs="Arial"/>
          <w:spacing w:val="5"/>
          <w:sz w:val="18"/>
          <w:szCs w:val="18"/>
        </w:rPr>
        <w:br/>
      </w:r>
      <w:r w:rsidRPr="00836B95">
        <w:rPr>
          <w:rFonts w:ascii="Arial" w:hAnsi="Arial" w:cs="Arial"/>
          <w:sz w:val="18"/>
          <w:szCs w:val="18"/>
        </w:rPr>
        <w:t xml:space="preserve">this term are attested so far, the reading as </w:t>
      </w:r>
      <w:r w:rsidRPr="00836B95">
        <w:rPr>
          <w:rFonts w:ascii="Arial" w:hAnsi="Arial" w:cs="Arial"/>
          <w:i/>
          <w:iCs/>
          <w:sz w:val="18"/>
          <w:szCs w:val="18"/>
        </w:rPr>
        <w:t>*</w:t>
      </w:r>
      <w:proofErr w:type="spellStart"/>
      <w:r w:rsidRPr="00836B95">
        <w:rPr>
          <w:rFonts w:ascii="Arial" w:hAnsi="Arial" w:cs="Arial"/>
          <w:i/>
          <w:iCs/>
          <w:sz w:val="18"/>
          <w:szCs w:val="18"/>
        </w:rPr>
        <w:t>sakrutu</w:t>
      </w:r>
      <w:proofErr w:type="spellEnd"/>
      <w:r w:rsidRPr="00836B95">
        <w:rPr>
          <w:rFonts w:ascii="Arial" w:hAnsi="Arial" w:cs="Arial"/>
          <w:i/>
          <w:iCs/>
          <w:sz w:val="18"/>
          <w:szCs w:val="18"/>
        </w:rPr>
        <w:t xml:space="preserve"> </w:t>
      </w:r>
      <w:r w:rsidRPr="00836B95">
        <w:rPr>
          <w:rFonts w:ascii="Arial" w:hAnsi="Arial" w:cs="Arial"/>
          <w:sz w:val="18"/>
          <w:szCs w:val="18"/>
        </w:rPr>
        <w:t>is hypothetical.</w:t>
      </w:r>
      <w:r w:rsidR="006B4879">
        <w:rPr>
          <w:rStyle w:val="FootnoteReference"/>
          <w:rFonts w:ascii="Arial" w:hAnsi="Arial" w:cs="Arial"/>
          <w:sz w:val="18"/>
          <w:szCs w:val="18"/>
        </w:rPr>
        <w:footnoteReference w:id="69"/>
      </w:r>
    </w:p>
    <w:p w:rsidR="00836B95" w:rsidRPr="00836B95" w:rsidRDefault="00836B95" w:rsidP="00CF0354">
      <w:pPr>
        <w:spacing w:before="288" w:line="192" w:lineRule="auto"/>
        <w:rPr>
          <w:rFonts w:ascii="Arial" w:hAnsi="Arial" w:cs="Arial"/>
          <w:i/>
          <w:iCs/>
          <w:spacing w:val="12"/>
          <w:sz w:val="18"/>
          <w:szCs w:val="18"/>
        </w:rPr>
      </w:pPr>
      <w:r w:rsidRPr="00836B95">
        <w:rPr>
          <w:rFonts w:ascii="Arial" w:hAnsi="Arial" w:cs="Arial"/>
          <w:spacing w:val="12"/>
          <w:sz w:val="18"/>
          <w:szCs w:val="18"/>
        </w:rPr>
        <w:t xml:space="preserve">5.3 </w:t>
      </w:r>
      <w:r w:rsidRPr="00836B95">
        <w:rPr>
          <w:rFonts w:ascii="Arial" w:hAnsi="Arial" w:cs="Arial"/>
          <w:i/>
          <w:iCs/>
          <w:spacing w:val="12"/>
          <w:sz w:val="18"/>
          <w:szCs w:val="18"/>
        </w:rPr>
        <w:t>Divorce</w:t>
      </w:r>
    </w:p>
    <w:p w:rsidR="00836B95" w:rsidRPr="00836B95" w:rsidRDefault="00836B95" w:rsidP="00CF0354">
      <w:pPr>
        <w:spacing w:before="144"/>
        <w:ind w:right="72"/>
        <w:rPr>
          <w:rFonts w:ascii="Arial" w:hAnsi="Arial" w:cs="Arial"/>
          <w:spacing w:val="4"/>
          <w:sz w:val="18"/>
          <w:szCs w:val="18"/>
        </w:rPr>
      </w:pPr>
      <w:r w:rsidRPr="00836B95">
        <w:rPr>
          <w:rFonts w:ascii="Arial" w:hAnsi="Arial" w:cs="Arial"/>
          <w:spacing w:val="1"/>
          <w:sz w:val="18"/>
          <w:szCs w:val="18"/>
        </w:rPr>
        <w:t>Three marriage contracts contain provisions regulating the conse</w:t>
      </w:r>
      <w:r w:rsidRPr="00836B95">
        <w:rPr>
          <w:rFonts w:ascii="Arial" w:hAnsi="Arial" w:cs="Arial"/>
          <w:spacing w:val="1"/>
          <w:sz w:val="18"/>
          <w:szCs w:val="18"/>
        </w:rPr>
        <w:softHyphen/>
        <w:t xml:space="preserve">quences of divorce. They show that divorce was possible, apparently </w:t>
      </w:r>
      <w:r w:rsidRPr="00836B95">
        <w:rPr>
          <w:rFonts w:ascii="Arial" w:hAnsi="Arial" w:cs="Arial"/>
          <w:spacing w:val="3"/>
          <w:sz w:val="18"/>
          <w:szCs w:val="18"/>
        </w:rPr>
        <w:t xml:space="preserve">at the initiative of either spouse. The main reason for divorce is </w:t>
      </w:r>
      <w:r w:rsidRPr="00836B95">
        <w:rPr>
          <w:rFonts w:ascii="Arial" w:hAnsi="Arial" w:cs="Arial"/>
          <w:spacing w:val="4"/>
          <w:sz w:val="18"/>
          <w:szCs w:val="18"/>
        </w:rPr>
        <w:t xml:space="preserve">expressed by the verb </w:t>
      </w:r>
      <w:proofErr w:type="spellStart"/>
      <w:r w:rsidRPr="00836B95">
        <w:rPr>
          <w:rFonts w:ascii="Arial" w:hAnsi="Arial" w:cs="Arial"/>
          <w:i/>
          <w:iCs/>
          <w:spacing w:val="4"/>
          <w:sz w:val="18"/>
          <w:szCs w:val="18"/>
        </w:rPr>
        <w:t>ziaru</w:t>
      </w:r>
      <w:proofErr w:type="spellEnd"/>
      <w:r w:rsidRPr="00836B95">
        <w:rPr>
          <w:rFonts w:ascii="Arial" w:hAnsi="Arial" w:cs="Arial"/>
          <w:i/>
          <w:iCs/>
          <w:spacing w:val="4"/>
          <w:sz w:val="18"/>
          <w:szCs w:val="18"/>
        </w:rPr>
        <w:t xml:space="preserve"> </w:t>
      </w:r>
      <w:r w:rsidRPr="00836B95">
        <w:rPr>
          <w:rFonts w:ascii="Arial" w:hAnsi="Arial" w:cs="Arial"/>
          <w:spacing w:val="4"/>
          <w:sz w:val="18"/>
          <w:szCs w:val="18"/>
        </w:rPr>
        <w:t>"to hate."</w:t>
      </w:r>
    </w:p>
    <w:p w:rsidR="00836B95" w:rsidRPr="00836B95" w:rsidRDefault="00836B95" w:rsidP="006B4879">
      <w:pPr>
        <w:spacing w:before="252"/>
        <w:ind w:right="72"/>
        <w:rPr>
          <w:rFonts w:ascii="Arial" w:hAnsi="Arial" w:cs="Arial"/>
          <w:spacing w:val="5"/>
          <w:sz w:val="18"/>
          <w:szCs w:val="18"/>
        </w:rPr>
      </w:pPr>
      <w:r w:rsidRPr="00836B95">
        <w:rPr>
          <w:rFonts w:ascii="Arial" w:hAnsi="Arial" w:cs="Arial"/>
          <w:spacing w:val="1"/>
          <w:sz w:val="18"/>
          <w:szCs w:val="18"/>
        </w:rPr>
        <w:t xml:space="preserve">5.3.1 According to a text from </w:t>
      </w:r>
      <w:proofErr w:type="spellStart"/>
      <w:r w:rsidRPr="00836B95">
        <w:rPr>
          <w:rFonts w:ascii="Arial" w:hAnsi="Arial" w:cs="Arial"/>
          <w:spacing w:val="1"/>
          <w:sz w:val="18"/>
          <w:szCs w:val="18"/>
        </w:rPr>
        <w:t>Kalhu</w:t>
      </w:r>
      <w:proofErr w:type="spellEnd"/>
      <w:r w:rsidRPr="00836B95">
        <w:rPr>
          <w:rFonts w:ascii="Arial" w:hAnsi="Arial" w:cs="Arial"/>
          <w:spacing w:val="1"/>
          <w:sz w:val="18"/>
          <w:szCs w:val="18"/>
        </w:rPr>
        <w:t>, if the wife divorced her hus</w:t>
      </w:r>
      <w:r w:rsidRPr="00836B95">
        <w:rPr>
          <w:rFonts w:ascii="Arial" w:hAnsi="Arial" w:cs="Arial"/>
          <w:spacing w:val="1"/>
          <w:sz w:val="18"/>
          <w:szCs w:val="18"/>
        </w:rPr>
        <w:softHyphen/>
      </w:r>
      <w:r w:rsidRPr="00836B95">
        <w:rPr>
          <w:rFonts w:ascii="Arial" w:hAnsi="Arial" w:cs="Arial"/>
          <w:spacing w:val="5"/>
          <w:sz w:val="18"/>
          <w:szCs w:val="18"/>
        </w:rPr>
        <w:t xml:space="preserve">band because she hated him, she would forfeit her dowry to him; </w:t>
      </w:r>
      <w:r w:rsidRPr="00836B95">
        <w:rPr>
          <w:rFonts w:ascii="Arial" w:hAnsi="Arial" w:cs="Arial"/>
          <w:spacing w:val="3"/>
          <w:sz w:val="18"/>
          <w:szCs w:val="18"/>
        </w:rPr>
        <w:t xml:space="preserve">if he divorced her for the same reason, he would have to pay her </w:t>
      </w:r>
      <w:r w:rsidR="006B4879">
        <w:rPr>
          <w:rFonts w:ascii="Arial" w:hAnsi="Arial" w:cs="Arial"/>
          <w:spacing w:val="-1"/>
          <w:sz w:val="18"/>
          <w:szCs w:val="18"/>
        </w:rPr>
        <w:t>double her dowry.</w:t>
      </w:r>
      <w:r w:rsidR="006B4879">
        <w:rPr>
          <w:rStyle w:val="FootnoteReference"/>
          <w:rFonts w:ascii="Arial" w:hAnsi="Arial" w:cs="Arial"/>
          <w:spacing w:val="-1"/>
          <w:sz w:val="18"/>
          <w:szCs w:val="18"/>
        </w:rPr>
        <w:footnoteReference w:id="70"/>
      </w:r>
      <w:r w:rsidRPr="00836B95">
        <w:rPr>
          <w:rFonts w:ascii="Arial" w:hAnsi="Arial" w:cs="Arial"/>
          <w:spacing w:val="-1"/>
          <w:sz w:val="18"/>
          <w:szCs w:val="18"/>
        </w:rPr>
        <w:t xml:space="preserve"> A second text from </w:t>
      </w:r>
      <w:proofErr w:type="spellStart"/>
      <w:r w:rsidRPr="00836B95">
        <w:rPr>
          <w:rFonts w:ascii="Arial" w:hAnsi="Arial" w:cs="Arial"/>
          <w:spacing w:val="-1"/>
          <w:sz w:val="18"/>
          <w:szCs w:val="18"/>
        </w:rPr>
        <w:t>Kalhu</w:t>
      </w:r>
      <w:proofErr w:type="spellEnd"/>
      <w:r w:rsidRPr="00836B95">
        <w:rPr>
          <w:rFonts w:ascii="Arial" w:hAnsi="Arial" w:cs="Arial"/>
          <w:spacing w:val="-1"/>
          <w:sz w:val="18"/>
          <w:szCs w:val="18"/>
        </w:rPr>
        <w:t xml:space="preserve"> stipulates that if the </w:t>
      </w:r>
      <w:r w:rsidRPr="00836B95">
        <w:rPr>
          <w:rFonts w:ascii="Arial" w:hAnsi="Arial" w:cs="Arial"/>
          <w:spacing w:val="5"/>
          <w:sz w:val="18"/>
          <w:szCs w:val="18"/>
        </w:rPr>
        <w:t xml:space="preserve">husband took another wife, his wife could leave him, taking with </w:t>
      </w:r>
      <w:r w:rsidR="006B4879">
        <w:rPr>
          <w:rFonts w:ascii="Arial" w:hAnsi="Arial" w:cs="Arial"/>
          <w:spacing w:val="-1"/>
          <w:sz w:val="18"/>
          <w:szCs w:val="18"/>
        </w:rPr>
        <w:t>her everything she owned.</w:t>
      </w:r>
      <w:r w:rsidR="006B4879">
        <w:rPr>
          <w:rStyle w:val="FootnoteReference"/>
          <w:rFonts w:ascii="Arial" w:hAnsi="Arial" w:cs="Arial"/>
          <w:spacing w:val="-1"/>
          <w:sz w:val="18"/>
          <w:szCs w:val="18"/>
        </w:rPr>
        <w:footnoteReference w:id="71"/>
      </w:r>
      <w:r w:rsidRPr="00836B95">
        <w:rPr>
          <w:rFonts w:ascii="Arial" w:hAnsi="Arial" w:cs="Arial"/>
          <w:spacing w:val="-1"/>
          <w:sz w:val="18"/>
          <w:szCs w:val="18"/>
        </w:rPr>
        <w:t xml:space="preserve"> The third document, from Nineveh, con</w:t>
      </w:r>
      <w:r w:rsidRPr="00836B95">
        <w:rPr>
          <w:rFonts w:ascii="Arial" w:hAnsi="Arial" w:cs="Arial"/>
          <w:spacing w:val="-1"/>
          <w:sz w:val="18"/>
          <w:szCs w:val="18"/>
        </w:rPr>
        <w:softHyphen/>
      </w:r>
      <w:r w:rsidRPr="00836B95">
        <w:rPr>
          <w:rFonts w:ascii="Arial" w:hAnsi="Arial" w:cs="Arial"/>
          <w:spacing w:val="1"/>
          <w:sz w:val="18"/>
          <w:szCs w:val="18"/>
        </w:rPr>
        <w:t>cerns the marriage of a female Eg</w:t>
      </w:r>
      <w:r w:rsidR="006B4879">
        <w:rPr>
          <w:rFonts w:ascii="Arial" w:hAnsi="Arial" w:cs="Arial"/>
          <w:spacing w:val="1"/>
          <w:sz w:val="18"/>
          <w:szCs w:val="18"/>
        </w:rPr>
        <w:t xml:space="preserve">yptian devotee of the goddess </w:t>
      </w:r>
      <w:proofErr w:type="spellStart"/>
      <w:r w:rsidR="006B4879">
        <w:rPr>
          <w:rFonts w:ascii="Arial" w:hAnsi="Arial" w:cs="Arial"/>
          <w:spacing w:val="1"/>
          <w:sz w:val="18"/>
          <w:szCs w:val="18"/>
        </w:rPr>
        <w:t>Is</w:t>
      </w:r>
      <w:r w:rsidRPr="00836B95">
        <w:rPr>
          <w:rFonts w:ascii="Arial" w:hAnsi="Arial" w:cs="Arial"/>
          <w:spacing w:val="1"/>
          <w:sz w:val="18"/>
          <w:szCs w:val="18"/>
        </w:rPr>
        <w:t>tar</w:t>
      </w:r>
      <w:proofErr w:type="spellEnd"/>
      <w:r w:rsidRPr="00836B95">
        <w:rPr>
          <w:rFonts w:ascii="Arial" w:hAnsi="Arial" w:cs="Arial"/>
          <w:spacing w:val="1"/>
          <w:sz w:val="18"/>
          <w:szCs w:val="18"/>
        </w:rPr>
        <w:t xml:space="preserve"> </w:t>
      </w:r>
      <w:r w:rsidR="006B4879">
        <w:rPr>
          <w:rFonts w:ascii="Arial" w:hAnsi="Arial" w:cs="Arial"/>
          <w:spacing w:val="2"/>
          <w:sz w:val="18"/>
          <w:szCs w:val="18"/>
        </w:rPr>
        <w:t>of Arbela to another Egyptian.</w:t>
      </w:r>
      <w:r w:rsidR="006B4879">
        <w:rPr>
          <w:rStyle w:val="FootnoteReference"/>
          <w:rFonts w:ascii="Arial" w:hAnsi="Arial" w:cs="Arial"/>
          <w:spacing w:val="2"/>
          <w:sz w:val="18"/>
          <w:szCs w:val="18"/>
        </w:rPr>
        <w:footnoteReference w:id="72"/>
      </w:r>
      <w:r w:rsidRPr="00836B95">
        <w:rPr>
          <w:rFonts w:ascii="Arial" w:hAnsi="Arial" w:cs="Arial"/>
          <w:spacing w:val="2"/>
          <w:sz w:val="18"/>
          <w:szCs w:val="18"/>
        </w:rPr>
        <w:t xml:space="preserve"> If the husband hates his wife, it is </w:t>
      </w:r>
      <w:r w:rsidRPr="00836B95">
        <w:rPr>
          <w:rFonts w:ascii="Arial" w:hAnsi="Arial" w:cs="Arial"/>
          <w:spacing w:val="4"/>
          <w:sz w:val="18"/>
          <w:szCs w:val="18"/>
        </w:rPr>
        <w:t xml:space="preserve">she who is to pay him ten shekels of silver as "departure money" and she can leave; due to the fragmentary preservation of the text, </w:t>
      </w:r>
      <w:r w:rsidRPr="00836B95">
        <w:rPr>
          <w:rFonts w:ascii="Arial" w:hAnsi="Arial" w:cs="Arial"/>
          <w:spacing w:val="5"/>
          <w:sz w:val="18"/>
          <w:szCs w:val="18"/>
        </w:rPr>
        <w:t>it is clear only that she too could divorce him.</w:t>
      </w:r>
    </w:p>
    <w:p w:rsidR="00836B95" w:rsidRPr="00836B95" w:rsidRDefault="00836B95" w:rsidP="006B4879">
      <w:pPr>
        <w:spacing w:before="288"/>
        <w:ind w:right="72"/>
        <w:rPr>
          <w:rFonts w:ascii="Arial" w:hAnsi="Arial" w:cs="Arial"/>
          <w:sz w:val="18"/>
          <w:szCs w:val="18"/>
        </w:rPr>
      </w:pPr>
      <w:r w:rsidRPr="00836B95">
        <w:rPr>
          <w:rFonts w:ascii="Arial" w:hAnsi="Arial" w:cs="Arial"/>
          <w:sz w:val="18"/>
          <w:szCs w:val="18"/>
        </w:rPr>
        <w:t xml:space="preserve">5.3.2 In contrast to these provisions for a potential divorce, only one </w:t>
      </w:r>
      <w:r w:rsidRPr="00836B95">
        <w:rPr>
          <w:rFonts w:ascii="Arial" w:hAnsi="Arial" w:cs="Arial"/>
          <w:spacing w:val="-2"/>
          <w:sz w:val="18"/>
          <w:szCs w:val="18"/>
        </w:rPr>
        <w:t>text is known th</w:t>
      </w:r>
      <w:r w:rsidR="006B4879">
        <w:rPr>
          <w:rFonts w:ascii="Arial" w:hAnsi="Arial" w:cs="Arial"/>
          <w:spacing w:val="-2"/>
          <w:sz w:val="18"/>
          <w:szCs w:val="18"/>
        </w:rPr>
        <w:t>at documents an actual divorce.</w:t>
      </w:r>
      <w:r w:rsidR="006B4879">
        <w:rPr>
          <w:rStyle w:val="FootnoteReference"/>
          <w:rFonts w:ascii="Arial" w:hAnsi="Arial" w:cs="Arial"/>
          <w:spacing w:val="-2"/>
          <w:sz w:val="18"/>
          <w:szCs w:val="18"/>
        </w:rPr>
        <w:footnoteReference w:id="73"/>
      </w:r>
      <w:r w:rsidRPr="00836B95">
        <w:rPr>
          <w:rFonts w:ascii="Arial" w:hAnsi="Arial" w:cs="Arial"/>
          <w:spacing w:val="-2"/>
          <w:sz w:val="18"/>
          <w:szCs w:val="18"/>
        </w:rPr>
        <w:t xml:space="preserve"> A text from </w:t>
      </w:r>
      <w:proofErr w:type="spellStart"/>
      <w:r w:rsidRPr="00836B95">
        <w:rPr>
          <w:rFonts w:ascii="Arial" w:hAnsi="Arial" w:cs="Arial"/>
          <w:spacing w:val="-2"/>
          <w:sz w:val="18"/>
          <w:szCs w:val="18"/>
        </w:rPr>
        <w:t>Assur</w:t>
      </w:r>
      <w:proofErr w:type="spellEnd"/>
      <w:r w:rsidRPr="00836B95">
        <w:rPr>
          <w:rFonts w:ascii="Arial" w:hAnsi="Arial" w:cs="Arial"/>
          <w:spacing w:val="-2"/>
          <w:sz w:val="18"/>
          <w:szCs w:val="18"/>
        </w:rPr>
        <w:t xml:space="preserve"> </w:t>
      </w:r>
      <w:r w:rsidRPr="00836B95">
        <w:rPr>
          <w:rFonts w:ascii="Arial" w:hAnsi="Arial" w:cs="Arial"/>
          <w:spacing w:val="3"/>
          <w:sz w:val="18"/>
          <w:szCs w:val="18"/>
        </w:rPr>
        <w:t xml:space="preserve">documents the settlement of a lawsuit between two men who used </w:t>
      </w:r>
      <w:r w:rsidRPr="00836B95">
        <w:rPr>
          <w:rFonts w:ascii="Arial" w:hAnsi="Arial" w:cs="Arial"/>
          <w:spacing w:val="-3"/>
          <w:sz w:val="18"/>
          <w:szCs w:val="18"/>
        </w:rPr>
        <w:t>to be father-in-law and son-in-law, focusing on the question of remar</w:t>
      </w:r>
      <w:r w:rsidRPr="00836B95">
        <w:rPr>
          <w:rFonts w:ascii="Arial" w:hAnsi="Arial" w:cs="Arial"/>
          <w:spacing w:val="-3"/>
          <w:sz w:val="18"/>
          <w:szCs w:val="18"/>
        </w:rPr>
        <w:softHyphen/>
      </w:r>
      <w:r w:rsidRPr="00836B95">
        <w:rPr>
          <w:rFonts w:ascii="Arial" w:hAnsi="Arial" w:cs="Arial"/>
          <w:spacing w:val="5"/>
          <w:sz w:val="18"/>
          <w:szCs w:val="18"/>
        </w:rPr>
        <w:t xml:space="preserve">riage. The former husband would be able to marry again without </w:t>
      </w:r>
      <w:r w:rsidRPr="00836B95">
        <w:rPr>
          <w:rFonts w:ascii="Arial" w:hAnsi="Arial" w:cs="Arial"/>
          <w:sz w:val="18"/>
          <w:szCs w:val="18"/>
        </w:rPr>
        <w:t xml:space="preserve">his ex-father-in-law's involvement and the </w:t>
      </w:r>
      <w:r w:rsidR="006B4879">
        <w:rPr>
          <w:rFonts w:ascii="Arial" w:hAnsi="Arial" w:cs="Arial"/>
          <w:sz w:val="18"/>
          <w:szCs w:val="18"/>
        </w:rPr>
        <w:t>former</w:t>
      </w:r>
      <w:r w:rsidRPr="00836B95">
        <w:rPr>
          <w:rFonts w:ascii="Arial" w:hAnsi="Arial" w:cs="Arial"/>
          <w:sz w:val="18"/>
          <w:szCs w:val="18"/>
        </w:rPr>
        <w:t xml:space="preserve"> wife could be mar</w:t>
      </w:r>
      <w:r w:rsidRPr="00836B95">
        <w:rPr>
          <w:rFonts w:ascii="Arial" w:hAnsi="Arial" w:cs="Arial"/>
          <w:sz w:val="18"/>
          <w:szCs w:val="18"/>
        </w:rPr>
        <w:noBreakHyphen/>
      </w:r>
      <w:r w:rsidRPr="006B4879">
        <w:rPr>
          <w:rFonts w:ascii="Arial" w:hAnsi="Arial" w:cs="Arial"/>
          <w:sz w:val="18"/>
          <w:szCs w:val="18"/>
          <w:lang w:val="en-GB"/>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6B4879">
          <w:headerReference w:type="even" r:id="rId37"/>
          <w:headerReference w:type="default" r:id="rId38"/>
          <w:pgSz w:w="6946" w:h="11808"/>
          <w:pgMar w:top="840" w:right="394" w:bottom="993" w:left="454" w:header="1000" w:footer="720" w:gutter="0"/>
          <w:cols w:space="720"/>
          <w:noEndnote/>
        </w:sectPr>
      </w:pPr>
    </w:p>
    <w:p w:rsidR="00836B95" w:rsidRPr="00836B95" w:rsidRDefault="00836B95" w:rsidP="00CF0354">
      <w:pPr>
        <w:spacing w:before="216"/>
        <w:ind w:right="72"/>
        <w:rPr>
          <w:rFonts w:ascii="Arial" w:hAnsi="Arial" w:cs="Arial"/>
          <w:spacing w:val="4"/>
          <w:sz w:val="18"/>
          <w:szCs w:val="18"/>
        </w:rPr>
      </w:pPr>
      <w:r w:rsidRPr="00836B95">
        <w:rPr>
          <w:rFonts w:ascii="Arial" w:hAnsi="Arial" w:cs="Arial"/>
          <w:spacing w:val="4"/>
          <w:sz w:val="18"/>
          <w:szCs w:val="18"/>
        </w:rPr>
        <w:lastRenderedPageBreak/>
        <w:t>PAGE 897</w:t>
      </w:r>
    </w:p>
    <w:p w:rsidR="00836B95" w:rsidRPr="00836B95" w:rsidRDefault="00836B95" w:rsidP="00CF0354">
      <w:pPr>
        <w:spacing w:before="216"/>
        <w:ind w:right="72"/>
        <w:rPr>
          <w:rFonts w:ascii="Arial" w:hAnsi="Arial" w:cs="Arial"/>
          <w:spacing w:val="4"/>
          <w:sz w:val="18"/>
          <w:szCs w:val="18"/>
        </w:rPr>
      </w:pPr>
      <w:proofErr w:type="spellStart"/>
      <w:r w:rsidRPr="00836B95">
        <w:rPr>
          <w:rFonts w:ascii="Arial" w:hAnsi="Arial" w:cs="Arial"/>
          <w:spacing w:val="4"/>
          <w:sz w:val="18"/>
          <w:szCs w:val="18"/>
        </w:rPr>
        <w:t>ried</w:t>
      </w:r>
      <w:proofErr w:type="spellEnd"/>
      <w:r w:rsidRPr="00836B95">
        <w:rPr>
          <w:rFonts w:ascii="Arial" w:hAnsi="Arial" w:cs="Arial"/>
          <w:spacing w:val="4"/>
          <w:sz w:val="18"/>
          <w:szCs w:val="18"/>
        </w:rPr>
        <w:t xml:space="preserve"> again by her father without her ex-husband being involved. It </w:t>
      </w:r>
      <w:r w:rsidRPr="00836B95">
        <w:rPr>
          <w:rFonts w:ascii="Arial" w:hAnsi="Arial" w:cs="Arial"/>
          <w:spacing w:val="1"/>
          <w:sz w:val="18"/>
          <w:szCs w:val="18"/>
        </w:rPr>
        <w:t xml:space="preserve">is noteworthy that the ex-wife is referred to only as the daughter of </w:t>
      </w:r>
      <w:r w:rsidRPr="00836B95">
        <w:rPr>
          <w:rFonts w:ascii="Arial" w:hAnsi="Arial" w:cs="Arial"/>
          <w:spacing w:val="4"/>
          <w:sz w:val="18"/>
          <w:szCs w:val="18"/>
        </w:rPr>
        <w:t>her father, without ever mentioning her name.</w:t>
      </w:r>
    </w:p>
    <w:p w:rsidR="00836B95" w:rsidRPr="00836B95" w:rsidRDefault="00836B95" w:rsidP="00CF0354">
      <w:pPr>
        <w:spacing w:before="252"/>
        <w:rPr>
          <w:rFonts w:ascii="Arial" w:hAnsi="Arial" w:cs="Arial"/>
          <w:i/>
          <w:iCs/>
          <w:spacing w:val="7"/>
          <w:sz w:val="18"/>
          <w:szCs w:val="18"/>
        </w:rPr>
      </w:pPr>
      <w:r w:rsidRPr="00836B95">
        <w:rPr>
          <w:rFonts w:ascii="Arial" w:hAnsi="Arial" w:cs="Arial"/>
          <w:spacing w:val="7"/>
          <w:sz w:val="18"/>
          <w:szCs w:val="18"/>
        </w:rPr>
        <w:t xml:space="preserve">5.4 </w:t>
      </w:r>
      <w:r w:rsidRPr="00836B95">
        <w:rPr>
          <w:rFonts w:ascii="Arial" w:hAnsi="Arial" w:cs="Arial"/>
          <w:i/>
          <w:iCs/>
          <w:spacing w:val="7"/>
          <w:sz w:val="18"/>
          <w:szCs w:val="18"/>
        </w:rPr>
        <w:t>Children, Childlessness, and Adoption</w:t>
      </w:r>
    </w:p>
    <w:p w:rsidR="00836B95" w:rsidRPr="00836B95" w:rsidRDefault="00836B95" w:rsidP="00CF0354">
      <w:pPr>
        <w:spacing w:before="144"/>
        <w:ind w:right="72"/>
        <w:rPr>
          <w:rFonts w:ascii="Arial" w:hAnsi="Arial" w:cs="Arial"/>
          <w:spacing w:val="6"/>
          <w:sz w:val="18"/>
          <w:szCs w:val="18"/>
        </w:rPr>
      </w:pPr>
      <w:r w:rsidRPr="00836B95">
        <w:rPr>
          <w:rFonts w:ascii="Arial" w:hAnsi="Arial" w:cs="Arial"/>
          <w:spacing w:val="2"/>
          <w:sz w:val="18"/>
          <w:szCs w:val="18"/>
        </w:rPr>
        <w:t xml:space="preserve">5.4.1 A marriage document from </w:t>
      </w:r>
      <w:proofErr w:type="spellStart"/>
      <w:r w:rsidRPr="00836B95">
        <w:rPr>
          <w:rFonts w:ascii="Arial" w:hAnsi="Arial" w:cs="Arial"/>
          <w:spacing w:val="2"/>
          <w:sz w:val="18"/>
          <w:szCs w:val="18"/>
        </w:rPr>
        <w:t>Kalhu</w:t>
      </w:r>
      <w:proofErr w:type="spellEnd"/>
      <w:r w:rsidRPr="00836B95">
        <w:rPr>
          <w:rFonts w:ascii="Arial" w:hAnsi="Arial" w:cs="Arial"/>
          <w:spacing w:val="2"/>
          <w:sz w:val="18"/>
          <w:szCs w:val="18"/>
        </w:rPr>
        <w:t xml:space="preserve"> makes provisions for the </w:t>
      </w:r>
      <w:r w:rsidRPr="00836B95">
        <w:rPr>
          <w:rFonts w:ascii="Arial" w:hAnsi="Arial" w:cs="Arial"/>
          <w:spacing w:val="-1"/>
          <w:sz w:val="18"/>
          <w:szCs w:val="18"/>
        </w:rPr>
        <w:t>contingency of childlessness. A slave woman would be used as a sur</w:t>
      </w:r>
      <w:r w:rsidRPr="00836B95">
        <w:rPr>
          <w:rFonts w:ascii="Arial" w:hAnsi="Arial" w:cs="Arial"/>
          <w:spacing w:val="-1"/>
          <w:sz w:val="18"/>
          <w:szCs w:val="18"/>
        </w:rPr>
        <w:softHyphen/>
      </w:r>
      <w:r w:rsidRPr="00836B95">
        <w:rPr>
          <w:rFonts w:ascii="Arial" w:hAnsi="Arial" w:cs="Arial"/>
          <w:spacing w:val="3"/>
          <w:sz w:val="18"/>
          <w:szCs w:val="18"/>
        </w:rPr>
        <w:t xml:space="preserve">rogate mother, the child she would have with the husband legally </w:t>
      </w:r>
      <w:r w:rsidRPr="00836B95">
        <w:rPr>
          <w:rFonts w:ascii="Arial" w:hAnsi="Arial" w:cs="Arial"/>
          <w:spacing w:val="2"/>
          <w:sz w:val="18"/>
          <w:szCs w:val="18"/>
        </w:rPr>
        <w:t xml:space="preserve">being the married couple's. Depending on the relationship between </w:t>
      </w:r>
      <w:r w:rsidRPr="00836B95">
        <w:rPr>
          <w:rFonts w:ascii="Arial" w:hAnsi="Arial" w:cs="Arial"/>
          <w:spacing w:val="3"/>
          <w:sz w:val="18"/>
          <w:szCs w:val="18"/>
        </w:rPr>
        <w:t xml:space="preserve">the wife and the slave woman, the latter would either stay in the </w:t>
      </w:r>
      <w:r w:rsidR="003626B8">
        <w:rPr>
          <w:rFonts w:ascii="Arial" w:hAnsi="Arial" w:cs="Arial"/>
          <w:spacing w:val="6"/>
          <w:sz w:val="18"/>
          <w:szCs w:val="18"/>
        </w:rPr>
        <w:t>household or be sold.</w:t>
      </w:r>
      <w:r w:rsidR="003626B8">
        <w:rPr>
          <w:rStyle w:val="FootnoteReference"/>
          <w:rFonts w:ascii="Arial" w:hAnsi="Arial" w:cs="Arial"/>
          <w:spacing w:val="6"/>
          <w:sz w:val="18"/>
          <w:szCs w:val="18"/>
        </w:rPr>
        <w:footnoteReference w:id="74"/>
      </w:r>
    </w:p>
    <w:p w:rsidR="00836B95" w:rsidRPr="003626B8" w:rsidRDefault="00836B95" w:rsidP="003626B8">
      <w:pPr>
        <w:spacing w:before="252" w:after="648"/>
        <w:ind w:right="72"/>
        <w:rPr>
          <w:rFonts w:ascii="Arial" w:hAnsi="Arial" w:cs="Arial"/>
          <w:i/>
          <w:iCs/>
          <w:sz w:val="18"/>
          <w:szCs w:val="18"/>
          <w:lang w:val="de-DE"/>
        </w:rPr>
      </w:pPr>
      <w:r w:rsidRPr="00836B95">
        <w:rPr>
          <w:rFonts w:ascii="Arial" w:hAnsi="Arial" w:cs="Arial"/>
          <w:spacing w:val="6"/>
          <w:sz w:val="18"/>
          <w:szCs w:val="18"/>
        </w:rPr>
        <w:t xml:space="preserve">5.4.2 The alternative for a childless couple is to adopt a child. </w:t>
      </w:r>
      <w:r w:rsidRPr="00836B95">
        <w:rPr>
          <w:rFonts w:ascii="Arial" w:hAnsi="Arial" w:cs="Arial"/>
          <w:spacing w:val="-4"/>
          <w:sz w:val="18"/>
          <w:szCs w:val="18"/>
        </w:rPr>
        <w:t>Adoptions are well attested, both of boys and girls.</w:t>
      </w:r>
      <w:r w:rsidR="003626B8">
        <w:rPr>
          <w:rStyle w:val="FootnoteReference"/>
          <w:rFonts w:ascii="Arial" w:hAnsi="Arial" w:cs="Arial"/>
          <w:spacing w:val="-4"/>
          <w:sz w:val="18"/>
          <w:szCs w:val="18"/>
        </w:rPr>
        <w:footnoteReference w:id="75"/>
      </w:r>
      <w:r w:rsidRPr="00836B95">
        <w:rPr>
          <w:rFonts w:ascii="Arial" w:hAnsi="Arial" w:cs="Arial"/>
          <w:spacing w:val="-4"/>
          <w:sz w:val="18"/>
          <w:szCs w:val="18"/>
        </w:rPr>
        <w:t xml:space="preserve"> Whereas a boy's </w:t>
      </w:r>
      <w:r w:rsidRPr="00836B95">
        <w:rPr>
          <w:rFonts w:ascii="Arial" w:hAnsi="Arial" w:cs="Arial"/>
          <w:spacing w:val="2"/>
          <w:sz w:val="18"/>
          <w:szCs w:val="18"/>
        </w:rPr>
        <w:t>adoption is always linked to the fact that he is to be the future heir,</w:t>
      </w:r>
      <w:r w:rsidR="003626B8">
        <w:rPr>
          <w:rStyle w:val="FootnoteReference"/>
          <w:rFonts w:ascii="Arial" w:hAnsi="Arial" w:cs="Arial"/>
          <w:spacing w:val="2"/>
          <w:sz w:val="18"/>
          <w:szCs w:val="18"/>
        </w:rPr>
        <w:footnoteReference w:id="76"/>
      </w:r>
      <w:r w:rsidRPr="00836B95">
        <w:rPr>
          <w:rFonts w:ascii="Arial" w:hAnsi="Arial" w:cs="Arial"/>
          <w:spacing w:val="2"/>
          <w:sz w:val="18"/>
          <w:szCs w:val="18"/>
        </w:rPr>
        <w:t xml:space="preserve"> </w:t>
      </w:r>
      <w:r w:rsidRPr="00836B95">
        <w:rPr>
          <w:rFonts w:ascii="Arial" w:hAnsi="Arial" w:cs="Arial"/>
          <w:sz w:val="18"/>
          <w:szCs w:val="18"/>
        </w:rPr>
        <w:t xml:space="preserve">it is still largely unclear why—other than for humanitarian reasons— </w:t>
      </w:r>
      <w:r w:rsidRPr="00836B95">
        <w:rPr>
          <w:rFonts w:ascii="Arial" w:hAnsi="Arial" w:cs="Arial"/>
          <w:spacing w:val="-1"/>
          <w:sz w:val="18"/>
          <w:szCs w:val="18"/>
        </w:rPr>
        <w:t>girls were adopted.</w:t>
      </w:r>
      <w:r w:rsidR="003626B8">
        <w:rPr>
          <w:rStyle w:val="FootnoteReference"/>
          <w:rFonts w:ascii="Arial" w:hAnsi="Arial" w:cs="Arial"/>
          <w:spacing w:val="-1"/>
          <w:sz w:val="18"/>
          <w:szCs w:val="18"/>
        </w:rPr>
        <w:footnoteReference w:id="77"/>
      </w:r>
      <w:r w:rsidRPr="00836B95">
        <w:rPr>
          <w:rFonts w:ascii="Arial" w:hAnsi="Arial" w:cs="Arial"/>
          <w:spacing w:val="-1"/>
          <w:sz w:val="18"/>
          <w:szCs w:val="18"/>
        </w:rPr>
        <w:t xml:space="preserve"> The adoptees are always children. They are given </w:t>
      </w:r>
      <w:r w:rsidRPr="00836B95">
        <w:rPr>
          <w:rFonts w:ascii="Arial" w:hAnsi="Arial" w:cs="Arial"/>
          <w:spacing w:val="4"/>
          <w:sz w:val="18"/>
          <w:szCs w:val="18"/>
        </w:rPr>
        <w:t xml:space="preserve">away by their fathers or, if the father is dead or unknown, by the </w:t>
      </w:r>
      <w:r w:rsidR="003626B8">
        <w:rPr>
          <w:rFonts w:ascii="Arial" w:hAnsi="Arial" w:cs="Arial"/>
          <w:spacing w:val="2"/>
          <w:sz w:val="18"/>
          <w:szCs w:val="18"/>
        </w:rPr>
        <w:t>head of household.</w:t>
      </w:r>
      <w:r w:rsidR="003626B8">
        <w:rPr>
          <w:rStyle w:val="FootnoteReference"/>
          <w:rFonts w:ascii="Arial" w:hAnsi="Arial" w:cs="Arial"/>
          <w:spacing w:val="2"/>
          <w:sz w:val="18"/>
          <w:szCs w:val="18"/>
        </w:rPr>
        <w:footnoteReference w:id="78"/>
      </w:r>
      <w:r w:rsidRPr="00836B95">
        <w:rPr>
          <w:rFonts w:ascii="Arial" w:hAnsi="Arial" w:cs="Arial"/>
          <w:spacing w:val="2"/>
          <w:sz w:val="18"/>
          <w:szCs w:val="18"/>
        </w:rPr>
        <w:t xml:space="preserve"> All adoptions of girls and most adoptions of </w:t>
      </w:r>
      <w:r w:rsidRPr="00836B95">
        <w:rPr>
          <w:rFonts w:ascii="Arial" w:hAnsi="Arial" w:cs="Arial"/>
          <w:spacing w:val="1"/>
          <w:sz w:val="18"/>
          <w:szCs w:val="18"/>
        </w:rPr>
        <w:t xml:space="preserve">boys are straightforward sale transactions, and the adopting parents </w:t>
      </w:r>
      <w:r w:rsidRPr="00836B95">
        <w:rPr>
          <w:rFonts w:ascii="Arial" w:hAnsi="Arial" w:cs="Arial"/>
          <w:spacing w:val="2"/>
          <w:sz w:val="18"/>
          <w:szCs w:val="18"/>
        </w:rPr>
        <w:t xml:space="preserve">pay a sum of money for the child. In the case of two adoptions of </w:t>
      </w:r>
      <w:r w:rsidRPr="00836B95">
        <w:rPr>
          <w:rFonts w:ascii="Arial" w:hAnsi="Arial" w:cs="Arial"/>
          <w:spacing w:val="4"/>
          <w:sz w:val="18"/>
          <w:szCs w:val="18"/>
        </w:rPr>
        <w:t xml:space="preserve">boys from </w:t>
      </w:r>
      <w:proofErr w:type="spellStart"/>
      <w:r w:rsidRPr="00836B95">
        <w:rPr>
          <w:rFonts w:ascii="Arial" w:hAnsi="Arial" w:cs="Arial"/>
          <w:spacing w:val="4"/>
          <w:sz w:val="18"/>
          <w:szCs w:val="18"/>
        </w:rPr>
        <w:t>Assur</w:t>
      </w:r>
      <w:proofErr w:type="spellEnd"/>
      <w:r w:rsidRPr="00836B95">
        <w:rPr>
          <w:rFonts w:ascii="Arial" w:hAnsi="Arial" w:cs="Arial"/>
          <w:spacing w:val="4"/>
          <w:sz w:val="18"/>
          <w:szCs w:val="18"/>
        </w:rPr>
        <w:t xml:space="preserve">, however, no </w:t>
      </w:r>
      <w:r w:rsidR="003626B8">
        <w:rPr>
          <w:rFonts w:ascii="Arial" w:hAnsi="Arial" w:cs="Arial"/>
          <w:spacing w:val="4"/>
          <w:sz w:val="18"/>
          <w:szCs w:val="18"/>
        </w:rPr>
        <w:t>price was paid to the fathers,</w:t>
      </w:r>
      <w:r w:rsidR="003626B8">
        <w:rPr>
          <w:rStyle w:val="FootnoteReference"/>
          <w:rFonts w:ascii="Arial" w:hAnsi="Arial" w:cs="Arial"/>
          <w:spacing w:val="4"/>
          <w:sz w:val="18"/>
          <w:szCs w:val="18"/>
        </w:rPr>
        <w:footnoteReference w:id="79"/>
      </w:r>
      <w:r w:rsidRPr="00836B95">
        <w:rPr>
          <w:rFonts w:ascii="Arial" w:hAnsi="Arial" w:cs="Arial"/>
          <w:spacing w:val="4"/>
          <w:sz w:val="18"/>
          <w:szCs w:val="18"/>
        </w:rPr>
        <w:t xml:space="preserve"> and </w:t>
      </w:r>
      <w:r w:rsidRPr="00836B95">
        <w:rPr>
          <w:rFonts w:ascii="Arial" w:hAnsi="Arial" w:cs="Arial"/>
          <w:spacing w:val="3"/>
          <w:sz w:val="18"/>
          <w:szCs w:val="18"/>
        </w:rPr>
        <w:t xml:space="preserve">in another boy's adoption from </w:t>
      </w:r>
      <w:proofErr w:type="spellStart"/>
      <w:r w:rsidRPr="00836B95">
        <w:rPr>
          <w:rFonts w:ascii="Arial" w:hAnsi="Arial" w:cs="Arial"/>
          <w:spacing w:val="3"/>
          <w:sz w:val="18"/>
          <w:szCs w:val="18"/>
        </w:rPr>
        <w:t>Assur</w:t>
      </w:r>
      <w:proofErr w:type="spellEnd"/>
      <w:r w:rsidRPr="00836B95">
        <w:rPr>
          <w:rFonts w:ascii="Arial" w:hAnsi="Arial" w:cs="Arial"/>
          <w:spacing w:val="3"/>
          <w:sz w:val="18"/>
          <w:szCs w:val="18"/>
        </w:rPr>
        <w:t xml:space="preserve">, a payment euphemistically </w:t>
      </w:r>
      <w:r w:rsidRPr="00836B95">
        <w:rPr>
          <w:rFonts w:ascii="Arial" w:hAnsi="Arial" w:cs="Arial"/>
          <w:spacing w:val="1"/>
          <w:sz w:val="18"/>
          <w:szCs w:val="18"/>
        </w:rPr>
        <w:t xml:space="preserve">called a "gift" </w:t>
      </w:r>
      <w:r w:rsidRPr="00836B95">
        <w:rPr>
          <w:rFonts w:ascii="Arial" w:hAnsi="Arial" w:cs="Arial"/>
          <w:i/>
          <w:iCs/>
          <w:spacing w:val="1"/>
          <w:sz w:val="18"/>
          <w:szCs w:val="18"/>
        </w:rPr>
        <w:t>(</w:t>
      </w:r>
      <w:proofErr w:type="spellStart"/>
      <w:r w:rsidRPr="00836B95">
        <w:rPr>
          <w:rFonts w:ascii="Arial" w:hAnsi="Arial" w:cs="Arial"/>
          <w:i/>
          <w:iCs/>
          <w:spacing w:val="1"/>
          <w:sz w:val="18"/>
          <w:szCs w:val="18"/>
        </w:rPr>
        <w:t>niimurtu</w:t>
      </w:r>
      <w:proofErr w:type="spellEnd"/>
      <w:r w:rsidRPr="00836B95">
        <w:rPr>
          <w:rFonts w:ascii="Arial" w:hAnsi="Arial" w:cs="Arial"/>
          <w:i/>
          <w:iCs/>
          <w:spacing w:val="1"/>
          <w:sz w:val="18"/>
          <w:szCs w:val="18"/>
        </w:rPr>
        <w:t xml:space="preserve">) </w:t>
      </w:r>
      <w:r w:rsidR="003626B8">
        <w:rPr>
          <w:rFonts w:ascii="Arial" w:hAnsi="Arial" w:cs="Arial"/>
          <w:spacing w:val="1"/>
          <w:sz w:val="18"/>
          <w:szCs w:val="18"/>
        </w:rPr>
        <w:t>was given to the father.</w:t>
      </w:r>
      <w:r w:rsidR="003626B8">
        <w:rPr>
          <w:rStyle w:val="FootnoteReference"/>
          <w:rFonts w:ascii="Arial" w:hAnsi="Arial" w:cs="Arial"/>
          <w:spacing w:val="1"/>
          <w:sz w:val="18"/>
          <w:szCs w:val="18"/>
        </w:rPr>
        <w:footnoteReference w:id="80"/>
      </w:r>
      <w:r w:rsidRPr="00836B95">
        <w:rPr>
          <w:rFonts w:ascii="Arial" w:hAnsi="Arial" w:cs="Arial"/>
          <w:spacing w:val="1"/>
          <w:sz w:val="18"/>
          <w:szCs w:val="18"/>
        </w:rPr>
        <w:t xml:space="preserve"> Note that in these </w:t>
      </w:r>
      <w:r w:rsidRPr="00836B95">
        <w:rPr>
          <w:rFonts w:ascii="Arial" w:hAnsi="Arial" w:cs="Arial"/>
          <w:spacing w:val="-4"/>
          <w:sz w:val="18"/>
          <w:szCs w:val="18"/>
        </w:rPr>
        <w:t xml:space="preserve">three texts, the usual sales formulae which are employed for all other </w:t>
      </w:r>
      <w:r w:rsidRPr="00836B95">
        <w:rPr>
          <w:rFonts w:ascii="Arial" w:hAnsi="Arial" w:cs="Arial"/>
          <w:spacing w:val="2"/>
          <w:sz w:val="18"/>
          <w:szCs w:val="18"/>
        </w:rPr>
        <w:t>adoptions are not used.</w:t>
      </w:r>
    </w:p>
    <w:p w:rsidR="00836B95" w:rsidRPr="003626B8" w:rsidRDefault="00836B95" w:rsidP="00CF0354">
      <w:pPr>
        <w:widowControl/>
        <w:kinsoku/>
        <w:autoSpaceDE w:val="0"/>
        <w:autoSpaceDN w:val="0"/>
        <w:adjustRightInd w:val="0"/>
        <w:rPr>
          <w:rFonts w:ascii="Arial" w:hAnsi="Arial" w:cs="Arial"/>
          <w:sz w:val="18"/>
          <w:szCs w:val="18"/>
          <w:lang w:val="de-DE"/>
        </w:rPr>
        <w:sectPr w:rsidR="00836B95" w:rsidRPr="003626B8" w:rsidSect="003626B8">
          <w:headerReference w:type="even" r:id="rId39"/>
          <w:headerReference w:type="default" r:id="rId40"/>
          <w:pgSz w:w="6946" w:h="11808"/>
          <w:pgMar w:top="980" w:right="395" w:bottom="851" w:left="453" w:header="1000" w:footer="720" w:gutter="0"/>
          <w:pgNumType w:start="897"/>
          <w:cols w:space="720"/>
          <w:noEndnote/>
        </w:sectPr>
      </w:pPr>
    </w:p>
    <w:p w:rsidR="00836B95" w:rsidRPr="00836B95" w:rsidRDefault="00836B95" w:rsidP="00CF0354">
      <w:pPr>
        <w:spacing w:before="216" w:line="480" w:lineRule="auto"/>
        <w:rPr>
          <w:rFonts w:ascii="Arial" w:hAnsi="Arial" w:cs="Arial"/>
          <w:spacing w:val="-28"/>
          <w:sz w:val="18"/>
          <w:szCs w:val="18"/>
        </w:rPr>
      </w:pPr>
      <w:r w:rsidRPr="00836B95">
        <w:rPr>
          <w:rFonts w:ascii="Arial" w:hAnsi="Arial" w:cs="Arial"/>
          <w:spacing w:val="-28"/>
          <w:sz w:val="18"/>
          <w:szCs w:val="18"/>
        </w:rPr>
        <w:lastRenderedPageBreak/>
        <w:t>PAGE 898</w:t>
      </w:r>
    </w:p>
    <w:p w:rsidR="00836B95" w:rsidRPr="003626B8" w:rsidRDefault="00836B95" w:rsidP="00CF0354">
      <w:pPr>
        <w:spacing w:before="216" w:line="480" w:lineRule="auto"/>
        <w:rPr>
          <w:rFonts w:ascii="Arial" w:hAnsi="Arial" w:cs="Arial"/>
          <w:spacing w:val="12"/>
          <w:sz w:val="18"/>
          <w:szCs w:val="18"/>
        </w:rPr>
      </w:pPr>
      <w:r w:rsidRPr="003626B8">
        <w:rPr>
          <w:rFonts w:ascii="Arial" w:hAnsi="Arial" w:cs="Arial"/>
          <w:spacing w:val="-28"/>
          <w:sz w:val="18"/>
          <w:szCs w:val="18"/>
        </w:rPr>
        <w:t>6. PROPERTY AND INHERITANCE</w:t>
      </w:r>
      <w:r w:rsidRPr="003626B8">
        <w:rPr>
          <w:rFonts w:ascii="Arial" w:hAnsi="Arial" w:cs="Arial"/>
          <w:spacing w:val="-28"/>
          <w:sz w:val="18"/>
          <w:szCs w:val="18"/>
        </w:rPr>
        <w:br/>
      </w:r>
      <w:r w:rsidRPr="003626B8">
        <w:rPr>
          <w:rFonts w:ascii="Arial" w:hAnsi="Arial" w:cs="Arial"/>
          <w:spacing w:val="12"/>
          <w:sz w:val="18"/>
          <w:szCs w:val="18"/>
        </w:rPr>
        <w:t>6.1 Tenure</w:t>
      </w:r>
    </w:p>
    <w:p w:rsidR="00836B95" w:rsidRPr="00836B95" w:rsidRDefault="00836B95" w:rsidP="00CF0354">
      <w:pPr>
        <w:spacing w:before="144"/>
        <w:rPr>
          <w:rFonts w:ascii="Arial" w:hAnsi="Arial" w:cs="Arial"/>
          <w:spacing w:val="4"/>
          <w:sz w:val="18"/>
          <w:szCs w:val="18"/>
        </w:rPr>
      </w:pPr>
      <w:r w:rsidRPr="00836B95">
        <w:rPr>
          <w:rFonts w:ascii="Arial" w:hAnsi="Arial" w:cs="Arial"/>
          <w:sz w:val="18"/>
          <w:szCs w:val="18"/>
        </w:rPr>
        <w:t xml:space="preserve">The character of land tenure in the Neo-Assyrian period is the direct result of developments in the Middle Assyrian period, although the </w:t>
      </w:r>
      <w:r w:rsidRPr="00836B95">
        <w:rPr>
          <w:rFonts w:ascii="Arial" w:hAnsi="Arial" w:cs="Arial"/>
          <w:spacing w:val="-1"/>
          <w:sz w:val="18"/>
          <w:szCs w:val="18"/>
        </w:rPr>
        <w:t xml:space="preserve">expansion of Assyrian territory in the first millennium certainly resulted </w:t>
      </w:r>
      <w:r w:rsidR="003626B8">
        <w:rPr>
          <w:rFonts w:ascii="Arial" w:hAnsi="Arial" w:cs="Arial"/>
          <w:spacing w:val="4"/>
          <w:sz w:val="18"/>
          <w:szCs w:val="18"/>
        </w:rPr>
        <w:t>in a change in its conditions.</w:t>
      </w:r>
      <w:r w:rsidR="003626B8">
        <w:rPr>
          <w:rStyle w:val="FootnoteReference"/>
          <w:rFonts w:ascii="Arial" w:hAnsi="Arial" w:cs="Arial"/>
          <w:spacing w:val="4"/>
          <w:sz w:val="18"/>
          <w:szCs w:val="18"/>
        </w:rPr>
        <w:footnoteReference w:id="81"/>
      </w:r>
    </w:p>
    <w:p w:rsidR="00836B95" w:rsidRPr="00836B95" w:rsidRDefault="00836B95" w:rsidP="003626B8">
      <w:pPr>
        <w:spacing w:before="180"/>
        <w:rPr>
          <w:rFonts w:ascii="Arial" w:hAnsi="Arial" w:cs="Arial"/>
          <w:spacing w:val="5"/>
          <w:sz w:val="18"/>
          <w:szCs w:val="18"/>
        </w:rPr>
      </w:pPr>
      <w:r w:rsidRPr="00836B95">
        <w:rPr>
          <w:rFonts w:ascii="Arial" w:hAnsi="Arial" w:cs="Arial"/>
          <w:spacing w:val="-3"/>
          <w:sz w:val="18"/>
          <w:szCs w:val="18"/>
        </w:rPr>
        <w:t xml:space="preserve">6.1.1 Generally speaking, landed property might be owned by private </w:t>
      </w:r>
      <w:r w:rsidRPr="00836B95">
        <w:rPr>
          <w:rFonts w:ascii="Arial" w:hAnsi="Arial" w:cs="Arial"/>
          <w:spacing w:val="5"/>
          <w:sz w:val="18"/>
          <w:szCs w:val="18"/>
        </w:rPr>
        <w:t xml:space="preserve">individuals individually or jointly, or by the state. At present, there </w:t>
      </w:r>
      <w:r w:rsidRPr="00836B95">
        <w:rPr>
          <w:rFonts w:ascii="Arial" w:hAnsi="Arial" w:cs="Arial"/>
          <w:spacing w:val="2"/>
          <w:sz w:val="18"/>
          <w:szCs w:val="18"/>
        </w:rPr>
        <w:t xml:space="preserve">is no evidence that cities and villages owned land, although it seems </w:t>
      </w:r>
      <w:r w:rsidRPr="00836B95">
        <w:rPr>
          <w:rFonts w:ascii="Arial" w:hAnsi="Arial" w:cs="Arial"/>
          <w:spacing w:val="3"/>
          <w:sz w:val="18"/>
          <w:szCs w:val="18"/>
        </w:rPr>
        <w:t xml:space="preserve">that their consent was needed for the transfer of ownership within </w:t>
      </w:r>
      <w:r w:rsidRPr="00836B95">
        <w:rPr>
          <w:rFonts w:ascii="Arial" w:hAnsi="Arial" w:cs="Arial"/>
          <w:spacing w:val="-2"/>
          <w:sz w:val="18"/>
          <w:szCs w:val="18"/>
        </w:rPr>
        <w:t>their jurisdiction.</w:t>
      </w:r>
      <w:r w:rsidR="003626B8">
        <w:rPr>
          <w:rStyle w:val="FootnoteReference"/>
          <w:rFonts w:ascii="Arial" w:hAnsi="Arial" w:cs="Arial"/>
          <w:spacing w:val="-2"/>
          <w:sz w:val="18"/>
          <w:szCs w:val="18"/>
        </w:rPr>
        <w:footnoteReference w:id="82"/>
      </w:r>
      <w:r w:rsidRPr="00836B95">
        <w:rPr>
          <w:rFonts w:ascii="Arial" w:hAnsi="Arial" w:cs="Arial"/>
          <w:spacing w:val="-2"/>
          <w:sz w:val="18"/>
          <w:szCs w:val="18"/>
        </w:rPr>
        <w:t xml:space="preserve"> However, as the organization of concerted use of </w:t>
      </w:r>
      <w:r w:rsidRPr="00836B95">
        <w:rPr>
          <w:rFonts w:ascii="Arial" w:hAnsi="Arial" w:cs="Arial"/>
          <w:spacing w:val="5"/>
          <w:sz w:val="18"/>
          <w:szCs w:val="18"/>
        </w:rPr>
        <w:t xml:space="preserve">agricultural land was certainly among the major responsibilities of </w:t>
      </w:r>
      <w:r w:rsidRPr="00836B95">
        <w:rPr>
          <w:rFonts w:ascii="Arial" w:hAnsi="Arial" w:cs="Arial"/>
          <w:spacing w:val="-1"/>
          <w:sz w:val="18"/>
          <w:szCs w:val="18"/>
        </w:rPr>
        <w:t>the municipal government, the community's importance in respect to landed property should not be underestimated.</w:t>
      </w:r>
      <w:r w:rsidR="003626B8">
        <w:rPr>
          <w:rStyle w:val="FootnoteReference"/>
          <w:rFonts w:ascii="Arial" w:hAnsi="Arial" w:cs="Arial"/>
          <w:spacing w:val="-1"/>
          <w:sz w:val="18"/>
          <w:szCs w:val="18"/>
        </w:rPr>
        <w:footnoteReference w:id="83"/>
      </w:r>
      <w:r w:rsidRPr="00836B95">
        <w:rPr>
          <w:rFonts w:ascii="Arial" w:hAnsi="Arial" w:cs="Arial"/>
          <w:spacing w:val="-1"/>
          <w:sz w:val="18"/>
          <w:szCs w:val="18"/>
        </w:rPr>
        <w:t xml:space="preserve"> Barren land, notably </w:t>
      </w:r>
      <w:r w:rsidR="003626B8">
        <w:rPr>
          <w:rFonts w:ascii="Arial" w:hAnsi="Arial" w:cs="Arial"/>
          <w:spacing w:val="5"/>
          <w:sz w:val="18"/>
          <w:szCs w:val="18"/>
        </w:rPr>
        <w:t>desert land,</w:t>
      </w:r>
      <w:r w:rsidR="003626B8">
        <w:rPr>
          <w:rStyle w:val="FootnoteReference"/>
          <w:rFonts w:ascii="Arial" w:hAnsi="Arial" w:cs="Arial"/>
          <w:spacing w:val="5"/>
          <w:sz w:val="18"/>
          <w:szCs w:val="18"/>
        </w:rPr>
        <w:footnoteReference w:id="84"/>
      </w:r>
      <w:r w:rsidRPr="00836B95">
        <w:rPr>
          <w:rFonts w:ascii="Arial" w:hAnsi="Arial" w:cs="Arial"/>
          <w:spacing w:val="5"/>
          <w:sz w:val="18"/>
          <w:szCs w:val="18"/>
        </w:rPr>
        <w:t xml:space="preserve"> and newly conquered land belonged to the state.</w:t>
      </w:r>
    </w:p>
    <w:p w:rsidR="00836B95" w:rsidRPr="00836B95" w:rsidRDefault="00836B95" w:rsidP="003626B8">
      <w:pPr>
        <w:spacing w:before="180"/>
        <w:rPr>
          <w:rFonts w:ascii="Arial" w:hAnsi="Arial" w:cs="Arial"/>
          <w:spacing w:val="2"/>
          <w:sz w:val="18"/>
          <w:szCs w:val="18"/>
        </w:rPr>
      </w:pPr>
      <w:r w:rsidRPr="00836B95">
        <w:rPr>
          <w:rFonts w:ascii="Arial" w:hAnsi="Arial" w:cs="Arial"/>
          <w:spacing w:val="-1"/>
          <w:sz w:val="18"/>
          <w:szCs w:val="18"/>
        </w:rPr>
        <w:t xml:space="preserve">6.1.2 A special case of state property is the </w:t>
      </w:r>
      <w:proofErr w:type="spellStart"/>
      <w:r w:rsidRPr="00836B95">
        <w:rPr>
          <w:rFonts w:ascii="Arial" w:hAnsi="Arial" w:cs="Arial"/>
          <w:spacing w:val="-1"/>
          <w:sz w:val="18"/>
          <w:szCs w:val="18"/>
        </w:rPr>
        <w:t>prebendary</w:t>
      </w:r>
      <w:proofErr w:type="spellEnd"/>
      <w:r w:rsidRPr="00836B95">
        <w:rPr>
          <w:rFonts w:ascii="Arial" w:hAnsi="Arial" w:cs="Arial"/>
          <w:spacing w:val="-1"/>
          <w:sz w:val="18"/>
          <w:szCs w:val="18"/>
        </w:rPr>
        <w:t xml:space="preserve"> lands, called </w:t>
      </w:r>
      <w:proofErr w:type="spellStart"/>
      <w:r w:rsidRPr="00836B95">
        <w:rPr>
          <w:rFonts w:ascii="Arial" w:hAnsi="Arial" w:cs="Arial"/>
          <w:i/>
          <w:iCs/>
          <w:spacing w:val="2"/>
          <w:sz w:val="18"/>
          <w:szCs w:val="18"/>
        </w:rPr>
        <w:t>ma'uttu</w:t>
      </w:r>
      <w:proofErr w:type="spellEnd"/>
      <w:r w:rsidRPr="00836B95">
        <w:rPr>
          <w:rFonts w:ascii="Arial" w:hAnsi="Arial" w:cs="Arial"/>
          <w:i/>
          <w:iCs/>
          <w:spacing w:val="2"/>
          <w:sz w:val="18"/>
          <w:szCs w:val="18"/>
        </w:rPr>
        <w:t>,</w:t>
      </w:r>
      <w:r w:rsidR="003626B8">
        <w:rPr>
          <w:rStyle w:val="FootnoteReference"/>
          <w:rFonts w:ascii="Arial" w:hAnsi="Arial" w:cs="Arial"/>
          <w:i/>
          <w:iCs/>
          <w:spacing w:val="2"/>
          <w:sz w:val="18"/>
          <w:szCs w:val="18"/>
        </w:rPr>
        <w:footnoteReference w:id="85"/>
      </w:r>
      <w:r w:rsidRPr="00836B95">
        <w:rPr>
          <w:rFonts w:ascii="Arial" w:hAnsi="Arial" w:cs="Arial"/>
          <w:spacing w:val="2"/>
          <w:sz w:val="18"/>
          <w:szCs w:val="18"/>
        </w:rPr>
        <w:t xml:space="preserve"> accompanying an office, for example, a governorship. It </w:t>
      </w:r>
      <w:r w:rsidRPr="00836B95">
        <w:rPr>
          <w:rFonts w:ascii="Arial" w:hAnsi="Arial" w:cs="Arial"/>
          <w:spacing w:val="-3"/>
          <w:sz w:val="18"/>
          <w:szCs w:val="18"/>
        </w:rPr>
        <w:t xml:space="preserve">seems that in contrast to privately owned land, </w:t>
      </w:r>
      <w:proofErr w:type="spellStart"/>
      <w:r w:rsidRPr="00836B95">
        <w:rPr>
          <w:rFonts w:ascii="Arial" w:hAnsi="Arial" w:cs="Arial"/>
          <w:spacing w:val="-3"/>
          <w:sz w:val="18"/>
          <w:szCs w:val="18"/>
        </w:rPr>
        <w:t>prebends</w:t>
      </w:r>
      <w:proofErr w:type="spellEnd"/>
      <w:r w:rsidRPr="00836B95">
        <w:rPr>
          <w:rFonts w:ascii="Arial" w:hAnsi="Arial" w:cs="Arial"/>
          <w:spacing w:val="-3"/>
          <w:sz w:val="18"/>
          <w:szCs w:val="18"/>
        </w:rPr>
        <w:t xml:space="preserve"> were always </w:t>
      </w:r>
      <w:r w:rsidRPr="00836B95">
        <w:rPr>
          <w:rFonts w:ascii="Arial" w:hAnsi="Arial" w:cs="Arial"/>
          <w:spacing w:val="1"/>
          <w:sz w:val="18"/>
          <w:szCs w:val="18"/>
        </w:rPr>
        <w:t xml:space="preserve">described as the land of a certain official, without giving his proper </w:t>
      </w:r>
      <w:r w:rsidR="003626B8">
        <w:rPr>
          <w:rFonts w:ascii="Arial" w:hAnsi="Arial" w:cs="Arial"/>
          <w:spacing w:val="2"/>
          <w:sz w:val="18"/>
          <w:szCs w:val="18"/>
        </w:rPr>
        <w:t>name.</w:t>
      </w:r>
      <w:r w:rsidR="003626B8">
        <w:rPr>
          <w:rStyle w:val="FootnoteReference"/>
          <w:rFonts w:ascii="Arial" w:hAnsi="Arial" w:cs="Arial"/>
          <w:spacing w:val="2"/>
          <w:sz w:val="18"/>
          <w:szCs w:val="18"/>
        </w:rPr>
        <w:footnoteReference w:id="86"/>
      </w:r>
      <w:r w:rsidRPr="00836B95">
        <w:rPr>
          <w:rFonts w:ascii="Arial" w:hAnsi="Arial" w:cs="Arial"/>
          <w:spacing w:val="2"/>
          <w:sz w:val="18"/>
          <w:szCs w:val="18"/>
        </w:rPr>
        <w:t xml:space="preserve"> While a fixed share of these estates' yield had to be handed</w:t>
      </w:r>
      <w:r w:rsidR="003626B8">
        <w:rPr>
          <w:rFonts w:ascii="Arial" w:hAnsi="Arial" w:cs="Arial"/>
          <w:spacing w:val="2"/>
          <w:sz w:val="18"/>
          <w:szCs w:val="18"/>
        </w:rPr>
        <w:t xml:space="preserve"> over to the state authorities,</w:t>
      </w:r>
      <w:r w:rsidR="003626B8">
        <w:rPr>
          <w:rStyle w:val="FootnoteReference"/>
          <w:rFonts w:ascii="Arial" w:hAnsi="Arial" w:cs="Arial"/>
          <w:spacing w:val="2"/>
          <w:sz w:val="18"/>
          <w:szCs w:val="18"/>
        </w:rPr>
        <w:footnoteReference w:id="87"/>
      </w:r>
      <w:r w:rsidRPr="00836B95">
        <w:rPr>
          <w:rFonts w:ascii="Arial" w:hAnsi="Arial" w:cs="Arial"/>
          <w:spacing w:val="2"/>
          <w:sz w:val="18"/>
          <w:szCs w:val="18"/>
        </w:rPr>
        <w:t xml:space="preserve"> the remaining share was to sustain the</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3626B8">
          <w:headerReference w:type="even" r:id="rId41"/>
          <w:headerReference w:type="default" r:id="rId42"/>
          <w:headerReference w:type="first" r:id="rId43"/>
          <w:pgSz w:w="6946" w:h="11808"/>
          <w:pgMar w:top="1124" w:right="394" w:bottom="709" w:left="454" w:header="940" w:footer="720" w:gutter="0"/>
          <w:cols w:space="720"/>
          <w:noEndnote/>
          <w:titlePg/>
        </w:sectPr>
      </w:pPr>
    </w:p>
    <w:p w:rsidR="00836B95" w:rsidRPr="00836B95" w:rsidRDefault="00836B95" w:rsidP="00CF0354">
      <w:pPr>
        <w:spacing w:before="216"/>
        <w:ind w:right="72"/>
        <w:rPr>
          <w:rFonts w:ascii="Arial" w:hAnsi="Arial" w:cs="Arial"/>
          <w:spacing w:val="3"/>
          <w:sz w:val="18"/>
          <w:szCs w:val="18"/>
        </w:rPr>
      </w:pPr>
      <w:r w:rsidRPr="00836B95">
        <w:rPr>
          <w:rFonts w:ascii="Arial" w:hAnsi="Arial" w:cs="Arial"/>
          <w:spacing w:val="3"/>
          <w:sz w:val="18"/>
          <w:szCs w:val="18"/>
        </w:rPr>
        <w:lastRenderedPageBreak/>
        <w:t>PAGE 899</w:t>
      </w:r>
    </w:p>
    <w:p w:rsidR="00836B95" w:rsidRPr="00836B95" w:rsidRDefault="00836B95" w:rsidP="00CF0354">
      <w:pPr>
        <w:spacing w:before="216"/>
        <w:ind w:right="72"/>
        <w:rPr>
          <w:rFonts w:ascii="Arial" w:hAnsi="Arial" w:cs="Arial"/>
          <w:spacing w:val="4"/>
          <w:sz w:val="18"/>
          <w:szCs w:val="18"/>
        </w:rPr>
      </w:pPr>
      <w:r w:rsidRPr="00836B95">
        <w:rPr>
          <w:rFonts w:ascii="Arial" w:hAnsi="Arial" w:cs="Arial"/>
          <w:spacing w:val="3"/>
          <w:sz w:val="18"/>
          <w:szCs w:val="18"/>
        </w:rPr>
        <w:t xml:space="preserve">holder's office. Temples could own land as well, most importantly </w:t>
      </w:r>
      <w:r w:rsidRPr="00836B95">
        <w:rPr>
          <w:rFonts w:ascii="Arial" w:hAnsi="Arial" w:cs="Arial"/>
          <w:sz w:val="18"/>
          <w:szCs w:val="18"/>
        </w:rPr>
        <w:t xml:space="preserve">to provide offerings for the gods. A part of the land came into the </w:t>
      </w:r>
      <w:r w:rsidRPr="00836B95">
        <w:rPr>
          <w:rFonts w:ascii="Arial" w:hAnsi="Arial" w:cs="Arial"/>
          <w:spacing w:val="2"/>
          <w:sz w:val="18"/>
          <w:szCs w:val="18"/>
        </w:rPr>
        <w:t>possession of the temples as a result of donations by pr</w:t>
      </w:r>
      <w:r w:rsidR="003626B8">
        <w:rPr>
          <w:rFonts w:ascii="Arial" w:hAnsi="Arial" w:cs="Arial"/>
          <w:spacing w:val="2"/>
          <w:sz w:val="18"/>
          <w:szCs w:val="18"/>
        </w:rPr>
        <w:t>ivate indi</w:t>
      </w:r>
      <w:r w:rsidR="003626B8">
        <w:rPr>
          <w:rFonts w:ascii="Arial" w:hAnsi="Arial" w:cs="Arial"/>
          <w:spacing w:val="2"/>
          <w:sz w:val="18"/>
          <w:szCs w:val="18"/>
        </w:rPr>
        <w:softHyphen/>
        <w:t>viduals or the king.</w:t>
      </w:r>
      <w:r w:rsidR="003626B8">
        <w:rPr>
          <w:rStyle w:val="FootnoteReference"/>
          <w:rFonts w:ascii="Arial" w:hAnsi="Arial" w:cs="Arial"/>
          <w:spacing w:val="2"/>
          <w:sz w:val="18"/>
          <w:szCs w:val="18"/>
        </w:rPr>
        <w:footnoteReference w:id="88"/>
      </w:r>
      <w:r w:rsidRPr="00836B95">
        <w:rPr>
          <w:rFonts w:ascii="Arial" w:hAnsi="Arial" w:cs="Arial"/>
          <w:spacing w:val="2"/>
          <w:sz w:val="18"/>
          <w:szCs w:val="18"/>
        </w:rPr>
        <w:t xml:space="preserve"> Also attested are </w:t>
      </w:r>
      <w:proofErr w:type="spellStart"/>
      <w:r w:rsidRPr="00836B95">
        <w:rPr>
          <w:rFonts w:ascii="Arial" w:hAnsi="Arial" w:cs="Arial"/>
          <w:spacing w:val="2"/>
          <w:sz w:val="18"/>
          <w:szCs w:val="18"/>
        </w:rPr>
        <w:t>prebendary</w:t>
      </w:r>
      <w:proofErr w:type="spellEnd"/>
      <w:r w:rsidRPr="00836B95">
        <w:rPr>
          <w:rFonts w:ascii="Arial" w:hAnsi="Arial" w:cs="Arial"/>
          <w:spacing w:val="2"/>
          <w:sz w:val="18"/>
          <w:szCs w:val="18"/>
        </w:rPr>
        <w:t xml:space="preserve"> fields for such </w:t>
      </w:r>
      <w:r w:rsidRPr="00836B95">
        <w:rPr>
          <w:rFonts w:ascii="Arial" w:hAnsi="Arial" w:cs="Arial"/>
          <w:spacing w:val="4"/>
          <w:sz w:val="18"/>
          <w:szCs w:val="18"/>
        </w:rPr>
        <w:t>institutio</w:t>
      </w:r>
      <w:r w:rsidR="003626B8">
        <w:rPr>
          <w:rFonts w:ascii="Arial" w:hAnsi="Arial" w:cs="Arial"/>
          <w:spacing w:val="4"/>
          <w:sz w:val="18"/>
          <w:szCs w:val="18"/>
        </w:rPr>
        <w:t xml:space="preserve">ns as the royal tombs in </w:t>
      </w:r>
      <w:proofErr w:type="spellStart"/>
      <w:r w:rsidR="003626B8">
        <w:rPr>
          <w:rFonts w:ascii="Arial" w:hAnsi="Arial" w:cs="Arial"/>
          <w:spacing w:val="4"/>
          <w:sz w:val="18"/>
          <w:szCs w:val="18"/>
        </w:rPr>
        <w:t>Assur</w:t>
      </w:r>
      <w:proofErr w:type="spellEnd"/>
      <w:r w:rsidR="003626B8">
        <w:rPr>
          <w:rFonts w:ascii="Arial" w:hAnsi="Arial" w:cs="Arial"/>
          <w:spacing w:val="4"/>
          <w:sz w:val="18"/>
          <w:szCs w:val="18"/>
        </w:rPr>
        <w:t>.</w:t>
      </w:r>
      <w:r w:rsidR="003626B8">
        <w:rPr>
          <w:rStyle w:val="FootnoteReference"/>
          <w:rFonts w:ascii="Arial" w:hAnsi="Arial" w:cs="Arial"/>
          <w:spacing w:val="4"/>
          <w:sz w:val="18"/>
          <w:szCs w:val="18"/>
        </w:rPr>
        <w:footnoteReference w:id="89"/>
      </w:r>
    </w:p>
    <w:p w:rsidR="00836B95" w:rsidRPr="00836B95" w:rsidRDefault="00836B95" w:rsidP="00C03A9A">
      <w:pPr>
        <w:spacing w:before="288"/>
        <w:ind w:right="72"/>
        <w:rPr>
          <w:rFonts w:ascii="Arial" w:hAnsi="Arial" w:cs="Arial"/>
          <w:spacing w:val="4"/>
          <w:sz w:val="18"/>
          <w:szCs w:val="18"/>
        </w:rPr>
      </w:pPr>
      <w:r w:rsidRPr="00836B95">
        <w:rPr>
          <w:rFonts w:ascii="Arial" w:hAnsi="Arial" w:cs="Arial"/>
          <w:spacing w:val="3"/>
          <w:sz w:val="18"/>
          <w:szCs w:val="18"/>
        </w:rPr>
        <w:t xml:space="preserve">6.1.3 As in the Middle Assyrian period, the tenure of land is linked to the duty to pay taxes, specifically the </w:t>
      </w:r>
      <w:proofErr w:type="spellStart"/>
      <w:r w:rsidR="00C03A9A">
        <w:rPr>
          <w:rFonts w:ascii="Arial" w:hAnsi="Arial" w:cs="Arial"/>
          <w:i/>
          <w:iCs/>
          <w:spacing w:val="3"/>
          <w:sz w:val="18"/>
          <w:szCs w:val="18"/>
        </w:rPr>
        <w:t>sibsu</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tax on corn and the </w:t>
      </w:r>
      <w:proofErr w:type="spellStart"/>
      <w:r w:rsidRPr="00836B95">
        <w:rPr>
          <w:rFonts w:ascii="Arial" w:hAnsi="Arial" w:cs="Arial"/>
          <w:i/>
          <w:iCs/>
          <w:spacing w:val="3"/>
          <w:sz w:val="18"/>
          <w:szCs w:val="18"/>
        </w:rPr>
        <w:t>nusdhe</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tax on straw. If the land was owned by the state, its propri</w:t>
      </w:r>
      <w:r w:rsidRPr="00836B95">
        <w:rPr>
          <w:rFonts w:ascii="Arial" w:hAnsi="Arial" w:cs="Arial"/>
          <w:spacing w:val="3"/>
          <w:sz w:val="18"/>
          <w:szCs w:val="18"/>
        </w:rPr>
        <w:softHyphen/>
      </w:r>
      <w:r w:rsidRPr="00836B95">
        <w:rPr>
          <w:rFonts w:ascii="Arial" w:hAnsi="Arial" w:cs="Arial"/>
          <w:sz w:val="18"/>
          <w:szCs w:val="18"/>
        </w:rPr>
        <w:t xml:space="preserve">etor, often an official holding it as a </w:t>
      </w:r>
      <w:proofErr w:type="spellStart"/>
      <w:r w:rsidRPr="00836B95">
        <w:rPr>
          <w:rFonts w:ascii="Arial" w:hAnsi="Arial" w:cs="Arial"/>
          <w:sz w:val="18"/>
          <w:szCs w:val="18"/>
        </w:rPr>
        <w:t>prebend</w:t>
      </w:r>
      <w:proofErr w:type="spellEnd"/>
      <w:r w:rsidRPr="00836B95">
        <w:rPr>
          <w:rFonts w:ascii="Arial" w:hAnsi="Arial" w:cs="Arial"/>
          <w:sz w:val="18"/>
          <w:szCs w:val="18"/>
        </w:rPr>
        <w:t xml:space="preserve">, had to perform state </w:t>
      </w:r>
      <w:r w:rsidRPr="00836B95">
        <w:rPr>
          <w:rFonts w:ascii="Arial" w:hAnsi="Arial" w:cs="Arial"/>
          <w:spacing w:val="2"/>
          <w:sz w:val="18"/>
          <w:szCs w:val="18"/>
        </w:rPr>
        <w:t xml:space="preserve">service </w:t>
      </w:r>
      <w:r w:rsidR="003626B8">
        <w:rPr>
          <w:rFonts w:ascii="Arial" w:hAnsi="Arial" w:cs="Arial"/>
          <w:i/>
          <w:iCs/>
          <w:spacing w:val="2"/>
          <w:sz w:val="18"/>
          <w:szCs w:val="18"/>
        </w:rPr>
        <w:t>(</w:t>
      </w:r>
      <w:proofErr w:type="spellStart"/>
      <w:r w:rsidR="003626B8">
        <w:rPr>
          <w:rFonts w:ascii="Arial" w:hAnsi="Arial" w:cs="Arial"/>
          <w:i/>
          <w:iCs/>
          <w:spacing w:val="2"/>
          <w:sz w:val="18"/>
          <w:szCs w:val="18"/>
        </w:rPr>
        <w:t>ilku</w:t>
      </w:r>
      <w:proofErr w:type="spellEnd"/>
      <w:r w:rsidR="003626B8">
        <w:rPr>
          <w:rFonts w:ascii="Arial" w:hAnsi="Arial" w:cs="Arial"/>
          <w:i/>
          <w:iCs/>
          <w:spacing w:val="2"/>
          <w:sz w:val="18"/>
          <w:szCs w:val="18"/>
        </w:rPr>
        <w:t>).</w:t>
      </w:r>
      <w:r w:rsidR="003626B8" w:rsidRPr="003626B8">
        <w:rPr>
          <w:rStyle w:val="FootnoteReference"/>
          <w:rFonts w:ascii="Arial" w:hAnsi="Arial" w:cs="Arial"/>
          <w:spacing w:val="2"/>
          <w:sz w:val="18"/>
          <w:szCs w:val="18"/>
        </w:rPr>
        <w:footnoteReference w:id="90"/>
      </w:r>
      <w:r w:rsidRPr="00836B95">
        <w:rPr>
          <w:rFonts w:ascii="Arial" w:hAnsi="Arial" w:cs="Arial"/>
          <w:i/>
          <w:iCs/>
          <w:spacing w:val="2"/>
          <w:sz w:val="18"/>
          <w:szCs w:val="18"/>
        </w:rPr>
        <w:t xml:space="preserve"> </w:t>
      </w:r>
      <w:r w:rsidRPr="00836B95">
        <w:rPr>
          <w:rFonts w:ascii="Arial" w:hAnsi="Arial" w:cs="Arial"/>
          <w:spacing w:val="2"/>
          <w:sz w:val="18"/>
          <w:szCs w:val="18"/>
        </w:rPr>
        <w:t xml:space="preserve">The king might sometimes grant tax exemption on </w:t>
      </w:r>
      <w:r w:rsidRPr="00836B95">
        <w:rPr>
          <w:rFonts w:ascii="Arial" w:hAnsi="Arial" w:cs="Arial"/>
          <w:spacing w:val="6"/>
          <w:sz w:val="18"/>
          <w:szCs w:val="18"/>
        </w:rPr>
        <w:t>certain property.</w:t>
      </w:r>
      <w:r w:rsidR="00C03A9A">
        <w:rPr>
          <w:rStyle w:val="FootnoteReference"/>
          <w:rFonts w:ascii="Arial" w:hAnsi="Arial" w:cs="Arial"/>
          <w:spacing w:val="6"/>
          <w:sz w:val="18"/>
          <w:szCs w:val="18"/>
        </w:rPr>
        <w:footnoteReference w:id="91"/>
      </w:r>
      <w:r w:rsidRPr="00836B95">
        <w:rPr>
          <w:rFonts w:ascii="Arial" w:hAnsi="Arial" w:cs="Arial"/>
          <w:spacing w:val="6"/>
          <w:sz w:val="18"/>
          <w:szCs w:val="18"/>
        </w:rPr>
        <w:t xml:space="preserve"> A reference to "bow land" in a letter to Sargon </w:t>
      </w:r>
      <w:r w:rsidRPr="00836B95">
        <w:rPr>
          <w:rFonts w:ascii="Arial" w:hAnsi="Arial" w:cs="Arial"/>
          <w:spacing w:val="4"/>
          <w:sz w:val="18"/>
          <w:szCs w:val="18"/>
        </w:rPr>
        <w:t xml:space="preserve">II suggests that soldiers </w:t>
      </w:r>
      <w:r w:rsidR="00C03A9A">
        <w:rPr>
          <w:rFonts w:ascii="Arial" w:hAnsi="Arial" w:cs="Arial"/>
          <w:spacing w:val="4"/>
          <w:sz w:val="18"/>
          <w:szCs w:val="18"/>
        </w:rPr>
        <w:t>received state land as "fiefs."</w:t>
      </w:r>
      <w:r w:rsidR="00C03A9A">
        <w:rPr>
          <w:rStyle w:val="FootnoteReference"/>
          <w:rFonts w:ascii="Arial" w:hAnsi="Arial" w:cs="Arial"/>
          <w:spacing w:val="4"/>
          <w:sz w:val="18"/>
          <w:szCs w:val="18"/>
        </w:rPr>
        <w:footnoteReference w:id="92"/>
      </w:r>
    </w:p>
    <w:p w:rsidR="00836B95" w:rsidRPr="00836B95" w:rsidRDefault="00C03A9A" w:rsidP="00C03A9A">
      <w:pPr>
        <w:spacing w:before="288"/>
        <w:ind w:right="72"/>
        <w:rPr>
          <w:rFonts w:ascii="Arial" w:hAnsi="Arial" w:cs="Arial"/>
          <w:spacing w:val="5"/>
          <w:sz w:val="18"/>
          <w:szCs w:val="18"/>
        </w:rPr>
      </w:pPr>
      <w:r>
        <w:rPr>
          <w:rFonts w:ascii="Arial" w:hAnsi="Arial" w:cs="Arial"/>
          <w:spacing w:val="3"/>
          <w:sz w:val="18"/>
          <w:szCs w:val="18"/>
        </w:rPr>
        <w:t>6.1.4 Land could be leased.</w:t>
      </w:r>
      <w:r>
        <w:rPr>
          <w:rStyle w:val="FootnoteReference"/>
          <w:rFonts w:ascii="Arial" w:hAnsi="Arial" w:cs="Arial"/>
          <w:spacing w:val="3"/>
          <w:sz w:val="18"/>
          <w:szCs w:val="18"/>
        </w:rPr>
        <w:footnoteReference w:id="93"/>
      </w:r>
      <w:r w:rsidR="00836B95" w:rsidRPr="00836B95">
        <w:rPr>
          <w:rFonts w:ascii="Arial" w:hAnsi="Arial" w:cs="Arial"/>
          <w:spacing w:val="3"/>
          <w:sz w:val="18"/>
          <w:szCs w:val="18"/>
        </w:rPr>
        <w:t xml:space="preserve"> Lease of land is closely connected to </w:t>
      </w:r>
      <w:r w:rsidR="00836B95" w:rsidRPr="00836B95">
        <w:rPr>
          <w:rFonts w:ascii="Arial" w:hAnsi="Arial" w:cs="Arial"/>
          <w:spacing w:val="7"/>
          <w:sz w:val="18"/>
          <w:szCs w:val="18"/>
        </w:rPr>
        <w:t xml:space="preserve">pledge of land (see 7.5.2 below); indeed, the land serves as an </w:t>
      </w:r>
      <w:proofErr w:type="spellStart"/>
      <w:r w:rsidR="00836B95" w:rsidRPr="00836B95">
        <w:rPr>
          <w:rFonts w:ascii="Arial" w:hAnsi="Arial" w:cs="Arial"/>
          <w:sz w:val="18"/>
          <w:szCs w:val="18"/>
        </w:rPr>
        <w:t>antichretic</w:t>
      </w:r>
      <w:proofErr w:type="spellEnd"/>
      <w:r w:rsidR="00836B95" w:rsidRPr="00836B95">
        <w:rPr>
          <w:rFonts w:ascii="Arial" w:hAnsi="Arial" w:cs="Arial"/>
          <w:sz w:val="18"/>
          <w:szCs w:val="18"/>
        </w:rPr>
        <w:t xml:space="preserve"> pledge for the rent, which is really a debt.</w:t>
      </w:r>
      <w:r>
        <w:rPr>
          <w:rStyle w:val="FootnoteReference"/>
          <w:rFonts w:ascii="Arial" w:hAnsi="Arial" w:cs="Arial"/>
          <w:sz w:val="18"/>
          <w:szCs w:val="18"/>
        </w:rPr>
        <w:footnoteReference w:id="94"/>
      </w:r>
      <w:r w:rsidR="00836B95" w:rsidRPr="00836B95">
        <w:rPr>
          <w:rFonts w:ascii="Arial" w:hAnsi="Arial" w:cs="Arial"/>
          <w:sz w:val="18"/>
          <w:szCs w:val="18"/>
        </w:rPr>
        <w:t xml:space="preserve">' In many cases, </w:t>
      </w:r>
      <w:r w:rsidR="00836B95" w:rsidRPr="00836B95">
        <w:rPr>
          <w:rFonts w:ascii="Arial" w:hAnsi="Arial" w:cs="Arial"/>
          <w:spacing w:val="3"/>
          <w:sz w:val="18"/>
          <w:szCs w:val="18"/>
        </w:rPr>
        <w:t xml:space="preserve">the land was leased as long as the debt remained unpaid. In other cases, a fixed period of time was agreed on. The minimum attested </w:t>
      </w:r>
      <w:r w:rsidR="00836B95" w:rsidRPr="00836B95">
        <w:rPr>
          <w:rFonts w:ascii="Arial" w:hAnsi="Arial" w:cs="Arial"/>
          <w:sz w:val="18"/>
          <w:szCs w:val="18"/>
        </w:rPr>
        <w:t xml:space="preserve">is six years (three fallow and three crop years); the maximum, thirty </w:t>
      </w:r>
      <w:r w:rsidR="00836B95" w:rsidRPr="00836B95">
        <w:rPr>
          <w:rFonts w:ascii="Arial" w:hAnsi="Arial" w:cs="Arial"/>
          <w:spacing w:val="2"/>
          <w:sz w:val="18"/>
          <w:szCs w:val="18"/>
        </w:rPr>
        <w:t>years (fifteen fallow and fifteen crop years).</w:t>
      </w:r>
      <w:r>
        <w:rPr>
          <w:rStyle w:val="FootnoteReference"/>
          <w:rFonts w:ascii="Arial" w:hAnsi="Arial" w:cs="Arial"/>
          <w:spacing w:val="2"/>
          <w:sz w:val="18"/>
          <w:szCs w:val="18"/>
        </w:rPr>
        <w:footnoteReference w:id="95"/>
      </w:r>
      <w:r w:rsidR="00836B95" w:rsidRPr="00836B95">
        <w:rPr>
          <w:rFonts w:ascii="Arial" w:hAnsi="Arial" w:cs="Arial"/>
          <w:spacing w:val="2"/>
          <w:sz w:val="18"/>
          <w:szCs w:val="18"/>
        </w:rPr>
        <w:t xml:space="preserve"> After the fixed term </w:t>
      </w:r>
      <w:r w:rsidR="00836B95" w:rsidRPr="00836B95">
        <w:rPr>
          <w:rFonts w:ascii="Arial" w:hAnsi="Arial" w:cs="Arial"/>
          <w:spacing w:val="5"/>
          <w:sz w:val="18"/>
          <w:szCs w:val="18"/>
        </w:rPr>
        <w:t>had elapsed, the land could be redeemed by repaying the debt.</w:t>
      </w:r>
    </w:p>
    <w:p w:rsidR="00836B95" w:rsidRPr="00836B95" w:rsidRDefault="00836B95" w:rsidP="00CF0354">
      <w:pPr>
        <w:spacing w:before="252"/>
        <w:rPr>
          <w:rFonts w:ascii="Arial" w:hAnsi="Arial" w:cs="Arial"/>
          <w:spacing w:val="6"/>
          <w:sz w:val="18"/>
          <w:szCs w:val="18"/>
        </w:rPr>
      </w:pPr>
      <w:r w:rsidRPr="00836B95">
        <w:rPr>
          <w:rFonts w:ascii="Arial" w:hAnsi="Arial" w:cs="Arial"/>
          <w:spacing w:val="6"/>
          <w:sz w:val="18"/>
          <w:szCs w:val="18"/>
        </w:rPr>
        <w:t xml:space="preserve">6.2 </w:t>
      </w:r>
      <w:r w:rsidRPr="00836B95">
        <w:rPr>
          <w:rFonts w:ascii="Arial" w:hAnsi="Arial" w:cs="Arial"/>
          <w:i/>
          <w:iCs/>
          <w:spacing w:val="6"/>
          <w:sz w:val="18"/>
          <w:szCs w:val="18"/>
        </w:rPr>
        <w:t xml:space="preserve">Inheritance and Transfer </w:t>
      </w:r>
      <w:r w:rsidRPr="00836B95">
        <w:rPr>
          <w:rFonts w:ascii="Arial" w:hAnsi="Arial" w:cs="Arial"/>
          <w:spacing w:val="6"/>
          <w:sz w:val="18"/>
          <w:szCs w:val="18"/>
        </w:rPr>
        <w:t xml:space="preserve">inter </w:t>
      </w:r>
      <w:proofErr w:type="spellStart"/>
      <w:r w:rsidRPr="00836B95">
        <w:rPr>
          <w:rFonts w:ascii="Arial" w:hAnsi="Arial" w:cs="Arial"/>
          <w:spacing w:val="6"/>
          <w:sz w:val="18"/>
          <w:szCs w:val="18"/>
        </w:rPr>
        <w:t>vivos</w:t>
      </w:r>
      <w:proofErr w:type="spellEnd"/>
    </w:p>
    <w:p w:rsidR="00836B95" w:rsidRPr="00836B95" w:rsidRDefault="00836B95" w:rsidP="00C03A9A">
      <w:pPr>
        <w:spacing w:before="108" w:after="324"/>
        <w:ind w:right="72"/>
        <w:rPr>
          <w:rFonts w:ascii="Arial" w:hAnsi="Arial" w:cs="Arial"/>
          <w:sz w:val="18"/>
          <w:szCs w:val="18"/>
        </w:rPr>
      </w:pPr>
      <w:r w:rsidRPr="00836B95">
        <w:rPr>
          <w:rFonts w:ascii="Arial" w:hAnsi="Arial" w:cs="Arial"/>
          <w:spacing w:val="3"/>
          <w:sz w:val="18"/>
          <w:szCs w:val="18"/>
        </w:rPr>
        <w:t xml:space="preserve">6.2.1 Inheritance matters were controlled by the bureaucracy, as </w:t>
      </w:r>
      <w:r w:rsidRPr="00836B95">
        <w:rPr>
          <w:rFonts w:ascii="Arial" w:hAnsi="Arial" w:cs="Arial"/>
          <w:sz w:val="18"/>
          <w:szCs w:val="18"/>
        </w:rPr>
        <w:t>illustrated, for example, by a letter from one Amar-</w:t>
      </w:r>
      <w:proofErr w:type="spellStart"/>
      <w:r w:rsidRPr="00836B95">
        <w:rPr>
          <w:rFonts w:ascii="Arial" w:hAnsi="Arial" w:cs="Arial"/>
          <w:sz w:val="18"/>
          <w:szCs w:val="18"/>
        </w:rPr>
        <w:t>ilu</w:t>
      </w:r>
      <w:proofErr w:type="spellEnd"/>
      <w:r w:rsidRPr="00836B95">
        <w:rPr>
          <w:rFonts w:ascii="Arial" w:hAnsi="Arial" w:cs="Arial"/>
          <w:sz w:val="18"/>
          <w:szCs w:val="18"/>
        </w:rPr>
        <w:t xml:space="preserve"> to Sargon II, </w:t>
      </w:r>
      <w:r w:rsidRPr="00836B95">
        <w:rPr>
          <w:rFonts w:ascii="Arial" w:hAnsi="Arial" w:cs="Arial"/>
          <w:spacing w:val="1"/>
          <w:sz w:val="18"/>
          <w:szCs w:val="18"/>
        </w:rPr>
        <w:t xml:space="preserve">reacting to the king's order that he and the governor of Arbela were </w:t>
      </w:r>
      <w:r w:rsidRPr="00836B95">
        <w:rPr>
          <w:rFonts w:ascii="Arial" w:hAnsi="Arial" w:cs="Arial"/>
          <w:sz w:val="18"/>
          <w:szCs w:val="18"/>
        </w:rPr>
        <w:t>to divide the inheritance of the sons of Marcia and give each of them</w:t>
      </w:r>
      <w:r w:rsidRPr="00836B95">
        <w:rPr>
          <w:rFonts w:ascii="Arial" w:hAnsi="Arial" w:cs="Arial"/>
          <w:spacing w:val="-1"/>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C03A9A">
          <w:headerReference w:type="even" r:id="rId44"/>
          <w:headerReference w:type="default" r:id="rId45"/>
          <w:headerReference w:type="first" r:id="rId46"/>
          <w:pgSz w:w="8427" w:h="11918"/>
          <w:pgMar w:top="1072" w:right="1135" w:bottom="851" w:left="1194" w:header="1040" w:footer="720" w:gutter="0"/>
          <w:cols w:space="720"/>
          <w:noEndnote/>
          <w:titlePg/>
        </w:sectPr>
      </w:pPr>
    </w:p>
    <w:p w:rsidR="00836B95" w:rsidRPr="00836B95" w:rsidRDefault="00836B95" w:rsidP="00CF0354">
      <w:pPr>
        <w:spacing w:before="216"/>
        <w:rPr>
          <w:rFonts w:ascii="Arial" w:hAnsi="Arial" w:cs="Arial"/>
          <w:sz w:val="18"/>
          <w:szCs w:val="18"/>
        </w:rPr>
      </w:pPr>
      <w:r w:rsidRPr="00836B95">
        <w:rPr>
          <w:rFonts w:ascii="Arial" w:hAnsi="Arial" w:cs="Arial"/>
          <w:sz w:val="18"/>
          <w:szCs w:val="18"/>
        </w:rPr>
        <w:lastRenderedPageBreak/>
        <w:t>PAGE 900</w:t>
      </w:r>
    </w:p>
    <w:p w:rsidR="00836B95" w:rsidRPr="00836B95" w:rsidRDefault="00C03A9A" w:rsidP="00C03A9A">
      <w:pPr>
        <w:spacing w:before="216"/>
        <w:rPr>
          <w:rFonts w:ascii="Arial" w:hAnsi="Arial" w:cs="Arial"/>
          <w:sz w:val="18"/>
          <w:szCs w:val="18"/>
        </w:rPr>
      </w:pPr>
      <w:r>
        <w:rPr>
          <w:rFonts w:ascii="Arial" w:hAnsi="Arial" w:cs="Arial"/>
          <w:sz w:val="18"/>
          <w:szCs w:val="18"/>
        </w:rPr>
        <w:t>his share.</w:t>
      </w:r>
      <w:r>
        <w:rPr>
          <w:rStyle w:val="FootnoteReference"/>
          <w:rFonts w:ascii="Arial" w:hAnsi="Arial" w:cs="Arial"/>
          <w:sz w:val="18"/>
          <w:szCs w:val="18"/>
        </w:rPr>
        <w:footnoteReference w:id="96"/>
      </w:r>
      <w:r>
        <w:rPr>
          <w:rFonts w:ascii="Arial" w:hAnsi="Arial" w:cs="Arial"/>
          <w:sz w:val="18"/>
          <w:szCs w:val="18"/>
        </w:rPr>
        <w:t xml:space="preserve"> </w:t>
      </w:r>
      <w:r w:rsidR="00836B95" w:rsidRPr="00836B95">
        <w:rPr>
          <w:rFonts w:ascii="Arial" w:hAnsi="Arial" w:cs="Arial"/>
          <w:sz w:val="18"/>
          <w:szCs w:val="18"/>
        </w:rPr>
        <w:t xml:space="preserve">That the administrative officials were involved in the </w:t>
      </w:r>
      <w:proofErr w:type="spellStart"/>
      <w:r w:rsidR="00836B95" w:rsidRPr="00836B95">
        <w:rPr>
          <w:rFonts w:ascii="Arial" w:hAnsi="Arial" w:cs="Arial"/>
          <w:sz w:val="18"/>
          <w:szCs w:val="18"/>
        </w:rPr>
        <w:t>divi</w:t>
      </w:r>
      <w:proofErr w:type="spellEnd"/>
      <w:r w:rsidR="00836B95" w:rsidRPr="00836B95">
        <w:rPr>
          <w:rFonts w:ascii="Arial" w:hAnsi="Arial" w:cs="Arial"/>
          <w:sz w:val="18"/>
          <w:szCs w:val="18"/>
        </w:rPr>
        <w:noBreakHyphen/>
      </w:r>
      <w:r w:rsidR="00836B95" w:rsidRPr="00836B95">
        <w:rPr>
          <w:rFonts w:ascii="Arial" w:hAnsi="Arial" w:cs="Arial"/>
          <w:sz w:val="18"/>
          <w:szCs w:val="18"/>
        </w:rPr>
        <w:br/>
      </w:r>
      <w:proofErr w:type="spellStart"/>
      <w:r w:rsidR="00836B95" w:rsidRPr="00836B95">
        <w:rPr>
          <w:rFonts w:ascii="Arial" w:hAnsi="Arial" w:cs="Arial"/>
          <w:sz w:val="18"/>
          <w:szCs w:val="18"/>
        </w:rPr>
        <w:t>sion</w:t>
      </w:r>
      <w:proofErr w:type="spellEnd"/>
      <w:r w:rsidR="00836B95" w:rsidRPr="00836B95">
        <w:rPr>
          <w:rFonts w:ascii="Arial" w:hAnsi="Arial" w:cs="Arial"/>
          <w:sz w:val="18"/>
          <w:szCs w:val="18"/>
        </w:rPr>
        <w:t xml:space="preserve"> of inheritance is also clear from</w:t>
      </w:r>
      <w:r>
        <w:rPr>
          <w:rFonts w:ascii="Arial" w:hAnsi="Arial" w:cs="Arial"/>
          <w:sz w:val="18"/>
          <w:szCs w:val="18"/>
        </w:rPr>
        <w:t xml:space="preserve"> various inheritance documents.</w:t>
      </w:r>
      <w:r>
        <w:rPr>
          <w:rStyle w:val="FootnoteReference"/>
          <w:rFonts w:ascii="Arial" w:hAnsi="Arial" w:cs="Arial"/>
          <w:sz w:val="18"/>
          <w:szCs w:val="18"/>
        </w:rPr>
        <w:footnoteReference w:id="97"/>
      </w:r>
    </w:p>
    <w:p w:rsidR="00836B95" w:rsidRPr="00836B95" w:rsidRDefault="00836B95" w:rsidP="00CF0354">
      <w:pPr>
        <w:spacing w:before="252"/>
        <w:rPr>
          <w:rFonts w:ascii="Arial" w:hAnsi="Arial" w:cs="Arial"/>
          <w:spacing w:val="4"/>
          <w:sz w:val="18"/>
          <w:szCs w:val="18"/>
        </w:rPr>
      </w:pPr>
      <w:r w:rsidRPr="00836B95">
        <w:rPr>
          <w:rFonts w:ascii="Arial" w:hAnsi="Arial" w:cs="Arial"/>
          <w:spacing w:val="1"/>
          <w:sz w:val="18"/>
          <w:szCs w:val="18"/>
        </w:rPr>
        <w:t>6.2.2 In contrast to the Middle Assyrian period, each son, independ</w:t>
      </w:r>
      <w:r w:rsidRPr="00836B95">
        <w:rPr>
          <w:rFonts w:ascii="Arial" w:hAnsi="Arial" w:cs="Arial"/>
          <w:spacing w:val="1"/>
          <w:sz w:val="18"/>
          <w:szCs w:val="18"/>
        </w:rPr>
        <w:softHyphen/>
      </w:r>
      <w:r w:rsidRPr="00836B95">
        <w:rPr>
          <w:rFonts w:ascii="Arial" w:hAnsi="Arial" w:cs="Arial"/>
          <w:spacing w:val="5"/>
          <w:sz w:val="18"/>
          <w:szCs w:val="18"/>
        </w:rPr>
        <w:t xml:space="preserve">ent of his age, received an equally large share of the inheritance. </w:t>
      </w:r>
      <w:r w:rsidRPr="00836B95">
        <w:rPr>
          <w:rFonts w:ascii="Arial" w:hAnsi="Arial" w:cs="Arial"/>
          <w:sz w:val="18"/>
          <w:szCs w:val="18"/>
        </w:rPr>
        <w:t>While real estate usually forms the most important part of the inher</w:t>
      </w:r>
      <w:r w:rsidRPr="00836B95">
        <w:rPr>
          <w:rFonts w:ascii="Arial" w:hAnsi="Arial" w:cs="Arial"/>
          <w:sz w:val="18"/>
          <w:szCs w:val="18"/>
        </w:rPr>
        <w:softHyphen/>
      </w:r>
      <w:r w:rsidRPr="00836B95">
        <w:rPr>
          <w:rFonts w:ascii="Arial" w:hAnsi="Arial" w:cs="Arial"/>
          <w:spacing w:val="4"/>
          <w:sz w:val="18"/>
          <w:szCs w:val="18"/>
        </w:rPr>
        <w:t>itance, the texts also mention slav</w:t>
      </w:r>
      <w:r w:rsidR="00C03A9A">
        <w:rPr>
          <w:rFonts w:ascii="Arial" w:hAnsi="Arial" w:cs="Arial"/>
          <w:spacing w:val="4"/>
          <w:sz w:val="18"/>
          <w:szCs w:val="18"/>
        </w:rPr>
        <w:t>es, money, and legal documents.</w:t>
      </w:r>
      <w:r w:rsidR="00C03A9A">
        <w:rPr>
          <w:rStyle w:val="FootnoteReference"/>
          <w:rFonts w:ascii="Arial" w:hAnsi="Arial" w:cs="Arial"/>
          <w:spacing w:val="4"/>
          <w:sz w:val="18"/>
          <w:szCs w:val="18"/>
        </w:rPr>
        <w:footnoteReference w:id="98"/>
      </w:r>
    </w:p>
    <w:p w:rsidR="00836B95" w:rsidRPr="00836B95" w:rsidRDefault="00836B95" w:rsidP="00CF0354">
      <w:pPr>
        <w:spacing w:before="288"/>
        <w:rPr>
          <w:rFonts w:ascii="Arial" w:hAnsi="Arial" w:cs="Arial"/>
          <w:spacing w:val="5"/>
          <w:sz w:val="18"/>
          <w:szCs w:val="18"/>
        </w:rPr>
      </w:pPr>
      <w:r w:rsidRPr="00836B95">
        <w:rPr>
          <w:rFonts w:ascii="Arial" w:hAnsi="Arial" w:cs="Arial"/>
          <w:spacing w:val="1"/>
          <w:sz w:val="18"/>
          <w:szCs w:val="18"/>
        </w:rPr>
        <w:t xml:space="preserve">6.2.3 Usually, men received their inheritance after the father's death. </w:t>
      </w:r>
      <w:r w:rsidRPr="00836B95">
        <w:rPr>
          <w:rFonts w:ascii="Arial" w:hAnsi="Arial" w:cs="Arial"/>
          <w:spacing w:val="-5"/>
          <w:sz w:val="18"/>
          <w:szCs w:val="18"/>
        </w:rPr>
        <w:t xml:space="preserve">The heir was the universal successor of the deceased, whose rights and </w:t>
      </w:r>
      <w:r w:rsidRPr="00836B95">
        <w:rPr>
          <w:rFonts w:ascii="Arial" w:hAnsi="Arial" w:cs="Arial"/>
          <w:spacing w:val="2"/>
          <w:sz w:val="18"/>
          <w:szCs w:val="18"/>
        </w:rPr>
        <w:t xml:space="preserve">obligations he took over as a whole. This is especially clear from a </w:t>
      </w:r>
      <w:proofErr w:type="spellStart"/>
      <w:r w:rsidRPr="00836B95">
        <w:rPr>
          <w:rFonts w:ascii="Arial" w:hAnsi="Arial" w:cs="Arial"/>
          <w:spacing w:val="5"/>
          <w:sz w:val="18"/>
          <w:szCs w:val="18"/>
        </w:rPr>
        <w:t>Kalhu</w:t>
      </w:r>
      <w:proofErr w:type="spellEnd"/>
      <w:r w:rsidRPr="00836B95">
        <w:rPr>
          <w:rFonts w:ascii="Arial" w:hAnsi="Arial" w:cs="Arial"/>
          <w:spacing w:val="5"/>
          <w:sz w:val="18"/>
          <w:szCs w:val="18"/>
        </w:rPr>
        <w:t xml:space="preserve"> adoption document, which specifies the adoptee's status as </w:t>
      </w:r>
      <w:r w:rsidRPr="00836B95">
        <w:rPr>
          <w:rFonts w:ascii="Arial" w:hAnsi="Arial" w:cs="Arial"/>
          <w:sz w:val="18"/>
          <w:szCs w:val="18"/>
        </w:rPr>
        <w:t xml:space="preserve">the principal heir should there ever be additional sons: "He (the heir) </w:t>
      </w:r>
      <w:r w:rsidRPr="00836B95">
        <w:rPr>
          <w:rFonts w:ascii="Arial" w:hAnsi="Arial" w:cs="Arial"/>
          <w:spacing w:val="-3"/>
          <w:sz w:val="18"/>
          <w:szCs w:val="18"/>
        </w:rPr>
        <w:t xml:space="preserve">will enjoy his inheritance share with them (his brothers); he will go to </w:t>
      </w:r>
      <w:r w:rsidRPr="00836B95">
        <w:rPr>
          <w:rFonts w:ascii="Arial" w:hAnsi="Arial" w:cs="Arial"/>
          <w:sz w:val="18"/>
          <w:szCs w:val="18"/>
        </w:rPr>
        <w:t xml:space="preserve">(perform) the </w:t>
      </w:r>
      <w:proofErr w:type="spellStart"/>
      <w:r w:rsidRPr="00836B95">
        <w:rPr>
          <w:rFonts w:ascii="Arial" w:hAnsi="Arial" w:cs="Arial"/>
          <w:i/>
          <w:iCs/>
          <w:sz w:val="18"/>
          <w:szCs w:val="18"/>
        </w:rPr>
        <w:t>ilku</w:t>
      </w:r>
      <w:proofErr w:type="spellEnd"/>
      <w:r w:rsidRPr="00836B95">
        <w:rPr>
          <w:rFonts w:ascii="Arial" w:hAnsi="Arial" w:cs="Arial"/>
          <w:i/>
          <w:iCs/>
          <w:sz w:val="18"/>
          <w:szCs w:val="18"/>
        </w:rPr>
        <w:t xml:space="preserve"> </w:t>
      </w:r>
      <w:r w:rsidRPr="00836B95">
        <w:rPr>
          <w:rFonts w:ascii="Arial" w:hAnsi="Arial" w:cs="Arial"/>
          <w:sz w:val="18"/>
          <w:szCs w:val="18"/>
        </w:rPr>
        <w:t xml:space="preserve">duty with them; he will settle his (the father's) debts </w:t>
      </w:r>
      <w:r w:rsidRPr="00836B95">
        <w:rPr>
          <w:rFonts w:ascii="Arial" w:hAnsi="Arial" w:cs="Arial"/>
          <w:spacing w:val="5"/>
          <w:sz w:val="18"/>
          <w:szCs w:val="18"/>
        </w:rPr>
        <w:t xml:space="preserve">and he will claim payment for the </w:t>
      </w:r>
      <w:r w:rsidR="00C03A9A">
        <w:rPr>
          <w:rFonts w:ascii="Arial" w:hAnsi="Arial" w:cs="Arial"/>
          <w:spacing w:val="5"/>
          <w:sz w:val="18"/>
          <w:szCs w:val="18"/>
        </w:rPr>
        <w:t>debts due to him (his father).</w:t>
      </w:r>
      <w:r w:rsidR="00C03A9A">
        <w:rPr>
          <w:rStyle w:val="FootnoteReference"/>
          <w:rFonts w:ascii="Arial" w:hAnsi="Arial" w:cs="Arial"/>
          <w:spacing w:val="5"/>
          <w:sz w:val="18"/>
          <w:szCs w:val="18"/>
        </w:rPr>
        <w:footnoteReference w:id="99"/>
      </w:r>
    </w:p>
    <w:p w:rsidR="00836B95" w:rsidRPr="00836B95" w:rsidRDefault="00836B95" w:rsidP="00CF0354">
      <w:pPr>
        <w:spacing w:before="288"/>
        <w:rPr>
          <w:rFonts w:ascii="Arial" w:hAnsi="Arial" w:cs="Arial"/>
          <w:spacing w:val="4"/>
          <w:sz w:val="18"/>
          <w:szCs w:val="18"/>
        </w:rPr>
      </w:pPr>
      <w:r w:rsidRPr="00836B95">
        <w:rPr>
          <w:rFonts w:ascii="Arial" w:hAnsi="Arial" w:cs="Arial"/>
          <w:spacing w:val="3"/>
          <w:sz w:val="18"/>
          <w:szCs w:val="18"/>
        </w:rPr>
        <w:t xml:space="preserve">6.2.4 A text from </w:t>
      </w:r>
      <w:proofErr w:type="spellStart"/>
      <w:r w:rsidRPr="00836B95">
        <w:rPr>
          <w:rFonts w:ascii="Arial" w:hAnsi="Arial" w:cs="Arial"/>
          <w:spacing w:val="3"/>
          <w:sz w:val="18"/>
          <w:szCs w:val="18"/>
        </w:rPr>
        <w:t>Assur</w:t>
      </w:r>
      <w:proofErr w:type="spellEnd"/>
      <w:r w:rsidRPr="00836B95">
        <w:rPr>
          <w:rFonts w:ascii="Arial" w:hAnsi="Arial" w:cs="Arial"/>
          <w:spacing w:val="3"/>
          <w:sz w:val="18"/>
          <w:szCs w:val="18"/>
        </w:rPr>
        <w:t xml:space="preserve"> documents the division of an estate during </w:t>
      </w:r>
      <w:r w:rsidRPr="00836B95">
        <w:rPr>
          <w:rFonts w:ascii="Arial" w:hAnsi="Arial" w:cs="Arial"/>
          <w:spacing w:val="5"/>
          <w:sz w:val="18"/>
          <w:szCs w:val="18"/>
        </w:rPr>
        <w:t xml:space="preserve">the father's lifetime. It is split between the sons while a part of it </w:t>
      </w:r>
      <w:r w:rsidRPr="00836B95">
        <w:rPr>
          <w:rFonts w:ascii="Arial" w:hAnsi="Arial" w:cs="Arial"/>
          <w:spacing w:val="2"/>
          <w:sz w:val="18"/>
          <w:szCs w:val="18"/>
        </w:rPr>
        <w:t xml:space="preserve">was kept by the father, to be divided upon his death, and even the </w:t>
      </w:r>
      <w:r w:rsidR="00C03A9A">
        <w:rPr>
          <w:rFonts w:ascii="Arial" w:hAnsi="Arial" w:cs="Arial"/>
          <w:spacing w:val="6"/>
          <w:sz w:val="18"/>
          <w:szCs w:val="18"/>
        </w:rPr>
        <w:t>mother received a slave.</w:t>
      </w:r>
      <w:r w:rsidR="00C03A9A">
        <w:rPr>
          <w:rStyle w:val="FootnoteReference"/>
          <w:rFonts w:ascii="Arial" w:hAnsi="Arial" w:cs="Arial"/>
          <w:spacing w:val="6"/>
          <w:sz w:val="18"/>
          <w:szCs w:val="18"/>
        </w:rPr>
        <w:footnoteReference w:id="100"/>
      </w:r>
      <w:r w:rsidRPr="00836B95">
        <w:rPr>
          <w:rFonts w:ascii="Arial" w:hAnsi="Arial" w:cs="Arial"/>
          <w:spacing w:val="6"/>
          <w:sz w:val="18"/>
          <w:szCs w:val="18"/>
        </w:rPr>
        <w:t xml:space="preserve"> This last case should be described as a </w:t>
      </w:r>
      <w:r w:rsidRPr="00836B95">
        <w:rPr>
          <w:rFonts w:ascii="Arial" w:hAnsi="Arial" w:cs="Arial"/>
          <w:spacing w:val="4"/>
          <w:sz w:val="18"/>
          <w:szCs w:val="18"/>
        </w:rPr>
        <w:t>gift rather than an inheritance and can be compared with a docu</w:t>
      </w:r>
      <w:r w:rsidRPr="00836B95">
        <w:rPr>
          <w:rFonts w:ascii="Arial" w:hAnsi="Arial" w:cs="Arial"/>
          <w:spacing w:val="4"/>
          <w:sz w:val="18"/>
          <w:szCs w:val="18"/>
        </w:rPr>
        <w:softHyphen/>
      </w:r>
      <w:r w:rsidRPr="00836B95">
        <w:rPr>
          <w:rFonts w:ascii="Arial" w:hAnsi="Arial" w:cs="Arial"/>
          <w:spacing w:val="3"/>
          <w:sz w:val="18"/>
          <w:szCs w:val="18"/>
        </w:rPr>
        <w:t xml:space="preserve">ment of unknown provenance, which documents a gift of landed </w:t>
      </w:r>
      <w:r w:rsidRPr="00836B95">
        <w:rPr>
          <w:rFonts w:ascii="Arial" w:hAnsi="Arial" w:cs="Arial"/>
          <w:spacing w:val="4"/>
          <w:sz w:val="18"/>
          <w:szCs w:val="18"/>
        </w:rPr>
        <w:t>property, slaves, and lives</w:t>
      </w:r>
      <w:r w:rsidR="00C03A9A">
        <w:rPr>
          <w:rFonts w:ascii="Arial" w:hAnsi="Arial" w:cs="Arial"/>
          <w:spacing w:val="4"/>
          <w:sz w:val="18"/>
          <w:szCs w:val="18"/>
        </w:rPr>
        <w:t>tock from a father to his son.</w:t>
      </w:r>
      <w:r w:rsidR="00C03A9A">
        <w:rPr>
          <w:rStyle w:val="FootnoteReference"/>
          <w:rFonts w:ascii="Arial" w:hAnsi="Arial" w:cs="Arial"/>
          <w:spacing w:val="4"/>
          <w:sz w:val="18"/>
          <w:szCs w:val="18"/>
        </w:rPr>
        <w:footnoteReference w:id="101"/>
      </w:r>
    </w:p>
    <w:p w:rsidR="00836B95" w:rsidRPr="00AB4CB5" w:rsidRDefault="00836B95" w:rsidP="00AB4CB5">
      <w:pPr>
        <w:spacing w:before="216" w:after="108"/>
        <w:rPr>
          <w:rFonts w:ascii="Arial" w:hAnsi="Arial" w:cs="Arial"/>
          <w:spacing w:val="1"/>
          <w:sz w:val="18"/>
          <w:szCs w:val="18"/>
        </w:rPr>
      </w:pPr>
      <w:r w:rsidRPr="00836B95">
        <w:rPr>
          <w:rFonts w:ascii="Arial" w:hAnsi="Arial" w:cs="Arial"/>
          <w:spacing w:val="1"/>
          <w:sz w:val="18"/>
          <w:szCs w:val="18"/>
        </w:rPr>
        <w:t>6.2.5 Women could receiv</w:t>
      </w:r>
      <w:r w:rsidR="00C03A9A">
        <w:rPr>
          <w:rFonts w:ascii="Arial" w:hAnsi="Arial" w:cs="Arial"/>
          <w:spacing w:val="1"/>
          <w:sz w:val="18"/>
          <w:szCs w:val="18"/>
        </w:rPr>
        <w:t>e gifts both from their fathers</w:t>
      </w:r>
      <w:r w:rsidR="00C03A9A">
        <w:rPr>
          <w:rStyle w:val="FootnoteReference"/>
          <w:rFonts w:ascii="Arial" w:hAnsi="Arial" w:cs="Arial"/>
          <w:spacing w:val="1"/>
          <w:sz w:val="18"/>
          <w:szCs w:val="18"/>
        </w:rPr>
        <w:footnoteReference w:id="102"/>
      </w:r>
      <w:r w:rsidRPr="00836B95">
        <w:rPr>
          <w:rFonts w:ascii="Arial" w:hAnsi="Arial" w:cs="Arial"/>
          <w:spacing w:val="1"/>
          <w:sz w:val="18"/>
          <w:szCs w:val="18"/>
        </w:rPr>
        <w:t xml:space="preserve"> and hus</w:t>
      </w:r>
      <w:r w:rsidRPr="00836B95">
        <w:rPr>
          <w:rFonts w:ascii="Arial" w:hAnsi="Arial" w:cs="Arial"/>
          <w:spacing w:val="1"/>
          <w:sz w:val="18"/>
          <w:szCs w:val="18"/>
        </w:rPr>
        <w:softHyphen/>
      </w:r>
      <w:r w:rsidRPr="00836B95">
        <w:rPr>
          <w:rFonts w:ascii="Arial" w:hAnsi="Arial" w:cs="Arial"/>
          <w:spacing w:val="7"/>
          <w:sz w:val="18"/>
          <w:szCs w:val="18"/>
        </w:rPr>
        <w:t xml:space="preserve">bands. The latter was called </w:t>
      </w:r>
      <w:proofErr w:type="spellStart"/>
      <w:r w:rsidRPr="00836B95">
        <w:rPr>
          <w:rFonts w:ascii="Arial" w:hAnsi="Arial" w:cs="Arial"/>
          <w:i/>
          <w:iCs/>
          <w:spacing w:val="7"/>
          <w:sz w:val="18"/>
          <w:szCs w:val="18"/>
        </w:rPr>
        <w:t>nundunii</w:t>
      </w:r>
      <w:proofErr w:type="spellEnd"/>
      <w:r w:rsidRPr="00836B95">
        <w:rPr>
          <w:rFonts w:ascii="Arial" w:hAnsi="Arial" w:cs="Arial"/>
          <w:i/>
          <w:iCs/>
          <w:spacing w:val="7"/>
          <w:sz w:val="18"/>
          <w:szCs w:val="18"/>
        </w:rPr>
        <w:t xml:space="preserve">, </w:t>
      </w:r>
      <w:r w:rsidRPr="00836B95">
        <w:rPr>
          <w:rFonts w:ascii="Arial" w:hAnsi="Arial" w:cs="Arial"/>
          <w:spacing w:val="7"/>
          <w:sz w:val="18"/>
          <w:szCs w:val="18"/>
        </w:rPr>
        <w:t xml:space="preserve">the same term that denotes </w:t>
      </w:r>
      <w:r w:rsidR="00C03A9A">
        <w:rPr>
          <w:rFonts w:ascii="Arial" w:hAnsi="Arial" w:cs="Arial"/>
          <w:spacing w:val="6"/>
          <w:sz w:val="18"/>
          <w:szCs w:val="18"/>
        </w:rPr>
        <w:t xml:space="preserve">the </w:t>
      </w:r>
      <w:r w:rsidR="00C03A9A" w:rsidRPr="00AB4CB5">
        <w:rPr>
          <w:rFonts w:ascii="Arial" w:hAnsi="Arial" w:cs="Arial"/>
          <w:spacing w:val="6"/>
          <w:sz w:val="18"/>
          <w:szCs w:val="18"/>
        </w:rPr>
        <w:t>dowry.</w:t>
      </w:r>
      <w:r w:rsidR="00C03A9A" w:rsidRPr="00AB4CB5">
        <w:rPr>
          <w:rStyle w:val="FootnoteReference"/>
          <w:rFonts w:ascii="Arial" w:hAnsi="Arial" w:cs="Arial"/>
          <w:spacing w:val="6"/>
          <w:sz w:val="18"/>
          <w:szCs w:val="18"/>
        </w:rPr>
        <w:footnoteReference w:id="103"/>
      </w:r>
      <w:r w:rsidRPr="00AB4CB5">
        <w:rPr>
          <w:rFonts w:ascii="Arial" w:hAnsi="Arial" w:cs="Arial"/>
          <w:spacing w:val="2"/>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AB4CB5">
          <w:headerReference w:type="even" r:id="rId47"/>
          <w:headerReference w:type="default" r:id="rId48"/>
          <w:headerReference w:type="first" r:id="rId49"/>
          <w:pgSz w:w="6811" w:h="11794"/>
          <w:pgMar w:top="884" w:right="327" w:bottom="851" w:left="386" w:header="940" w:footer="720" w:gutter="0"/>
          <w:cols w:space="720"/>
          <w:noEndnote/>
          <w:titlePg/>
        </w:sectPr>
      </w:pPr>
    </w:p>
    <w:p w:rsidR="00836B95" w:rsidRPr="00836B95" w:rsidRDefault="00836B95" w:rsidP="00CF0354">
      <w:pPr>
        <w:spacing w:before="216"/>
        <w:rPr>
          <w:rFonts w:ascii="Arial" w:hAnsi="Arial" w:cs="Arial"/>
          <w:spacing w:val="5"/>
          <w:sz w:val="18"/>
          <w:szCs w:val="18"/>
        </w:rPr>
      </w:pPr>
      <w:r w:rsidRPr="00836B95">
        <w:rPr>
          <w:rFonts w:ascii="Arial" w:hAnsi="Arial" w:cs="Arial"/>
          <w:spacing w:val="5"/>
          <w:sz w:val="18"/>
          <w:szCs w:val="18"/>
        </w:rPr>
        <w:lastRenderedPageBreak/>
        <w:t>PAGE 901</w:t>
      </w:r>
    </w:p>
    <w:p w:rsidR="00836B95" w:rsidRPr="00836B95" w:rsidRDefault="00836B95" w:rsidP="00CF0354">
      <w:pPr>
        <w:spacing w:before="216"/>
        <w:rPr>
          <w:rFonts w:ascii="Arial" w:hAnsi="Arial" w:cs="Arial"/>
          <w:spacing w:val="5"/>
          <w:sz w:val="18"/>
          <w:szCs w:val="18"/>
        </w:rPr>
      </w:pPr>
      <w:r w:rsidRPr="00836B95">
        <w:rPr>
          <w:rFonts w:ascii="Arial" w:hAnsi="Arial" w:cs="Arial"/>
          <w:spacing w:val="5"/>
          <w:sz w:val="18"/>
          <w:szCs w:val="18"/>
        </w:rPr>
        <w:t xml:space="preserve">6.2.6 Much better attested than gifts in private circles are gifts by </w:t>
      </w:r>
      <w:r w:rsidRPr="00836B95">
        <w:rPr>
          <w:rFonts w:ascii="Arial" w:hAnsi="Arial" w:cs="Arial"/>
          <w:spacing w:val="-1"/>
          <w:sz w:val="18"/>
          <w:szCs w:val="18"/>
        </w:rPr>
        <w:t xml:space="preserve">the king, called </w:t>
      </w:r>
      <w:proofErr w:type="spellStart"/>
      <w:r w:rsidRPr="00836B95">
        <w:rPr>
          <w:rFonts w:ascii="Arial" w:hAnsi="Arial" w:cs="Arial"/>
          <w:i/>
          <w:iCs/>
          <w:spacing w:val="-1"/>
          <w:sz w:val="18"/>
          <w:szCs w:val="18"/>
        </w:rPr>
        <w:t>tidintu</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 xml:space="preserve">or </w:t>
      </w:r>
      <w:proofErr w:type="spellStart"/>
      <w:r w:rsidRPr="00836B95">
        <w:rPr>
          <w:rFonts w:ascii="Arial" w:hAnsi="Arial" w:cs="Arial"/>
          <w:i/>
          <w:iCs/>
          <w:spacing w:val="-1"/>
          <w:sz w:val="18"/>
          <w:szCs w:val="18"/>
        </w:rPr>
        <w:t>qinitu</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 xml:space="preserve">and consisting of land, persons, and </w:t>
      </w:r>
      <w:r w:rsidRPr="00836B95">
        <w:rPr>
          <w:rFonts w:ascii="Arial" w:hAnsi="Arial" w:cs="Arial"/>
          <w:spacing w:val="-3"/>
          <w:sz w:val="18"/>
          <w:szCs w:val="18"/>
        </w:rPr>
        <w:t>livestock.</w:t>
      </w:r>
      <w:r w:rsidR="00AB4CB5">
        <w:rPr>
          <w:rStyle w:val="FootnoteReference"/>
          <w:rFonts w:ascii="Arial" w:hAnsi="Arial" w:cs="Arial"/>
          <w:spacing w:val="-3"/>
          <w:sz w:val="18"/>
          <w:szCs w:val="18"/>
        </w:rPr>
        <w:footnoteReference w:id="104"/>
      </w:r>
      <w:r w:rsidRPr="00836B95">
        <w:rPr>
          <w:rFonts w:ascii="Arial" w:hAnsi="Arial" w:cs="Arial"/>
          <w:spacing w:val="-3"/>
          <w:sz w:val="18"/>
          <w:szCs w:val="18"/>
        </w:rPr>
        <w:t xml:space="preserve"> The king also bestowed honorary gifts such as rings and </w:t>
      </w:r>
      <w:r w:rsidRPr="00836B95">
        <w:rPr>
          <w:rFonts w:ascii="Arial" w:hAnsi="Arial" w:cs="Arial"/>
          <w:spacing w:val="5"/>
          <w:sz w:val="18"/>
          <w:szCs w:val="18"/>
        </w:rPr>
        <w:t>luxurious</w:t>
      </w:r>
      <w:r w:rsidR="00AB4CB5">
        <w:rPr>
          <w:rFonts w:ascii="Arial" w:hAnsi="Arial" w:cs="Arial"/>
          <w:spacing w:val="5"/>
          <w:sz w:val="18"/>
          <w:szCs w:val="18"/>
        </w:rPr>
        <w:t xml:space="preserve"> garments on those he favored.</w:t>
      </w:r>
      <w:r w:rsidR="00AB4CB5">
        <w:rPr>
          <w:rStyle w:val="FootnoteReference"/>
          <w:rFonts w:ascii="Arial" w:hAnsi="Arial" w:cs="Arial"/>
          <w:spacing w:val="5"/>
          <w:sz w:val="18"/>
          <w:szCs w:val="18"/>
        </w:rPr>
        <w:footnoteReference w:id="105"/>
      </w:r>
    </w:p>
    <w:p w:rsidR="00836B95" w:rsidRPr="00836B95" w:rsidRDefault="00836B95" w:rsidP="00CF0354">
      <w:pPr>
        <w:spacing w:before="396" w:line="206" w:lineRule="auto"/>
        <w:rPr>
          <w:rFonts w:ascii="Arial" w:hAnsi="Arial" w:cs="Arial"/>
          <w:spacing w:val="-16"/>
          <w:sz w:val="18"/>
          <w:szCs w:val="18"/>
        </w:rPr>
      </w:pPr>
      <w:r w:rsidRPr="00836B95">
        <w:rPr>
          <w:rFonts w:ascii="Arial" w:hAnsi="Arial" w:cs="Arial"/>
          <w:spacing w:val="-16"/>
          <w:sz w:val="18"/>
          <w:szCs w:val="18"/>
        </w:rPr>
        <w:t>7. CONTRACTS</w:t>
      </w:r>
    </w:p>
    <w:p w:rsidR="00836B95" w:rsidRPr="00836B95" w:rsidRDefault="00836B95" w:rsidP="00CF0354">
      <w:pPr>
        <w:spacing w:before="252"/>
        <w:rPr>
          <w:rFonts w:ascii="Arial" w:hAnsi="Arial" w:cs="Arial"/>
          <w:spacing w:val="2"/>
          <w:sz w:val="18"/>
          <w:szCs w:val="18"/>
        </w:rPr>
      </w:pPr>
      <w:r w:rsidRPr="00836B95">
        <w:rPr>
          <w:rFonts w:ascii="Arial" w:hAnsi="Arial" w:cs="Arial"/>
          <w:spacing w:val="1"/>
          <w:sz w:val="18"/>
          <w:szCs w:val="18"/>
        </w:rPr>
        <w:t xml:space="preserve">Two main types of legal documents can be distinguished because of their strictly standardized formulation and format. A third group of </w:t>
      </w:r>
      <w:r w:rsidRPr="00836B95">
        <w:rPr>
          <w:rFonts w:ascii="Arial" w:hAnsi="Arial" w:cs="Arial"/>
          <w:spacing w:val="-2"/>
          <w:sz w:val="18"/>
          <w:szCs w:val="18"/>
        </w:rPr>
        <w:t xml:space="preserve">texts' appearance is much less standardized: receipts, various mutual </w:t>
      </w:r>
      <w:r w:rsidRPr="00836B95">
        <w:rPr>
          <w:rFonts w:ascii="Arial" w:hAnsi="Arial" w:cs="Arial"/>
          <w:spacing w:val="1"/>
          <w:sz w:val="18"/>
          <w:szCs w:val="18"/>
        </w:rPr>
        <w:t xml:space="preserve">agreements and texts recording court proceedings are phrased and </w:t>
      </w:r>
      <w:r w:rsidRPr="00836B95">
        <w:rPr>
          <w:rFonts w:ascii="Arial" w:hAnsi="Arial" w:cs="Arial"/>
          <w:spacing w:val="2"/>
          <w:sz w:val="18"/>
          <w:szCs w:val="18"/>
        </w:rPr>
        <w:t>formatted according to ad hoc necessities.</w:t>
      </w:r>
    </w:p>
    <w:p w:rsidR="00836B95" w:rsidRPr="00836B95" w:rsidRDefault="00836B95" w:rsidP="00CF0354">
      <w:pPr>
        <w:spacing w:before="36"/>
        <w:ind w:firstLine="216"/>
        <w:rPr>
          <w:rFonts w:ascii="Arial" w:hAnsi="Arial" w:cs="Arial"/>
          <w:sz w:val="18"/>
          <w:szCs w:val="18"/>
        </w:rPr>
      </w:pPr>
      <w:r w:rsidRPr="00836B95">
        <w:rPr>
          <w:rFonts w:ascii="Arial" w:hAnsi="Arial" w:cs="Arial"/>
          <w:sz w:val="18"/>
          <w:szCs w:val="18"/>
        </w:rPr>
        <w:t xml:space="preserve">The first group of legal texts are those of the so-called conveyance </w:t>
      </w:r>
      <w:r w:rsidRPr="00836B95">
        <w:rPr>
          <w:rFonts w:ascii="Arial" w:hAnsi="Arial" w:cs="Arial"/>
          <w:spacing w:val="1"/>
          <w:sz w:val="18"/>
          <w:szCs w:val="18"/>
        </w:rPr>
        <w:t>type ("</w:t>
      </w:r>
      <w:proofErr w:type="spellStart"/>
      <w:r w:rsidRPr="00836B95">
        <w:rPr>
          <w:rFonts w:ascii="Arial" w:hAnsi="Arial" w:cs="Arial"/>
          <w:spacing w:val="1"/>
          <w:sz w:val="18"/>
          <w:szCs w:val="18"/>
        </w:rPr>
        <w:t>Erwerbsvertrag</w:t>
      </w:r>
      <w:proofErr w:type="spellEnd"/>
      <w:r w:rsidRPr="00836B95">
        <w:rPr>
          <w:rFonts w:ascii="Arial" w:hAnsi="Arial" w:cs="Arial"/>
          <w:spacing w:val="1"/>
          <w:sz w:val="18"/>
          <w:szCs w:val="18"/>
        </w:rPr>
        <w:t>"), which document all possible kinds of trans</w:t>
      </w:r>
      <w:r w:rsidRPr="00836B95">
        <w:rPr>
          <w:rFonts w:ascii="Arial" w:hAnsi="Arial" w:cs="Arial"/>
          <w:spacing w:val="1"/>
          <w:sz w:val="18"/>
          <w:szCs w:val="18"/>
        </w:rPr>
        <w:softHyphen/>
      </w:r>
      <w:r w:rsidRPr="00836B95">
        <w:rPr>
          <w:rFonts w:ascii="Arial" w:hAnsi="Arial" w:cs="Arial"/>
          <w:spacing w:val="-2"/>
          <w:sz w:val="18"/>
          <w:szCs w:val="18"/>
        </w:rPr>
        <w:t xml:space="preserve">fers of ownership of real estate and persons, such as sales or exchanges, </w:t>
      </w:r>
      <w:r w:rsidRPr="00836B95">
        <w:rPr>
          <w:rFonts w:ascii="Arial" w:hAnsi="Arial" w:cs="Arial"/>
          <w:spacing w:val="1"/>
          <w:sz w:val="18"/>
          <w:szCs w:val="18"/>
        </w:rPr>
        <w:t xml:space="preserve">land leases, adoptions, marriages, dedications to temples, or divisions </w:t>
      </w:r>
      <w:r w:rsidRPr="00836B95">
        <w:rPr>
          <w:rFonts w:ascii="Arial" w:hAnsi="Arial" w:cs="Arial"/>
          <w:sz w:val="18"/>
          <w:szCs w:val="18"/>
        </w:rPr>
        <w:t>of inheritance.</w:t>
      </w:r>
    </w:p>
    <w:p w:rsidR="00836B95" w:rsidRPr="00836B95" w:rsidRDefault="00836B95" w:rsidP="00CF0354">
      <w:pPr>
        <w:ind w:firstLine="216"/>
        <w:rPr>
          <w:rFonts w:ascii="Arial" w:hAnsi="Arial" w:cs="Arial"/>
          <w:spacing w:val="4"/>
          <w:sz w:val="18"/>
          <w:szCs w:val="18"/>
        </w:rPr>
      </w:pPr>
      <w:r w:rsidRPr="00836B95">
        <w:rPr>
          <w:rFonts w:ascii="Arial" w:hAnsi="Arial" w:cs="Arial"/>
          <w:spacing w:val="-2"/>
          <w:sz w:val="18"/>
          <w:szCs w:val="18"/>
        </w:rPr>
        <w:t xml:space="preserve">The second group are the legal texts of the so-called contract type </w:t>
      </w:r>
      <w:r w:rsidRPr="00836B95">
        <w:rPr>
          <w:rFonts w:ascii="Arial" w:hAnsi="Arial" w:cs="Arial"/>
          <w:spacing w:val="-1"/>
          <w:sz w:val="18"/>
          <w:szCs w:val="18"/>
        </w:rPr>
        <w:t>("</w:t>
      </w:r>
      <w:proofErr w:type="spellStart"/>
      <w:r w:rsidRPr="00836B95">
        <w:rPr>
          <w:rFonts w:ascii="Arial" w:hAnsi="Arial" w:cs="Arial"/>
          <w:spacing w:val="-1"/>
          <w:sz w:val="18"/>
          <w:szCs w:val="18"/>
        </w:rPr>
        <w:t>Obligationsurkunde</w:t>
      </w:r>
      <w:proofErr w:type="spellEnd"/>
      <w:r w:rsidRPr="00836B95">
        <w:rPr>
          <w:rFonts w:ascii="Arial" w:hAnsi="Arial" w:cs="Arial"/>
          <w:spacing w:val="-1"/>
          <w:sz w:val="18"/>
          <w:szCs w:val="18"/>
        </w:rPr>
        <w:t>"), which record an obligation between two par</w:t>
      </w:r>
      <w:r w:rsidRPr="00836B95">
        <w:rPr>
          <w:rFonts w:ascii="Arial" w:hAnsi="Arial" w:cs="Arial"/>
          <w:spacing w:val="-1"/>
          <w:sz w:val="18"/>
          <w:szCs w:val="18"/>
        </w:rPr>
        <w:softHyphen/>
      </w:r>
      <w:r w:rsidRPr="00836B95">
        <w:rPr>
          <w:rFonts w:ascii="Arial" w:hAnsi="Arial" w:cs="Arial"/>
          <w:spacing w:val="1"/>
          <w:sz w:val="18"/>
          <w:szCs w:val="18"/>
        </w:rPr>
        <w:t xml:space="preserve">ties, for example, loans of money, grain, or animals and debts of all </w:t>
      </w:r>
      <w:r w:rsidRPr="00836B95">
        <w:rPr>
          <w:rFonts w:ascii="Arial" w:hAnsi="Arial" w:cs="Arial"/>
          <w:spacing w:val="4"/>
          <w:sz w:val="18"/>
          <w:szCs w:val="18"/>
        </w:rPr>
        <w:t>kind, as well as delivery and working contracts.</w:t>
      </w:r>
    </w:p>
    <w:p w:rsidR="00836B95" w:rsidRPr="00836B95" w:rsidRDefault="00836B95" w:rsidP="00CF0354">
      <w:pPr>
        <w:tabs>
          <w:tab w:val="right" w:pos="3397"/>
        </w:tabs>
        <w:spacing w:before="288" w:line="201" w:lineRule="auto"/>
        <w:rPr>
          <w:rFonts w:ascii="Arial" w:hAnsi="Arial" w:cs="Arial"/>
          <w:i/>
          <w:iCs/>
          <w:sz w:val="18"/>
          <w:szCs w:val="18"/>
        </w:rPr>
      </w:pPr>
      <w:r w:rsidRPr="00836B95">
        <w:rPr>
          <w:rFonts w:ascii="Arial" w:hAnsi="Arial" w:cs="Arial"/>
          <w:spacing w:val="-20"/>
          <w:sz w:val="18"/>
          <w:szCs w:val="18"/>
        </w:rPr>
        <w:t>7.1</w:t>
      </w:r>
      <w:r w:rsidR="00AB4CB5">
        <w:rPr>
          <w:rFonts w:ascii="Arial" w:hAnsi="Arial" w:cs="Arial"/>
          <w:spacing w:val="-20"/>
          <w:sz w:val="18"/>
          <w:szCs w:val="18"/>
        </w:rPr>
        <w:t xml:space="preserve">. </w:t>
      </w:r>
      <w:r w:rsidRPr="00836B95">
        <w:rPr>
          <w:rFonts w:ascii="Arial" w:hAnsi="Arial" w:cs="Arial"/>
          <w:i/>
          <w:iCs/>
          <w:sz w:val="18"/>
          <w:szCs w:val="18"/>
        </w:rPr>
        <w:t>Sale</w:t>
      </w:r>
    </w:p>
    <w:p w:rsidR="00836B95" w:rsidRPr="00836B95" w:rsidRDefault="00836B95" w:rsidP="00CF0354">
      <w:pPr>
        <w:spacing w:before="144"/>
        <w:rPr>
          <w:rFonts w:ascii="Arial" w:hAnsi="Arial" w:cs="Arial"/>
          <w:sz w:val="18"/>
          <w:szCs w:val="18"/>
        </w:rPr>
      </w:pPr>
      <w:r w:rsidRPr="00836B95">
        <w:rPr>
          <w:rFonts w:ascii="Arial" w:hAnsi="Arial" w:cs="Arial"/>
          <w:spacing w:val="4"/>
          <w:sz w:val="18"/>
          <w:szCs w:val="18"/>
        </w:rPr>
        <w:t>Only the transfer of ownership of real estate (fields, houses, build</w:t>
      </w:r>
      <w:r w:rsidRPr="00836B95">
        <w:rPr>
          <w:rFonts w:ascii="Arial" w:hAnsi="Arial" w:cs="Arial"/>
          <w:spacing w:val="4"/>
          <w:sz w:val="18"/>
          <w:szCs w:val="18"/>
        </w:rPr>
        <w:softHyphen/>
        <w:t>ing plots, gardens, vineyards, occasionally whole villages) and peo</w:t>
      </w:r>
      <w:r w:rsidRPr="00836B95">
        <w:rPr>
          <w:rFonts w:ascii="Arial" w:hAnsi="Arial" w:cs="Arial"/>
          <w:spacing w:val="4"/>
          <w:sz w:val="18"/>
          <w:szCs w:val="18"/>
        </w:rPr>
        <w:softHyphen/>
      </w:r>
      <w:r w:rsidR="00AB4CB5">
        <w:rPr>
          <w:rFonts w:ascii="Arial" w:hAnsi="Arial" w:cs="Arial"/>
          <w:sz w:val="18"/>
          <w:szCs w:val="18"/>
        </w:rPr>
        <w:t>ple is documented.</w:t>
      </w:r>
      <w:r w:rsidR="00AB4CB5">
        <w:rPr>
          <w:rStyle w:val="FootnoteReference"/>
          <w:rFonts w:ascii="Arial" w:hAnsi="Arial" w:cs="Arial"/>
          <w:sz w:val="18"/>
          <w:szCs w:val="18"/>
        </w:rPr>
        <w:footnoteReference w:id="106"/>
      </w:r>
    </w:p>
    <w:p w:rsidR="00836B95" w:rsidRPr="00836B95" w:rsidRDefault="00836B95" w:rsidP="00AB4CB5">
      <w:pPr>
        <w:spacing w:before="216" w:after="540"/>
        <w:rPr>
          <w:rFonts w:ascii="Arial" w:hAnsi="Arial" w:cs="Arial"/>
          <w:spacing w:val="4"/>
          <w:sz w:val="18"/>
          <w:szCs w:val="18"/>
        </w:rPr>
      </w:pPr>
      <w:r w:rsidRPr="00836B95">
        <w:rPr>
          <w:rFonts w:ascii="Arial" w:hAnsi="Arial" w:cs="Arial"/>
          <w:spacing w:val="2"/>
          <w:sz w:val="18"/>
          <w:szCs w:val="18"/>
        </w:rPr>
        <w:t xml:space="preserve">7.1.1 A sale document was sealed by the seller and witnessed by a </w:t>
      </w:r>
      <w:r w:rsidRPr="00836B95">
        <w:rPr>
          <w:rFonts w:ascii="Arial" w:hAnsi="Arial" w:cs="Arial"/>
          <w:spacing w:val="1"/>
          <w:sz w:val="18"/>
          <w:szCs w:val="18"/>
        </w:rPr>
        <w:t xml:space="preserve">number of men who can frequently be demonstrated to have close </w:t>
      </w:r>
      <w:r w:rsidR="00AB4CB5">
        <w:rPr>
          <w:rFonts w:ascii="Arial" w:hAnsi="Arial" w:cs="Arial"/>
          <w:spacing w:val="5"/>
          <w:sz w:val="18"/>
          <w:szCs w:val="18"/>
        </w:rPr>
        <w:t>connections with the buyer.</w:t>
      </w:r>
      <w:r w:rsidR="00AB4CB5">
        <w:rPr>
          <w:rStyle w:val="FootnoteReference"/>
          <w:rFonts w:ascii="Arial" w:hAnsi="Arial" w:cs="Arial"/>
          <w:spacing w:val="5"/>
          <w:sz w:val="18"/>
          <w:szCs w:val="18"/>
        </w:rPr>
        <w:footnoteReference w:id="107"/>
      </w:r>
      <w:r w:rsidRPr="00836B95">
        <w:rPr>
          <w:rFonts w:ascii="Arial" w:hAnsi="Arial" w:cs="Arial"/>
          <w:spacing w:val="5"/>
          <w:sz w:val="18"/>
          <w:szCs w:val="18"/>
        </w:rPr>
        <w:t xml:space="preserve"> In the case of real estate sales from </w:t>
      </w:r>
      <w:proofErr w:type="spellStart"/>
      <w:r w:rsidRPr="00836B95">
        <w:rPr>
          <w:rFonts w:ascii="Arial" w:hAnsi="Arial" w:cs="Arial"/>
          <w:spacing w:val="8"/>
          <w:sz w:val="18"/>
          <w:szCs w:val="18"/>
        </w:rPr>
        <w:t>Assur</w:t>
      </w:r>
      <w:proofErr w:type="spellEnd"/>
      <w:r w:rsidRPr="00836B95">
        <w:rPr>
          <w:rFonts w:ascii="Arial" w:hAnsi="Arial" w:cs="Arial"/>
          <w:spacing w:val="8"/>
          <w:sz w:val="18"/>
          <w:szCs w:val="18"/>
        </w:rPr>
        <w:t>, the text was also sea</w:t>
      </w:r>
      <w:r w:rsidR="00AB4CB5">
        <w:rPr>
          <w:rFonts w:ascii="Arial" w:hAnsi="Arial" w:cs="Arial"/>
          <w:spacing w:val="8"/>
          <w:sz w:val="18"/>
          <w:szCs w:val="18"/>
        </w:rPr>
        <w:t>led by the municipal officials.</w:t>
      </w:r>
      <w:r w:rsidR="00AB4CB5">
        <w:rPr>
          <w:rStyle w:val="FootnoteReference"/>
          <w:rFonts w:ascii="Arial" w:hAnsi="Arial" w:cs="Arial"/>
          <w:spacing w:val="8"/>
          <w:sz w:val="18"/>
          <w:szCs w:val="18"/>
        </w:rPr>
        <w:footnoteReference w:id="108"/>
      </w:r>
      <w:r w:rsidRPr="00836B95">
        <w:rPr>
          <w:rFonts w:ascii="Arial" w:hAnsi="Arial" w:cs="Arial"/>
          <w:spacing w:val="8"/>
          <w:sz w:val="18"/>
          <w:szCs w:val="18"/>
        </w:rPr>
        <w:t xml:space="preserve"> The</w:t>
      </w:r>
      <w:r w:rsidRPr="00836B95">
        <w:rPr>
          <w:rFonts w:ascii="Arial" w:hAnsi="Arial" w:cs="Arial"/>
          <w:spacing w:val="4"/>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AB4CB5">
          <w:headerReference w:type="even" r:id="rId50"/>
          <w:headerReference w:type="default" r:id="rId51"/>
          <w:headerReference w:type="first" r:id="rId52"/>
          <w:pgSz w:w="8427" w:h="11918"/>
          <w:pgMar w:top="1050" w:right="1135" w:bottom="851" w:left="1194" w:header="900" w:footer="720" w:gutter="0"/>
          <w:cols w:space="720"/>
          <w:noEndnote/>
          <w:titlePg/>
        </w:sectPr>
      </w:pPr>
    </w:p>
    <w:p w:rsidR="00836B95" w:rsidRPr="00836B95" w:rsidRDefault="00836B95" w:rsidP="00CF0354">
      <w:pPr>
        <w:spacing w:before="216"/>
        <w:rPr>
          <w:rFonts w:ascii="Arial" w:hAnsi="Arial" w:cs="Arial"/>
          <w:spacing w:val="1"/>
          <w:sz w:val="18"/>
          <w:szCs w:val="18"/>
        </w:rPr>
      </w:pPr>
      <w:r w:rsidRPr="00836B95">
        <w:rPr>
          <w:rFonts w:ascii="Arial" w:hAnsi="Arial" w:cs="Arial"/>
          <w:spacing w:val="1"/>
          <w:sz w:val="18"/>
          <w:szCs w:val="18"/>
        </w:rPr>
        <w:lastRenderedPageBreak/>
        <w:t>PAGE 902</w:t>
      </w:r>
    </w:p>
    <w:p w:rsidR="00836B95" w:rsidRPr="00836B95" w:rsidRDefault="00836B95" w:rsidP="00CF0354">
      <w:pPr>
        <w:spacing w:before="216"/>
        <w:rPr>
          <w:rFonts w:ascii="Arial" w:hAnsi="Arial" w:cs="Arial"/>
          <w:spacing w:val="10"/>
          <w:sz w:val="18"/>
          <w:szCs w:val="18"/>
        </w:rPr>
      </w:pPr>
      <w:r w:rsidRPr="00836B95">
        <w:rPr>
          <w:rFonts w:ascii="Arial" w:hAnsi="Arial" w:cs="Arial"/>
          <w:spacing w:val="1"/>
          <w:sz w:val="18"/>
          <w:szCs w:val="18"/>
        </w:rPr>
        <w:t xml:space="preserve">document was written on a rectangular tablet with a ratio of 2:3 of </w:t>
      </w:r>
      <w:r w:rsidRPr="00836B95">
        <w:rPr>
          <w:rFonts w:ascii="Arial" w:hAnsi="Arial" w:cs="Arial"/>
          <w:spacing w:val="10"/>
          <w:sz w:val="18"/>
          <w:szCs w:val="18"/>
        </w:rPr>
        <w:t>vertical</w:t>
      </w:r>
      <w:r w:rsidR="00AB4CB5">
        <w:rPr>
          <w:rFonts w:ascii="Arial" w:hAnsi="Arial" w:cs="Arial"/>
          <w:spacing w:val="10"/>
          <w:sz w:val="18"/>
          <w:szCs w:val="18"/>
        </w:rPr>
        <w:t xml:space="preserve"> format.</w:t>
      </w:r>
      <w:r w:rsidR="00AB4CB5">
        <w:rPr>
          <w:rStyle w:val="FootnoteReference"/>
          <w:rFonts w:ascii="Arial" w:hAnsi="Arial" w:cs="Arial"/>
          <w:spacing w:val="10"/>
          <w:sz w:val="18"/>
          <w:szCs w:val="18"/>
        </w:rPr>
        <w:footnoteReference w:id="109"/>
      </w:r>
    </w:p>
    <w:p w:rsidR="00836B95" w:rsidRPr="00836B95" w:rsidRDefault="00836B95" w:rsidP="00AB4CB5">
      <w:pPr>
        <w:spacing w:before="252"/>
        <w:rPr>
          <w:rFonts w:ascii="Arial" w:hAnsi="Arial" w:cs="Arial"/>
          <w:spacing w:val="3"/>
          <w:sz w:val="18"/>
          <w:szCs w:val="18"/>
        </w:rPr>
      </w:pPr>
      <w:r w:rsidRPr="00836B95">
        <w:rPr>
          <w:rFonts w:ascii="Arial" w:hAnsi="Arial" w:cs="Arial"/>
          <w:spacing w:val="2"/>
          <w:sz w:val="18"/>
          <w:szCs w:val="18"/>
        </w:rPr>
        <w:t>7.1.2 According to the p</w:t>
      </w:r>
      <w:r w:rsidR="00AB4CB5">
        <w:rPr>
          <w:rFonts w:ascii="Arial" w:hAnsi="Arial" w:cs="Arial"/>
          <w:spacing w:val="2"/>
          <w:sz w:val="18"/>
          <w:szCs w:val="18"/>
        </w:rPr>
        <w:t>hrasing of the sale documents,</w:t>
      </w:r>
      <w:r w:rsidR="00AB4CB5">
        <w:rPr>
          <w:rStyle w:val="FootnoteReference"/>
          <w:rFonts w:ascii="Arial" w:hAnsi="Arial" w:cs="Arial"/>
          <w:spacing w:val="2"/>
          <w:sz w:val="18"/>
          <w:szCs w:val="18"/>
        </w:rPr>
        <w:footnoteReference w:id="110"/>
      </w:r>
      <w:r w:rsidRPr="00836B95">
        <w:rPr>
          <w:rFonts w:ascii="Arial" w:hAnsi="Arial" w:cs="Arial"/>
          <w:spacing w:val="2"/>
          <w:sz w:val="18"/>
          <w:szCs w:val="18"/>
        </w:rPr>
        <w:t xml:space="preserve"> the trans</w:t>
      </w:r>
      <w:r w:rsidRPr="00836B95">
        <w:rPr>
          <w:rFonts w:ascii="Arial" w:hAnsi="Arial" w:cs="Arial"/>
          <w:spacing w:val="2"/>
          <w:sz w:val="18"/>
          <w:szCs w:val="18"/>
        </w:rPr>
        <w:softHyphen/>
      </w:r>
      <w:r w:rsidRPr="00836B95">
        <w:rPr>
          <w:rFonts w:ascii="Arial" w:hAnsi="Arial" w:cs="Arial"/>
          <w:spacing w:val="6"/>
          <w:sz w:val="18"/>
          <w:szCs w:val="18"/>
        </w:rPr>
        <w:t>action was a cash purchase. The price was paid on the spot, usu</w:t>
      </w:r>
      <w:r w:rsidRPr="00836B95">
        <w:rPr>
          <w:rFonts w:ascii="Arial" w:hAnsi="Arial" w:cs="Arial"/>
          <w:spacing w:val="6"/>
          <w:sz w:val="18"/>
          <w:szCs w:val="18"/>
        </w:rPr>
        <w:softHyphen/>
      </w:r>
      <w:r w:rsidRPr="00836B95">
        <w:rPr>
          <w:rFonts w:ascii="Arial" w:hAnsi="Arial" w:cs="Arial"/>
          <w:spacing w:val="7"/>
          <w:sz w:val="18"/>
          <w:szCs w:val="18"/>
        </w:rPr>
        <w:t xml:space="preserve">ally in a metal currency, and the commodity was handed over to </w:t>
      </w:r>
      <w:r w:rsidRPr="00836B95">
        <w:rPr>
          <w:rFonts w:ascii="Arial" w:hAnsi="Arial" w:cs="Arial"/>
          <w:spacing w:val="6"/>
          <w:sz w:val="18"/>
          <w:szCs w:val="18"/>
        </w:rPr>
        <w:t xml:space="preserve">the buyer. Until the reign of Sargon II, copper (or occasionally </w:t>
      </w:r>
      <w:r w:rsidRPr="00836B95">
        <w:rPr>
          <w:rFonts w:ascii="Arial" w:hAnsi="Arial" w:cs="Arial"/>
          <w:spacing w:val="-1"/>
          <w:sz w:val="18"/>
          <w:szCs w:val="18"/>
        </w:rPr>
        <w:t>bronze) was the predominant currency, later on more and more sup</w:t>
      </w:r>
      <w:r w:rsidRPr="00836B95">
        <w:rPr>
          <w:rFonts w:ascii="Arial" w:hAnsi="Arial" w:cs="Arial"/>
          <w:spacing w:val="-1"/>
          <w:sz w:val="18"/>
          <w:szCs w:val="18"/>
        </w:rPr>
        <w:softHyphen/>
        <w:t>planted by silver.</w:t>
      </w:r>
      <w:r w:rsidR="00AB4CB5">
        <w:rPr>
          <w:rStyle w:val="FootnoteReference"/>
          <w:rFonts w:ascii="Arial" w:hAnsi="Arial" w:cs="Arial"/>
          <w:spacing w:val="-1"/>
          <w:sz w:val="18"/>
          <w:szCs w:val="18"/>
        </w:rPr>
        <w:footnoteReference w:id="111"/>
      </w:r>
      <w:r w:rsidRPr="00836B95">
        <w:rPr>
          <w:rFonts w:ascii="Arial" w:hAnsi="Arial" w:cs="Arial"/>
          <w:spacing w:val="-1"/>
          <w:sz w:val="18"/>
          <w:szCs w:val="18"/>
        </w:rPr>
        <w:t xml:space="preserve">' It seems, however, that the impression of a cash </w:t>
      </w:r>
      <w:r w:rsidRPr="00836B95">
        <w:rPr>
          <w:rFonts w:ascii="Arial" w:hAnsi="Arial" w:cs="Arial"/>
          <w:spacing w:val="4"/>
          <w:sz w:val="18"/>
          <w:szCs w:val="18"/>
        </w:rPr>
        <w:t xml:space="preserve">purchase is sometimes created by the highly standardized phrasing </w:t>
      </w:r>
      <w:r w:rsidRPr="00836B95">
        <w:rPr>
          <w:rFonts w:ascii="Arial" w:hAnsi="Arial" w:cs="Arial"/>
          <w:spacing w:val="3"/>
          <w:sz w:val="18"/>
          <w:szCs w:val="18"/>
        </w:rPr>
        <w:t>of the texts, without this actually being the case.</w:t>
      </w:r>
      <w:r w:rsidR="00AB4CB5">
        <w:rPr>
          <w:rStyle w:val="FootnoteReference"/>
          <w:rFonts w:ascii="Arial" w:hAnsi="Arial" w:cs="Arial"/>
          <w:spacing w:val="3"/>
          <w:sz w:val="18"/>
          <w:szCs w:val="18"/>
        </w:rPr>
        <w:footnoteReference w:id="112"/>
      </w:r>
    </w:p>
    <w:p w:rsidR="00836B95" w:rsidRPr="00836B95" w:rsidRDefault="00836B95" w:rsidP="00CF0354">
      <w:pPr>
        <w:spacing w:before="288"/>
        <w:rPr>
          <w:rFonts w:ascii="Arial" w:hAnsi="Arial" w:cs="Arial"/>
          <w:spacing w:val="6"/>
          <w:sz w:val="18"/>
          <w:szCs w:val="18"/>
        </w:rPr>
      </w:pPr>
      <w:r w:rsidRPr="00836B95">
        <w:rPr>
          <w:rFonts w:ascii="Arial" w:hAnsi="Arial" w:cs="Arial"/>
          <w:spacing w:val="2"/>
          <w:sz w:val="18"/>
          <w:szCs w:val="18"/>
        </w:rPr>
        <w:t xml:space="preserve">7.1.3 The sale document served to protect the rights of the buyer. </w:t>
      </w:r>
      <w:r w:rsidR="00AB4CB5">
        <w:rPr>
          <w:rFonts w:ascii="Arial" w:hAnsi="Arial" w:cs="Arial"/>
          <w:spacing w:val="4"/>
          <w:sz w:val="18"/>
          <w:szCs w:val="18"/>
        </w:rPr>
        <w:t>Litigation is excluded,</w:t>
      </w:r>
      <w:r w:rsidR="00AB4CB5">
        <w:rPr>
          <w:rStyle w:val="FootnoteReference"/>
          <w:rFonts w:ascii="Arial" w:hAnsi="Arial" w:cs="Arial"/>
          <w:spacing w:val="4"/>
          <w:sz w:val="18"/>
          <w:szCs w:val="18"/>
        </w:rPr>
        <w:footnoteReference w:id="113"/>
      </w:r>
      <w:r w:rsidRPr="00836B95">
        <w:rPr>
          <w:rFonts w:ascii="Arial" w:hAnsi="Arial" w:cs="Arial"/>
          <w:spacing w:val="4"/>
          <w:sz w:val="18"/>
          <w:szCs w:val="18"/>
        </w:rPr>
        <w:t xml:space="preserve"> and a number of the clauses stipulate the </w:t>
      </w:r>
      <w:r w:rsidRPr="00836B95">
        <w:rPr>
          <w:rFonts w:ascii="Arial" w:hAnsi="Arial" w:cs="Arial"/>
          <w:spacing w:val="3"/>
          <w:sz w:val="18"/>
          <w:szCs w:val="18"/>
        </w:rPr>
        <w:t xml:space="preserve">penalties should the seller or his legal representatives or successors </w:t>
      </w:r>
      <w:r w:rsidR="00AB4CB5">
        <w:rPr>
          <w:rFonts w:ascii="Arial" w:hAnsi="Arial" w:cs="Arial"/>
          <w:spacing w:val="6"/>
          <w:sz w:val="18"/>
          <w:szCs w:val="18"/>
        </w:rPr>
        <w:t>try to reclaim the item sold.</w:t>
      </w:r>
      <w:r w:rsidR="00AB4CB5">
        <w:rPr>
          <w:rStyle w:val="FootnoteReference"/>
          <w:rFonts w:ascii="Arial" w:hAnsi="Arial" w:cs="Arial"/>
          <w:spacing w:val="6"/>
          <w:sz w:val="18"/>
          <w:szCs w:val="18"/>
        </w:rPr>
        <w:footnoteReference w:id="114"/>
      </w:r>
    </w:p>
    <w:p w:rsidR="00836B95" w:rsidRPr="00836B95" w:rsidRDefault="00836B95" w:rsidP="00CF0354">
      <w:pPr>
        <w:spacing w:before="288" w:line="216" w:lineRule="auto"/>
        <w:rPr>
          <w:rFonts w:ascii="Arial" w:hAnsi="Arial" w:cs="Arial"/>
          <w:i/>
          <w:iCs/>
          <w:sz w:val="18"/>
          <w:szCs w:val="18"/>
        </w:rPr>
      </w:pPr>
      <w:r w:rsidRPr="00836B95">
        <w:rPr>
          <w:rFonts w:ascii="Arial" w:hAnsi="Arial" w:cs="Arial"/>
          <w:sz w:val="18"/>
          <w:szCs w:val="18"/>
        </w:rPr>
        <w:t xml:space="preserve">7.2 </w:t>
      </w:r>
      <w:r w:rsidRPr="00836B95">
        <w:rPr>
          <w:rFonts w:ascii="Arial" w:hAnsi="Arial" w:cs="Arial"/>
          <w:i/>
          <w:iCs/>
          <w:sz w:val="18"/>
          <w:szCs w:val="18"/>
        </w:rPr>
        <w:t>Exchange</w:t>
      </w:r>
    </w:p>
    <w:p w:rsidR="00836B95" w:rsidRPr="00836B95" w:rsidRDefault="00836B95" w:rsidP="00CF0354">
      <w:pPr>
        <w:spacing w:before="144"/>
        <w:rPr>
          <w:rFonts w:ascii="Arial" w:hAnsi="Arial" w:cs="Arial"/>
          <w:spacing w:val="-2"/>
          <w:sz w:val="18"/>
          <w:szCs w:val="18"/>
        </w:rPr>
      </w:pPr>
      <w:r w:rsidRPr="00836B95">
        <w:rPr>
          <w:rFonts w:ascii="Arial" w:hAnsi="Arial" w:cs="Arial"/>
          <w:spacing w:val="-2"/>
          <w:sz w:val="18"/>
          <w:szCs w:val="18"/>
        </w:rPr>
        <w:t xml:space="preserve">Exchange is attested relatively rarely. The transaction was documented </w:t>
      </w:r>
      <w:r w:rsidRPr="00836B95">
        <w:rPr>
          <w:rFonts w:ascii="Arial" w:hAnsi="Arial" w:cs="Arial"/>
          <w:sz w:val="18"/>
          <w:szCs w:val="18"/>
        </w:rPr>
        <w:t xml:space="preserve">using slightly modified sale contract formulae, usually mentioning the </w:t>
      </w:r>
      <w:r w:rsidRPr="00836B95">
        <w:rPr>
          <w:rFonts w:ascii="Arial" w:hAnsi="Arial" w:cs="Arial"/>
          <w:spacing w:val="-3"/>
          <w:sz w:val="18"/>
          <w:szCs w:val="18"/>
        </w:rPr>
        <w:t xml:space="preserve">term </w:t>
      </w:r>
      <w:proofErr w:type="spellStart"/>
      <w:r w:rsidRPr="00836B95">
        <w:rPr>
          <w:rFonts w:ascii="Arial" w:hAnsi="Arial" w:cs="Arial"/>
          <w:i/>
          <w:iCs/>
          <w:spacing w:val="-3"/>
          <w:sz w:val="18"/>
          <w:szCs w:val="18"/>
        </w:rPr>
        <w:t>s</w:t>
      </w:r>
      <w:r w:rsidR="00AB4CB5">
        <w:rPr>
          <w:rFonts w:ascii="Arial" w:hAnsi="Arial" w:cs="Arial"/>
          <w:i/>
          <w:iCs/>
          <w:spacing w:val="-3"/>
          <w:sz w:val="18"/>
          <w:szCs w:val="18"/>
        </w:rPr>
        <w:t>apu</w:t>
      </w:r>
      <w:r w:rsidRPr="00836B95">
        <w:rPr>
          <w:rFonts w:ascii="Arial" w:hAnsi="Arial" w:cs="Arial"/>
          <w:i/>
          <w:iCs/>
          <w:spacing w:val="-3"/>
          <w:sz w:val="18"/>
          <w:szCs w:val="18"/>
        </w:rPr>
        <w:t>ssu</w:t>
      </w:r>
      <w:proofErr w:type="spellEnd"/>
      <w:r w:rsidRPr="00836B95">
        <w:rPr>
          <w:rFonts w:ascii="Arial" w:hAnsi="Arial" w:cs="Arial"/>
          <w:i/>
          <w:iCs/>
          <w:spacing w:val="-3"/>
          <w:sz w:val="18"/>
          <w:szCs w:val="18"/>
        </w:rPr>
        <w:t xml:space="preserve">, </w:t>
      </w:r>
      <w:r w:rsidR="00AB4CB5">
        <w:rPr>
          <w:rFonts w:ascii="Arial" w:hAnsi="Arial" w:cs="Arial"/>
          <w:spacing w:val="-3"/>
          <w:sz w:val="18"/>
          <w:szCs w:val="18"/>
        </w:rPr>
        <w:t>"exchange"</w:t>
      </w:r>
      <w:r w:rsidR="00AB4CB5">
        <w:rPr>
          <w:rStyle w:val="FootnoteReference"/>
          <w:rFonts w:ascii="Arial" w:hAnsi="Arial" w:cs="Arial"/>
          <w:spacing w:val="-3"/>
          <w:sz w:val="18"/>
          <w:szCs w:val="18"/>
        </w:rPr>
        <w:footnoteReference w:id="115"/>
      </w:r>
      <w:r w:rsidRPr="00836B95">
        <w:rPr>
          <w:rFonts w:ascii="Arial" w:hAnsi="Arial" w:cs="Arial"/>
          <w:spacing w:val="-3"/>
          <w:sz w:val="18"/>
          <w:szCs w:val="18"/>
        </w:rPr>
        <w:t xml:space="preserve"> Generally, commodities of a comparable </w:t>
      </w:r>
      <w:r w:rsidRPr="00836B95">
        <w:rPr>
          <w:rFonts w:ascii="Arial" w:hAnsi="Arial" w:cs="Arial"/>
          <w:spacing w:val="8"/>
          <w:sz w:val="18"/>
          <w:szCs w:val="18"/>
        </w:rPr>
        <w:t xml:space="preserve">nature were exchanged, such as a field for a field or a person for </w:t>
      </w:r>
      <w:r w:rsidRPr="00836B95">
        <w:rPr>
          <w:rFonts w:ascii="Arial" w:hAnsi="Arial" w:cs="Arial"/>
          <w:spacing w:val="3"/>
          <w:sz w:val="18"/>
          <w:szCs w:val="18"/>
        </w:rPr>
        <w:t xml:space="preserve">a person. There is, however, a case of three slaves being exchanged </w:t>
      </w:r>
      <w:r w:rsidR="00AB4CB5">
        <w:rPr>
          <w:rFonts w:ascii="Arial" w:hAnsi="Arial" w:cs="Arial"/>
          <w:spacing w:val="-2"/>
          <w:sz w:val="18"/>
          <w:szCs w:val="18"/>
        </w:rPr>
        <w:t>for a horse.</w:t>
      </w:r>
      <w:r w:rsidR="00AB4CB5">
        <w:rPr>
          <w:rStyle w:val="FootnoteReference"/>
          <w:rFonts w:ascii="Arial" w:hAnsi="Arial" w:cs="Arial"/>
          <w:spacing w:val="-2"/>
          <w:sz w:val="18"/>
          <w:szCs w:val="18"/>
        </w:rPr>
        <w:footnoteReference w:id="116"/>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AB4CB5">
          <w:headerReference w:type="even" r:id="rId53"/>
          <w:headerReference w:type="default" r:id="rId54"/>
          <w:pgSz w:w="7018" w:h="11693"/>
          <w:pgMar w:top="993" w:right="437" w:bottom="709" w:left="483" w:header="900" w:footer="720" w:gutter="0"/>
          <w:cols w:space="720"/>
          <w:noEndnote/>
        </w:sectPr>
      </w:pPr>
    </w:p>
    <w:p w:rsidR="00836B95" w:rsidRPr="00836B95" w:rsidRDefault="00836B95" w:rsidP="00CF0354">
      <w:pPr>
        <w:spacing w:before="216"/>
        <w:rPr>
          <w:rFonts w:ascii="Arial" w:hAnsi="Arial" w:cs="Arial"/>
          <w:spacing w:val="10"/>
          <w:sz w:val="18"/>
          <w:szCs w:val="18"/>
        </w:rPr>
      </w:pPr>
      <w:r w:rsidRPr="00836B95">
        <w:rPr>
          <w:rFonts w:ascii="Arial" w:hAnsi="Arial" w:cs="Arial"/>
          <w:spacing w:val="10"/>
          <w:sz w:val="18"/>
          <w:szCs w:val="18"/>
        </w:rPr>
        <w:lastRenderedPageBreak/>
        <w:t>PAGE 903</w:t>
      </w:r>
    </w:p>
    <w:p w:rsidR="00836B95" w:rsidRPr="00836B95" w:rsidRDefault="00836B95" w:rsidP="00CF0354">
      <w:pPr>
        <w:spacing w:before="216"/>
        <w:rPr>
          <w:rFonts w:ascii="Arial" w:hAnsi="Arial" w:cs="Arial"/>
          <w:i/>
          <w:iCs/>
          <w:spacing w:val="10"/>
          <w:sz w:val="18"/>
          <w:szCs w:val="18"/>
        </w:rPr>
      </w:pPr>
      <w:r w:rsidRPr="00836B95">
        <w:rPr>
          <w:rFonts w:ascii="Arial" w:hAnsi="Arial" w:cs="Arial"/>
          <w:spacing w:val="10"/>
          <w:sz w:val="18"/>
          <w:szCs w:val="18"/>
        </w:rPr>
        <w:t xml:space="preserve">7.3 </w:t>
      </w:r>
      <w:r w:rsidRPr="00836B95">
        <w:rPr>
          <w:rFonts w:ascii="Arial" w:hAnsi="Arial" w:cs="Arial"/>
          <w:i/>
          <w:iCs/>
          <w:spacing w:val="10"/>
          <w:sz w:val="18"/>
          <w:szCs w:val="18"/>
        </w:rPr>
        <w:t>Obligations</w:t>
      </w:r>
    </w:p>
    <w:p w:rsidR="00836B95" w:rsidRPr="00836B95" w:rsidRDefault="00AB4CB5" w:rsidP="00892D51">
      <w:pPr>
        <w:spacing w:before="144"/>
        <w:ind w:right="72"/>
        <w:rPr>
          <w:rFonts w:ascii="Arial" w:hAnsi="Arial" w:cs="Arial"/>
          <w:spacing w:val="4"/>
          <w:sz w:val="18"/>
          <w:szCs w:val="18"/>
        </w:rPr>
      </w:pPr>
      <w:r>
        <w:rPr>
          <w:rFonts w:ascii="Arial" w:hAnsi="Arial" w:cs="Arial"/>
          <w:spacing w:val="5"/>
          <w:sz w:val="18"/>
          <w:szCs w:val="18"/>
        </w:rPr>
        <w:t>7.3.1 Obligation documents</w:t>
      </w:r>
      <w:r>
        <w:rPr>
          <w:rStyle w:val="FootnoteReference"/>
          <w:rFonts w:ascii="Arial" w:hAnsi="Arial" w:cs="Arial"/>
          <w:spacing w:val="5"/>
          <w:sz w:val="18"/>
          <w:szCs w:val="18"/>
        </w:rPr>
        <w:footnoteReference w:id="117"/>
      </w:r>
      <w:r w:rsidR="00836B95" w:rsidRPr="00836B95">
        <w:rPr>
          <w:rFonts w:ascii="Arial" w:hAnsi="Arial" w:cs="Arial"/>
          <w:spacing w:val="5"/>
          <w:sz w:val="18"/>
          <w:szCs w:val="18"/>
        </w:rPr>
        <w:t xml:space="preserve"> are abstract and describe a certain </w:t>
      </w:r>
      <w:r w:rsidR="00836B95" w:rsidRPr="00836B95">
        <w:rPr>
          <w:rFonts w:ascii="Arial" w:hAnsi="Arial" w:cs="Arial"/>
          <w:sz w:val="18"/>
          <w:szCs w:val="18"/>
        </w:rPr>
        <w:t xml:space="preserve">sum, never a concrete object, as owned by the creditor </w:t>
      </w:r>
      <w:r w:rsidR="00836B95" w:rsidRPr="00836B95">
        <w:rPr>
          <w:rFonts w:ascii="Arial" w:hAnsi="Arial" w:cs="Arial"/>
          <w:i/>
          <w:iCs/>
          <w:sz w:val="18"/>
          <w:szCs w:val="18"/>
        </w:rPr>
        <w:t>(</w:t>
      </w:r>
      <w:proofErr w:type="spellStart"/>
      <w:r w:rsidR="00836B95" w:rsidRPr="00836B95">
        <w:rPr>
          <w:rFonts w:ascii="Arial" w:hAnsi="Arial" w:cs="Arial"/>
          <w:i/>
          <w:iCs/>
          <w:sz w:val="18"/>
          <w:szCs w:val="18"/>
        </w:rPr>
        <w:t>S'a</w:t>
      </w:r>
      <w:proofErr w:type="spellEnd"/>
      <w:r w:rsidR="00836B95" w:rsidRPr="00836B95">
        <w:rPr>
          <w:rFonts w:ascii="Arial" w:hAnsi="Arial" w:cs="Arial"/>
          <w:i/>
          <w:iCs/>
          <w:sz w:val="18"/>
          <w:szCs w:val="18"/>
        </w:rPr>
        <w:t xml:space="preserve"> </w:t>
      </w:r>
      <w:r w:rsidR="00836B95" w:rsidRPr="00836B95">
        <w:rPr>
          <w:rFonts w:ascii="Arial" w:hAnsi="Arial" w:cs="Arial"/>
          <w:sz w:val="18"/>
          <w:szCs w:val="18"/>
        </w:rPr>
        <w:t xml:space="preserve">PN) and </w:t>
      </w:r>
      <w:r w:rsidR="00836B95" w:rsidRPr="00836B95">
        <w:rPr>
          <w:rFonts w:ascii="Arial" w:hAnsi="Arial" w:cs="Arial"/>
          <w:spacing w:val="5"/>
          <w:sz w:val="18"/>
          <w:szCs w:val="18"/>
        </w:rPr>
        <w:t xml:space="preserve">held by the debtor(s) </w:t>
      </w:r>
      <w:r w:rsidR="00836B95" w:rsidRPr="00836B95">
        <w:rPr>
          <w:rFonts w:ascii="Arial" w:hAnsi="Arial" w:cs="Arial"/>
          <w:i/>
          <w:iCs/>
          <w:spacing w:val="5"/>
          <w:sz w:val="18"/>
          <w:szCs w:val="18"/>
        </w:rPr>
        <w:t>(</w:t>
      </w:r>
      <w:proofErr w:type="spellStart"/>
      <w:r w:rsidR="00836B95" w:rsidRPr="00836B95">
        <w:rPr>
          <w:rFonts w:ascii="Arial" w:hAnsi="Arial" w:cs="Arial"/>
          <w:i/>
          <w:iCs/>
          <w:spacing w:val="5"/>
          <w:sz w:val="18"/>
          <w:szCs w:val="18"/>
        </w:rPr>
        <w:t>ina</w:t>
      </w:r>
      <w:proofErr w:type="spellEnd"/>
      <w:r w:rsidR="00836B95" w:rsidRPr="00836B95">
        <w:rPr>
          <w:rFonts w:ascii="Arial" w:hAnsi="Arial" w:cs="Arial"/>
          <w:i/>
          <w:iCs/>
          <w:spacing w:val="5"/>
          <w:sz w:val="18"/>
          <w:szCs w:val="18"/>
        </w:rPr>
        <w:t xml:space="preserve"> </w:t>
      </w:r>
      <w:r w:rsidR="00836B95" w:rsidRPr="00836B95">
        <w:rPr>
          <w:rFonts w:ascii="Arial" w:hAnsi="Arial" w:cs="Arial"/>
          <w:i/>
          <w:iCs/>
          <w:spacing w:val="5"/>
          <w:w w:val="95"/>
          <w:sz w:val="18"/>
          <w:szCs w:val="18"/>
        </w:rPr>
        <w:t xml:space="preserve">pan </w:t>
      </w:r>
      <w:r w:rsidR="00836B95" w:rsidRPr="00836B95">
        <w:rPr>
          <w:rFonts w:ascii="Arial" w:hAnsi="Arial" w:cs="Arial"/>
          <w:spacing w:val="5"/>
          <w:sz w:val="18"/>
          <w:szCs w:val="18"/>
        </w:rPr>
        <w:t xml:space="preserve">PN). The origin of the obligation is not important and hence rarely ever mentioned. The presence of </w:t>
      </w:r>
      <w:r w:rsidR="00836B95" w:rsidRPr="00836B95">
        <w:rPr>
          <w:rFonts w:ascii="Arial" w:hAnsi="Arial" w:cs="Arial"/>
          <w:spacing w:val="-1"/>
          <w:sz w:val="18"/>
          <w:szCs w:val="18"/>
        </w:rPr>
        <w:t xml:space="preserve">the enigmatic phrase </w:t>
      </w:r>
      <w:proofErr w:type="spellStart"/>
      <w:r w:rsidR="00892D51">
        <w:rPr>
          <w:rFonts w:ascii="Arial" w:hAnsi="Arial" w:cs="Arial"/>
          <w:i/>
          <w:iCs/>
          <w:spacing w:val="-1"/>
          <w:sz w:val="18"/>
          <w:szCs w:val="18"/>
        </w:rPr>
        <w:t>ina</w:t>
      </w:r>
      <w:proofErr w:type="spellEnd"/>
      <w:r w:rsidR="00892D51">
        <w:rPr>
          <w:rFonts w:ascii="Arial" w:hAnsi="Arial" w:cs="Arial"/>
          <w:i/>
          <w:iCs/>
          <w:spacing w:val="-1"/>
          <w:sz w:val="18"/>
          <w:szCs w:val="18"/>
        </w:rPr>
        <w:t xml:space="preserve"> </w:t>
      </w:r>
      <w:proofErr w:type="spellStart"/>
      <w:r w:rsidR="00892D51">
        <w:rPr>
          <w:rFonts w:ascii="Arial" w:hAnsi="Arial" w:cs="Arial"/>
          <w:i/>
          <w:iCs/>
          <w:spacing w:val="-1"/>
          <w:sz w:val="18"/>
          <w:szCs w:val="18"/>
        </w:rPr>
        <w:t>puh</w:t>
      </w:r>
      <w:r w:rsidR="00836B95" w:rsidRPr="00836B95">
        <w:rPr>
          <w:rFonts w:ascii="Arial" w:hAnsi="Arial" w:cs="Arial"/>
          <w:i/>
          <w:iCs/>
          <w:spacing w:val="-1"/>
          <w:sz w:val="18"/>
          <w:szCs w:val="18"/>
        </w:rPr>
        <w:t>i</w:t>
      </w:r>
      <w:proofErr w:type="spellEnd"/>
      <w:r w:rsidR="00836B95" w:rsidRPr="00836B95">
        <w:rPr>
          <w:rFonts w:ascii="Arial" w:hAnsi="Arial" w:cs="Arial"/>
          <w:i/>
          <w:iCs/>
          <w:spacing w:val="-1"/>
          <w:sz w:val="18"/>
          <w:szCs w:val="18"/>
        </w:rPr>
        <w:t xml:space="preserve"> </w:t>
      </w:r>
      <w:proofErr w:type="spellStart"/>
      <w:r w:rsidR="00836B95" w:rsidRPr="00836B95">
        <w:rPr>
          <w:rFonts w:ascii="Arial" w:hAnsi="Arial" w:cs="Arial"/>
          <w:i/>
          <w:iCs/>
          <w:spacing w:val="-1"/>
          <w:sz w:val="18"/>
          <w:szCs w:val="18"/>
        </w:rPr>
        <w:t>na</w:t>
      </w:r>
      <w:r w:rsidR="00892D51">
        <w:rPr>
          <w:rFonts w:ascii="Arial" w:hAnsi="Arial" w:cs="Arial"/>
          <w:i/>
          <w:iCs/>
          <w:spacing w:val="-1"/>
          <w:sz w:val="18"/>
          <w:szCs w:val="18"/>
        </w:rPr>
        <w:t>su</w:t>
      </w:r>
      <w:proofErr w:type="spellEnd"/>
      <w:r w:rsidR="00892D51">
        <w:rPr>
          <w:rFonts w:ascii="Arial" w:hAnsi="Arial" w:cs="Arial"/>
          <w:i/>
          <w:iCs/>
          <w:spacing w:val="-1"/>
          <w:sz w:val="18"/>
          <w:szCs w:val="18"/>
        </w:rPr>
        <w:t xml:space="preserve"> </w:t>
      </w:r>
      <w:r w:rsidR="00836B95" w:rsidRPr="00836B95">
        <w:rPr>
          <w:rFonts w:ascii="Arial" w:hAnsi="Arial" w:cs="Arial"/>
          <w:i/>
          <w:iCs/>
          <w:spacing w:val="-1"/>
          <w:sz w:val="18"/>
          <w:szCs w:val="18"/>
        </w:rPr>
        <w:t xml:space="preserve"> </w:t>
      </w:r>
      <w:r w:rsidR="00836B95" w:rsidRPr="00836B95">
        <w:rPr>
          <w:rFonts w:ascii="Arial" w:hAnsi="Arial" w:cs="Arial"/>
          <w:spacing w:val="-1"/>
          <w:sz w:val="18"/>
          <w:szCs w:val="18"/>
        </w:rPr>
        <w:t xml:space="preserve">would appear to indicate that the </w:t>
      </w:r>
      <w:r w:rsidR="00836B95" w:rsidRPr="00836B95">
        <w:rPr>
          <w:rFonts w:ascii="Arial" w:hAnsi="Arial" w:cs="Arial"/>
          <w:sz w:val="18"/>
          <w:szCs w:val="18"/>
        </w:rPr>
        <w:t>obli</w:t>
      </w:r>
      <w:r w:rsidR="00892D51">
        <w:rPr>
          <w:rFonts w:ascii="Arial" w:hAnsi="Arial" w:cs="Arial"/>
          <w:sz w:val="18"/>
          <w:szCs w:val="18"/>
        </w:rPr>
        <w:t>gation arose from a true loan.</w:t>
      </w:r>
      <w:r w:rsidR="00892D51">
        <w:rPr>
          <w:rStyle w:val="FootnoteReference"/>
          <w:rFonts w:ascii="Arial" w:hAnsi="Arial" w:cs="Arial"/>
          <w:sz w:val="18"/>
          <w:szCs w:val="18"/>
        </w:rPr>
        <w:footnoteReference w:id="118"/>
      </w:r>
      <w:r w:rsidR="00836B95" w:rsidRPr="00836B95">
        <w:rPr>
          <w:rFonts w:ascii="Arial" w:hAnsi="Arial" w:cs="Arial"/>
          <w:sz w:val="18"/>
          <w:szCs w:val="18"/>
        </w:rPr>
        <w:t xml:space="preserve"> Obligations could also originate </w:t>
      </w:r>
      <w:r w:rsidR="00836B95" w:rsidRPr="00836B95">
        <w:rPr>
          <w:rFonts w:ascii="Arial" w:hAnsi="Arial" w:cs="Arial"/>
          <w:spacing w:val="-1"/>
          <w:sz w:val="18"/>
          <w:szCs w:val="18"/>
        </w:rPr>
        <w:t xml:space="preserve">from fines, overdue taxes, and temple offerings or from contracts to </w:t>
      </w:r>
      <w:r w:rsidR="00836B95" w:rsidRPr="00836B95">
        <w:rPr>
          <w:rFonts w:ascii="Arial" w:hAnsi="Arial" w:cs="Arial"/>
          <w:spacing w:val="4"/>
          <w:sz w:val="18"/>
          <w:szCs w:val="18"/>
        </w:rPr>
        <w:t xml:space="preserve">supply work or to </w:t>
      </w:r>
      <w:r w:rsidR="00892D51">
        <w:rPr>
          <w:rFonts w:ascii="Arial" w:hAnsi="Arial" w:cs="Arial"/>
          <w:spacing w:val="4"/>
          <w:sz w:val="18"/>
          <w:szCs w:val="18"/>
        </w:rPr>
        <w:t>manufacture and deliver goods.</w:t>
      </w:r>
      <w:r w:rsidR="00892D51">
        <w:rPr>
          <w:rStyle w:val="FootnoteReference"/>
          <w:rFonts w:ascii="Arial" w:hAnsi="Arial" w:cs="Arial"/>
          <w:spacing w:val="4"/>
          <w:sz w:val="18"/>
          <w:szCs w:val="18"/>
        </w:rPr>
        <w:footnoteReference w:id="119"/>
      </w:r>
    </w:p>
    <w:p w:rsidR="00836B95" w:rsidRPr="00836B95" w:rsidRDefault="00836B95" w:rsidP="00892D51">
      <w:pPr>
        <w:spacing w:before="252"/>
        <w:ind w:right="72"/>
        <w:rPr>
          <w:rFonts w:ascii="Arial" w:hAnsi="Arial" w:cs="Arial"/>
          <w:spacing w:val="4"/>
          <w:sz w:val="18"/>
          <w:szCs w:val="18"/>
        </w:rPr>
      </w:pPr>
      <w:r w:rsidRPr="00836B95">
        <w:rPr>
          <w:rFonts w:ascii="Arial" w:hAnsi="Arial" w:cs="Arial"/>
          <w:spacing w:val="3"/>
          <w:sz w:val="18"/>
          <w:szCs w:val="18"/>
        </w:rPr>
        <w:t xml:space="preserve">7.3.2 Interest rates could vary considerably, and several different </w:t>
      </w:r>
      <w:r w:rsidRPr="00836B95">
        <w:rPr>
          <w:rFonts w:ascii="Arial" w:hAnsi="Arial" w:cs="Arial"/>
          <w:spacing w:val="1"/>
          <w:sz w:val="18"/>
          <w:szCs w:val="18"/>
        </w:rPr>
        <w:t>phr</w:t>
      </w:r>
      <w:r w:rsidR="00892D51">
        <w:rPr>
          <w:rFonts w:ascii="Arial" w:hAnsi="Arial" w:cs="Arial"/>
          <w:spacing w:val="1"/>
          <w:sz w:val="18"/>
          <w:szCs w:val="18"/>
        </w:rPr>
        <w:t>ases were used to set the rate.</w:t>
      </w:r>
      <w:r w:rsidR="00892D51">
        <w:rPr>
          <w:rStyle w:val="FootnoteReference"/>
          <w:rFonts w:ascii="Arial" w:hAnsi="Arial" w:cs="Arial"/>
          <w:spacing w:val="1"/>
          <w:sz w:val="18"/>
          <w:szCs w:val="18"/>
        </w:rPr>
        <w:footnoteReference w:id="120"/>
      </w:r>
      <w:r w:rsidRPr="00836B95">
        <w:rPr>
          <w:rFonts w:ascii="Arial" w:hAnsi="Arial" w:cs="Arial"/>
          <w:spacing w:val="1"/>
          <w:sz w:val="18"/>
          <w:szCs w:val="18"/>
        </w:rPr>
        <w:t xml:space="preserve"> Although the most common rate </w:t>
      </w:r>
      <w:r w:rsidRPr="00836B95">
        <w:rPr>
          <w:rFonts w:ascii="Arial" w:hAnsi="Arial" w:cs="Arial"/>
          <w:spacing w:val="3"/>
          <w:sz w:val="18"/>
          <w:szCs w:val="18"/>
        </w:rPr>
        <w:t xml:space="preserve">is 25 percent, it was also possible to charge no interest at all or, at </w:t>
      </w:r>
      <w:r w:rsidRPr="00836B95">
        <w:rPr>
          <w:rFonts w:ascii="Arial" w:hAnsi="Arial" w:cs="Arial"/>
          <w:spacing w:val="2"/>
          <w:sz w:val="18"/>
          <w:szCs w:val="18"/>
        </w:rPr>
        <w:t>the other extreme, to stipulate that the sum be repaid double (usu</w:t>
      </w:r>
      <w:r w:rsidRPr="00836B95">
        <w:rPr>
          <w:rFonts w:ascii="Arial" w:hAnsi="Arial" w:cs="Arial"/>
          <w:spacing w:val="2"/>
          <w:sz w:val="18"/>
          <w:szCs w:val="18"/>
        </w:rPr>
        <w:softHyphen/>
      </w:r>
      <w:r w:rsidRPr="00836B95">
        <w:rPr>
          <w:rFonts w:ascii="Arial" w:hAnsi="Arial" w:cs="Arial"/>
          <w:spacing w:val="4"/>
          <w:sz w:val="18"/>
          <w:szCs w:val="18"/>
        </w:rPr>
        <w:t>ally only as a penalty).</w:t>
      </w:r>
    </w:p>
    <w:p w:rsidR="00836B95" w:rsidRPr="00836B95" w:rsidRDefault="00836B95" w:rsidP="00892D51">
      <w:pPr>
        <w:spacing w:before="288"/>
        <w:ind w:right="72"/>
        <w:rPr>
          <w:rFonts w:ascii="Arial" w:hAnsi="Arial" w:cs="Arial"/>
          <w:spacing w:val="4"/>
          <w:sz w:val="18"/>
          <w:szCs w:val="18"/>
        </w:rPr>
      </w:pPr>
      <w:r w:rsidRPr="00836B95">
        <w:rPr>
          <w:rFonts w:ascii="Arial" w:hAnsi="Arial" w:cs="Arial"/>
          <w:spacing w:val="3"/>
          <w:sz w:val="18"/>
          <w:szCs w:val="18"/>
        </w:rPr>
        <w:t>7.3.3 Often, bu</w:t>
      </w:r>
      <w:r w:rsidR="00892D51">
        <w:rPr>
          <w:rFonts w:ascii="Arial" w:hAnsi="Arial" w:cs="Arial"/>
          <w:spacing w:val="3"/>
          <w:sz w:val="18"/>
          <w:szCs w:val="18"/>
        </w:rPr>
        <w:t>t not always, a repayment date</w:t>
      </w:r>
      <w:r w:rsidR="00892D51">
        <w:rPr>
          <w:rStyle w:val="FootnoteReference"/>
          <w:rFonts w:ascii="Arial" w:hAnsi="Arial" w:cs="Arial"/>
          <w:spacing w:val="3"/>
          <w:sz w:val="18"/>
          <w:szCs w:val="18"/>
        </w:rPr>
        <w:footnoteReference w:id="121"/>
      </w:r>
      <w:r w:rsidRPr="00836B95">
        <w:rPr>
          <w:rFonts w:ascii="Arial" w:hAnsi="Arial" w:cs="Arial"/>
          <w:spacing w:val="3"/>
          <w:sz w:val="18"/>
          <w:szCs w:val="18"/>
        </w:rPr>
        <w:t xml:space="preserve"> was set. Debts of grain frequently had to be paid after the harvest </w:t>
      </w:r>
      <w:r w:rsidR="00892D51">
        <w:rPr>
          <w:rFonts w:ascii="Arial" w:hAnsi="Arial" w:cs="Arial"/>
          <w:i/>
          <w:iCs/>
          <w:spacing w:val="3"/>
          <w:sz w:val="18"/>
          <w:szCs w:val="18"/>
        </w:rPr>
        <w:t>(</w:t>
      </w:r>
      <w:proofErr w:type="spellStart"/>
      <w:r w:rsidR="00892D51">
        <w:rPr>
          <w:rFonts w:ascii="Arial" w:hAnsi="Arial" w:cs="Arial"/>
          <w:i/>
          <w:iCs/>
          <w:spacing w:val="3"/>
          <w:sz w:val="18"/>
          <w:szCs w:val="18"/>
        </w:rPr>
        <w:t>ina</w:t>
      </w:r>
      <w:proofErr w:type="spellEnd"/>
      <w:r w:rsidR="00892D51">
        <w:rPr>
          <w:rFonts w:ascii="Arial" w:hAnsi="Arial" w:cs="Arial"/>
          <w:i/>
          <w:iCs/>
          <w:spacing w:val="3"/>
          <w:sz w:val="18"/>
          <w:szCs w:val="18"/>
        </w:rPr>
        <w:t xml:space="preserve"> </w:t>
      </w:r>
      <w:proofErr w:type="spellStart"/>
      <w:r w:rsidR="00892D51">
        <w:rPr>
          <w:rFonts w:ascii="Arial" w:hAnsi="Arial" w:cs="Arial"/>
          <w:i/>
          <w:iCs/>
          <w:spacing w:val="3"/>
          <w:sz w:val="18"/>
          <w:szCs w:val="18"/>
        </w:rPr>
        <w:t>ad</w:t>
      </w:r>
      <w:r w:rsidRPr="00836B95">
        <w:rPr>
          <w:rFonts w:ascii="Arial" w:hAnsi="Arial" w:cs="Arial"/>
          <w:i/>
          <w:iCs/>
          <w:spacing w:val="3"/>
          <w:sz w:val="18"/>
          <w:szCs w:val="18"/>
        </w:rPr>
        <w:t>ri</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"at the </w:t>
      </w:r>
      <w:r w:rsidRPr="00836B95">
        <w:rPr>
          <w:rFonts w:ascii="Arial" w:hAnsi="Arial" w:cs="Arial"/>
          <w:sz w:val="18"/>
          <w:szCs w:val="18"/>
        </w:rPr>
        <w:t xml:space="preserve">threshing floor"). If the debtor failed to pay by the due date, penal </w:t>
      </w:r>
      <w:r w:rsidRPr="00836B95">
        <w:rPr>
          <w:rFonts w:ascii="Arial" w:hAnsi="Arial" w:cs="Arial"/>
          <w:spacing w:val="3"/>
          <w:sz w:val="18"/>
          <w:szCs w:val="18"/>
        </w:rPr>
        <w:t xml:space="preserve">interest was imposed at a much higher rate than the original one. </w:t>
      </w:r>
      <w:r w:rsidRPr="00836B95">
        <w:rPr>
          <w:rFonts w:ascii="Arial" w:hAnsi="Arial" w:cs="Arial"/>
          <w:spacing w:val="-2"/>
          <w:sz w:val="18"/>
          <w:szCs w:val="18"/>
        </w:rPr>
        <w:t xml:space="preserve">Some documents stipulate that the debtor had to pay "whenever the </w:t>
      </w:r>
      <w:r w:rsidRPr="00836B95">
        <w:rPr>
          <w:rFonts w:ascii="Arial" w:hAnsi="Arial" w:cs="Arial"/>
          <w:spacing w:val="5"/>
          <w:sz w:val="18"/>
          <w:szCs w:val="18"/>
        </w:rPr>
        <w:t xml:space="preserve">creditor wishes" </w:t>
      </w:r>
      <w:r w:rsidR="00892D51">
        <w:rPr>
          <w:rFonts w:ascii="Arial" w:hAnsi="Arial" w:cs="Arial"/>
          <w:i/>
          <w:iCs/>
          <w:spacing w:val="5"/>
          <w:sz w:val="18"/>
          <w:szCs w:val="18"/>
        </w:rPr>
        <w:t>(</w:t>
      </w:r>
      <w:proofErr w:type="spellStart"/>
      <w:r w:rsidRPr="00836B95">
        <w:rPr>
          <w:rFonts w:ascii="Arial" w:hAnsi="Arial" w:cs="Arial"/>
          <w:i/>
          <w:iCs/>
          <w:spacing w:val="5"/>
          <w:sz w:val="18"/>
          <w:szCs w:val="18"/>
        </w:rPr>
        <w:t>u</w:t>
      </w:r>
      <w:r w:rsidR="00892D51">
        <w:rPr>
          <w:rFonts w:ascii="Arial" w:hAnsi="Arial" w:cs="Arial"/>
          <w:i/>
          <w:iCs/>
          <w:spacing w:val="5"/>
          <w:sz w:val="18"/>
          <w:szCs w:val="18"/>
        </w:rPr>
        <w:t>ma</w:t>
      </w:r>
      <w:proofErr w:type="spellEnd"/>
      <w:r w:rsidRPr="00836B95">
        <w:rPr>
          <w:rFonts w:ascii="Arial" w:hAnsi="Arial" w:cs="Arial"/>
          <w:i/>
          <w:iCs/>
          <w:spacing w:val="5"/>
          <w:sz w:val="18"/>
          <w:szCs w:val="18"/>
        </w:rPr>
        <w:t xml:space="preserve"> </w:t>
      </w:r>
      <w:proofErr w:type="spellStart"/>
      <w:r w:rsidRPr="00836B95">
        <w:rPr>
          <w:rFonts w:ascii="Arial" w:hAnsi="Arial" w:cs="Arial"/>
          <w:i/>
          <w:iCs/>
          <w:spacing w:val="5"/>
          <w:sz w:val="18"/>
          <w:szCs w:val="18"/>
        </w:rPr>
        <w:t>sa</w:t>
      </w:r>
      <w:proofErr w:type="spellEnd"/>
      <w:r w:rsidRPr="00836B95">
        <w:rPr>
          <w:rFonts w:ascii="Arial" w:hAnsi="Arial" w:cs="Arial"/>
          <w:i/>
          <w:iCs/>
          <w:spacing w:val="5"/>
          <w:sz w:val="18"/>
          <w:szCs w:val="18"/>
        </w:rPr>
        <w:t xml:space="preserve"> </w:t>
      </w:r>
      <w:proofErr w:type="spellStart"/>
      <w:r w:rsidRPr="00836B95">
        <w:rPr>
          <w:rFonts w:ascii="Arial" w:hAnsi="Arial" w:cs="Arial"/>
          <w:i/>
          <w:iCs/>
          <w:spacing w:val="5"/>
          <w:sz w:val="18"/>
          <w:szCs w:val="18"/>
        </w:rPr>
        <w:t>erre</w:t>
      </w:r>
      <w:r w:rsidR="00892D51">
        <w:rPr>
          <w:rFonts w:ascii="Arial" w:hAnsi="Arial" w:cs="Arial"/>
          <w:i/>
          <w:iCs/>
          <w:spacing w:val="5"/>
          <w:sz w:val="18"/>
          <w:szCs w:val="18"/>
        </w:rPr>
        <w:t>su</w:t>
      </w:r>
      <w:r w:rsidRPr="00836B95">
        <w:rPr>
          <w:rFonts w:ascii="Arial" w:hAnsi="Arial" w:cs="Arial"/>
          <w:i/>
          <w:iCs/>
          <w:spacing w:val="5"/>
          <w:sz w:val="18"/>
          <w:szCs w:val="18"/>
        </w:rPr>
        <w:t>ni</w:t>
      </w:r>
      <w:proofErr w:type="spellEnd"/>
      <w:r w:rsidRPr="00836B95">
        <w:rPr>
          <w:rFonts w:ascii="Arial" w:hAnsi="Arial" w:cs="Arial"/>
          <w:i/>
          <w:iCs/>
          <w:spacing w:val="5"/>
          <w:sz w:val="18"/>
          <w:szCs w:val="18"/>
        </w:rPr>
        <w:t xml:space="preserve">). </w:t>
      </w:r>
      <w:r w:rsidRPr="00836B95">
        <w:rPr>
          <w:rFonts w:ascii="Arial" w:hAnsi="Arial" w:cs="Arial"/>
          <w:spacing w:val="5"/>
          <w:sz w:val="18"/>
          <w:szCs w:val="18"/>
        </w:rPr>
        <w:t xml:space="preserve">It is probable that this was also </w:t>
      </w:r>
      <w:r w:rsidRPr="00836B95">
        <w:rPr>
          <w:rFonts w:ascii="Arial" w:hAnsi="Arial" w:cs="Arial"/>
          <w:spacing w:val="4"/>
          <w:sz w:val="18"/>
          <w:szCs w:val="18"/>
        </w:rPr>
        <w:t>true in those cases when no date of repayment was fixed.</w:t>
      </w:r>
    </w:p>
    <w:p w:rsidR="00836B95" w:rsidRPr="00836B95" w:rsidRDefault="00836B95" w:rsidP="00892D51">
      <w:pPr>
        <w:spacing w:before="216" w:after="1080"/>
        <w:ind w:right="72"/>
        <w:rPr>
          <w:rFonts w:ascii="Arial" w:hAnsi="Arial" w:cs="Arial"/>
          <w:spacing w:val="5"/>
          <w:sz w:val="18"/>
          <w:szCs w:val="18"/>
        </w:rPr>
      </w:pPr>
      <w:r w:rsidRPr="00836B95">
        <w:rPr>
          <w:rFonts w:ascii="Arial" w:hAnsi="Arial" w:cs="Arial"/>
          <w:spacing w:val="4"/>
          <w:sz w:val="18"/>
          <w:szCs w:val="18"/>
        </w:rPr>
        <w:t xml:space="preserve">7.3.4 Obligations were either documented on tablets enclosed in </w:t>
      </w:r>
      <w:r w:rsidRPr="00836B95">
        <w:rPr>
          <w:rFonts w:ascii="Arial" w:hAnsi="Arial" w:cs="Arial"/>
          <w:spacing w:val="1"/>
          <w:sz w:val="18"/>
          <w:szCs w:val="18"/>
        </w:rPr>
        <w:t xml:space="preserve">sealed envelopes or, more rarely and mostly in the case of debts of grain, on a sealed triangular lump of clay formed round a knotted </w:t>
      </w:r>
      <w:r w:rsidR="00892D51">
        <w:rPr>
          <w:rFonts w:ascii="Arial" w:hAnsi="Arial" w:cs="Arial"/>
          <w:spacing w:val="5"/>
          <w:sz w:val="18"/>
          <w:szCs w:val="18"/>
        </w:rPr>
        <w:t>string.</w:t>
      </w:r>
      <w:r w:rsidR="00892D51">
        <w:rPr>
          <w:rStyle w:val="FootnoteReference"/>
          <w:rFonts w:ascii="Arial" w:hAnsi="Arial" w:cs="Arial"/>
          <w:spacing w:val="5"/>
          <w:sz w:val="18"/>
          <w:szCs w:val="18"/>
        </w:rPr>
        <w:footnoteReference w:id="122"/>
      </w:r>
      <w:r w:rsidR="00892D51">
        <w:rPr>
          <w:rFonts w:ascii="Arial" w:hAnsi="Arial" w:cs="Arial"/>
          <w:spacing w:val="5"/>
          <w:sz w:val="18"/>
          <w:szCs w:val="18"/>
        </w:rPr>
        <w:t xml:space="preserve"> </w:t>
      </w:r>
      <w:r w:rsidRPr="00836B95">
        <w:rPr>
          <w:rFonts w:ascii="Arial" w:hAnsi="Arial" w:cs="Arial"/>
          <w:spacing w:val="5"/>
          <w:sz w:val="18"/>
          <w:szCs w:val="18"/>
        </w:rPr>
        <w:t>The documents had to be sealed by the debtor.</w:t>
      </w:r>
      <w:r w:rsidRPr="00836B95">
        <w:rPr>
          <w:rFonts w:ascii="Arial" w:hAnsi="Arial" w:cs="Arial"/>
          <w:spacing w:val="4"/>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892D51">
          <w:headerReference w:type="even" r:id="rId55"/>
          <w:headerReference w:type="default" r:id="rId56"/>
          <w:pgSz w:w="8427" w:h="11918"/>
          <w:pgMar w:top="1028" w:right="1137" w:bottom="851" w:left="1192" w:header="900" w:footer="720" w:gutter="0"/>
          <w:cols w:space="720"/>
          <w:noEndnote/>
        </w:sectPr>
      </w:pPr>
    </w:p>
    <w:p w:rsidR="00836B95" w:rsidRPr="00836B95" w:rsidRDefault="00836B95" w:rsidP="00CF0354">
      <w:pPr>
        <w:spacing w:before="216"/>
        <w:rPr>
          <w:rFonts w:ascii="Arial" w:hAnsi="Arial" w:cs="Arial"/>
          <w:spacing w:val="12"/>
          <w:sz w:val="18"/>
          <w:szCs w:val="18"/>
        </w:rPr>
      </w:pPr>
      <w:r w:rsidRPr="00836B95">
        <w:rPr>
          <w:rFonts w:ascii="Arial" w:hAnsi="Arial" w:cs="Arial"/>
          <w:spacing w:val="12"/>
          <w:sz w:val="18"/>
          <w:szCs w:val="18"/>
        </w:rPr>
        <w:lastRenderedPageBreak/>
        <w:t>PAGE 904</w:t>
      </w:r>
    </w:p>
    <w:p w:rsidR="00836B95" w:rsidRPr="00836B95" w:rsidRDefault="00836B95" w:rsidP="00CF0354">
      <w:pPr>
        <w:spacing w:before="216"/>
        <w:rPr>
          <w:rFonts w:ascii="Arial" w:hAnsi="Arial" w:cs="Arial"/>
          <w:i/>
          <w:iCs/>
          <w:spacing w:val="12"/>
          <w:sz w:val="18"/>
          <w:szCs w:val="18"/>
        </w:rPr>
      </w:pPr>
      <w:r w:rsidRPr="00836B95">
        <w:rPr>
          <w:rFonts w:ascii="Arial" w:hAnsi="Arial" w:cs="Arial"/>
          <w:spacing w:val="12"/>
          <w:sz w:val="18"/>
          <w:szCs w:val="18"/>
        </w:rPr>
        <w:t xml:space="preserve">7.4 </w:t>
      </w:r>
      <w:r w:rsidRPr="00836B95">
        <w:rPr>
          <w:rFonts w:ascii="Arial" w:hAnsi="Arial" w:cs="Arial"/>
          <w:i/>
          <w:iCs/>
          <w:spacing w:val="12"/>
          <w:sz w:val="18"/>
          <w:szCs w:val="18"/>
        </w:rPr>
        <w:t>Remission of Debts</w:t>
      </w:r>
    </w:p>
    <w:p w:rsidR="00836B95" w:rsidRPr="00836B95" w:rsidRDefault="00836B95" w:rsidP="00892D51">
      <w:pPr>
        <w:spacing w:before="144"/>
        <w:rPr>
          <w:rFonts w:ascii="Arial" w:hAnsi="Arial" w:cs="Arial"/>
          <w:spacing w:val="4"/>
          <w:sz w:val="18"/>
          <w:szCs w:val="18"/>
        </w:rPr>
      </w:pPr>
      <w:r w:rsidRPr="00836B95">
        <w:rPr>
          <w:rFonts w:ascii="Arial" w:hAnsi="Arial" w:cs="Arial"/>
          <w:spacing w:val="2"/>
          <w:sz w:val="18"/>
          <w:szCs w:val="18"/>
        </w:rPr>
        <w:t xml:space="preserve">7.4.1 The Assyrian kings could proclaim a debt remission, </w:t>
      </w:r>
      <w:r w:rsidRPr="00836B95">
        <w:rPr>
          <w:rFonts w:ascii="Arial" w:hAnsi="Arial" w:cs="Arial"/>
          <w:i/>
          <w:iCs/>
          <w:spacing w:val="2"/>
          <w:sz w:val="18"/>
          <w:szCs w:val="18"/>
        </w:rPr>
        <w:t>(an)</w:t>
      </w:r>
      <w:proofErr w:type="spellStart"/>
      <w:r w:rsidRPr="00836B95">
        <w:rPr>
          <w:rFonts w:ascii="Arial" w:hAnsi="Arial" w:cs="Arial"/>
          <w:i/>
          <w:iCs/>
          <w:spacing w:val="2"/>
          <w:sz w:val="18"/>
          <w:szCs w:val="18"/>
        </w:rPr>
        <w:t>duraru</w:t>
      </w:r>
      <w:proofErr w:type="spellEnd"/>
      <w:r w:rsidRPr="00836B95">
        <w:rPr>
          <w:rFonts w:ascii="Arial" w:hAnsi="Arial" w:cs="Arial"/>
          <w:i/>
          <w:iCs/>
          <w:spacing w:val="2"/>
          <w:sz w:val="18"/>
          <w:szCs w:val="18"/>
        </w:rPr>
        <w:t xml:space="preserve">. </w:t>
      </w:r>
      <w:r w:rsidRPr="00836B95">
        <w:rPr>
          <w:rFonts w:ascii="Arial" w:hAnsi="Arial" w:cs="Arial"/>
          <w:spacing w:val="2"/>
          <w:sz w:val="18"/>
          <w:szCs w:val="18"/>
        </w:rPr>
        <w:t xml:space="preserve">It seems that this sometimes happened at the beginning of a king's </w:t>
      </w:r>
      <w:r w:rsidRPr="00836B95">
        <w:rPr>
          <w:rFonts w:ascii="Arial" w:hAnsi="Arial" w:cs="Arial"/>
          <w:sz w:val="18"/>
          <w:szCs w:val="18"/>
        </w:rPr>
        <w:t>reign, as can be deduced from the dates of eight contracts from sev</w:t>
      </w:r>
      <w:r w:rsidRPr="00836B95">
        <w:rPr>
          <w:rFonts w:ascii="Arial" w:hAnsi="Arial" w:cs="Arial"/>
          <w:sz w:val="18"/>
          <w:szCs w:val="18"/>
        </w:rPr>
        <w:softHyphen/>
      </w:r>
      <w:r w:rsidRPr="00836B95">
        <w:rPr>
          <w:rFonts w:ascii="Arial" w:hAnsi="Arial" w:cs="Arial"/>
          <w:spacing w:val="3"/>
          <w:sz w:val="18"/>
          <w:szCs w:val="18"/>
        </w:rPr>
        <w:t xml:space="preserve">enth-century Nineveh, </w:t>
      </w:r>
      <w:proofErr w:type="spellStart"/>
      <w:r w:rsidRPr="00836B95">
        <w:rPr>
          <w:rFonts w:ascii="Arial" w:hAnsi="Arial" w:cs="Arial"/>
          <w:spacing w:val="3"/>
          <w:sz w:val="18"/>
          <w:szCs w:val="18"/>
        </w:rPr>
        <w:t>Assur</w:t>
      </w:r>
      <w:proofErr w:type="spellEnd"/>
      <w:r w:rsidRPr="00836B95">
        <w:rPr>
          <w:rFonts w:ascii="Arial" w:hAnsi="Arial" w:cs="Arial"/>
          <w:spacing w:val="3"/>
          <w:sz w:val="18"/>
          <w:szCs w:val="18"/>
        </w:rPr>
        <w:t xml:space="preserve">, and </w:t>
      </w:r>
      <w:proofErr w:type="spellStart"/>
      <w:r w:rsidRPr="00836B95">
        <w:rPr>
          <w:rFonts w:ascii="Arial" w:hAnsi="Arial" w:cs="Arial"/>
          <w:spacing w:val="3"/>
          <w:sz w:val="18"/>
          <w:szCs w:val="18"/>
        </w:rPr>
        <w:t>Kalhu</w:t>
      </w:r>
      <w:proofErr w:type="spellEnd"/>
      <w:r w:rsidRPr="00836B95">
        <w:rPr>
          <w:rFonts w:ascii="Arial" w:hAnsi="Arial" w:cs="Arial"/>
          <w:spacing w:val="3"/>
          <w:sz w:val="18"/>
          <w:szCs w:val="18"/>
        </w:rPr>
        <w:t xml:space="preserve"> that are said to have been </w:t>
      </w:r>
      <w:r w:rsidR="00892D51">
        <w:rPr>
          <w:rFonts w:ascii="Arial" w:hAnsi="Arial" w:cs="Arial"/>
          <w:spacing w:val="6"/>
          <w:sz w:val="18"/>
          <w:szCs w:val="18"/>
        </w:rPr>
        <w:t>set up after a debt remission.</w:t>
      </w:r>
      <w:r w:rsidR="00892D51">
        <w:rPr>
          <w:rStyle w:val="FootnoteReference"/>
          <w:rFonts w:ascii="Arial" w:hAnsi="Arial" w:cs="Arial"/>
          <w:spacing w:val="6"/>
          <w:sz w:val="18"/>
          <w:szCs w:val="18"/>
        </w:rPr>
        <w:footnoteReference w:id="123"/>
      </w:r>
      <w:r w:rsidRPr="00836B95">
        <w:rPr>
          <w:rFonts w:ascii="Arial" w:hAnsi="Arial" w:cs="Arial"/>
          <w:spacing w:val="6"/>
          <w:sz w:val="18"/>
          <w:szCs w:val="18"/>
        </w:rPr>
        <w:t xml:space="preserve"> Debt remissions were proclaimed </w:t>
      </w:r>
      <w:r w:rsidRPr="00836B95">
        <w:rPr>
          <w:rFonts w:ascii="Arial" w:hAnsi="Arial" w:cs="Arial"/>
          <w:spacing w:val="4"/>
          <w:sz w:val="18"/>
          <w:szCs w:val="18"/>
        </w:rPr>
        <w:t>not for the whole co</w:t>
      </w:r>
      <w:r w:rsidR="00892D51">
        <w:rPr>
          <w:rFonts w:ascii="Arial" w:hAnsi="Arial" w:cs="Arial"/>
          <w:spacing w:val="4"/>
          <w:sz w:val="18"/>
          <w:szCs w:val="18"/>
        </w:rPr>
        <w:t>untry but for specific cities.</w:t>
      </w:r>
      <w:r w:rsidR="00892D51">
        <w:rPr>
          <w:rStyle w:val="FootnoteReference"/>
          <w:rFonts w:ascii="Arial" w:hAnsi="Arial" w:cs="Arial"/>
          <w:spacing w:val="4"/>
          <w:sz w:val="18"/>
          <w:szCs w:val="18"/>
        </w:rPr>
        <w:footnoteReference w:id="124"/>
      </w:r>
    </w:p>
    <w:p w:rsidR="00836B95" w:rsidRPr="00836B95" w:rsidRDefault="00836B95" w:rsidP="00CF0354">
      <w:pPr>
        <w:spacing w:before="288"/>
        <w:rPr>
          <w:rFonts w:ascii="Arial" w:hAnsi="Arial" w:cs="Arial"/>
          <w:sz w:val="18"/>
          <w:szCs w:val="18"/>
        </w:rPr>
      </w:pPr>
      <w:r w:rsidRPr="00836B95">
        <w:rPr>
          <w:rFonts w:ascii="Arial" w:hAnsi="Arial" w:cs="Arial"/>
          <w:spacing w:val="5"/>
          <w:sz w:val="18"/>
          <w:szCs w:val="18"/>
        </w:rPr>
        <w:t xml:space="preserve">7.4.2 Three texts, two from eighth-century </w:t>
      </w:r>
      <w:proofErr w:type="spellStart"/>
      <w:r w:rsidRPr="00836B95">
        <w:rPr>
          <w:rFonts w:ascii="Arial" w:hAnsi="Arial" w:cs="Arial"/>
          <w:spacing w:val="5"/>
          <w:sz w:val="18"/>
          <w:szCs w:val="18"/>
        </w:rPr>
        <w:t>Kalhu</w:t>
      </w:r>
      <w:proofErr w:type="spellEnd"/>
      <w:r w:rsidRPr="00836B95">
        <w:rPr>
          <w:rFonts w:ascii="Arial" w:hAnsi="Arial" w:cs="Arial"/>
          <w:spacing w:val="5"/>
          <w:sz w:val="18"/>
          <w:szCs w:val="18"/>
        </w:rPr>
        <w:t xml:space="preserve"> and one from </w:t>
      </w:r>
      <w:r w:rsidRPr="00836B95">
        <w:rPr>
          <w:rFonts w:ascii="Arial" w:hAnsi="Arial" w:cs="Arial"/>
          <w:spacing w:val="-1"/>
          <w:sz w:val="18"/>
          <w:szCs w:val="18"/>
        </w:rPr>
        <w:t xml:space="preserve">seventh-century Nineveh, contain clauses that, in the case of a debt </w:t>
      </w:r>
      <w:r w:rsidRPr="00836B95">
        <w:rPr>
          <w:rFonts w:ascii="Arial" w:hAnsi="Arial" w:cs="Arial"/>
          <w:spacing w:val="4"/>
          <w:sz w:val="18"/>
          <w:szCs w:val="18"/>
        </w:rPr>
        <w:t xml:space="preserve">remission, protect the claims of the creditor or the buyer of what </w:t>
      </w:r>
      <w:r w:rsidRPr="00836B95">
        <w:rPr>
          <w:rFonts w:ascii="Arial" w:hAnsi="Arial" w:cs="Arial"/>
          <w:spacing w:val="3"/>
          <w:sz w:val="18"/>
          <w:szCs w:val="18"/>
        </w:rPr>
        <w:t>must be debt slaves who would</w:t>
      </w:r>
      <w:r w:rsidR="00892D51">
        <w:rPr>
          <w:rFonts w:ascii="Arial" w:hAnsi="Arial" w:cs="Arial"/>
          <w:spacing w:val="3"/>
          <w:sz w:val="18"/>
          <w:szCs w:val="18"/>
        </w:rPr>
        <w:t xml:space="preserve"> be freed by a debt remission.</w:t>
      </w:r>
      <w:r w:rsidR="00892D51">
        <w:rPr>
          <w:rStyle w:val="FootnoteReference"/>
          <w:rFonts w:ascii="Arial" w:hAnsi="Arial" w:cs="Arial"/>
          <w:spacing w:val="3"/>
          <w:sz w:val="18"/>
          <w:szCs w:val="18"/>
        </w:rPr>
        <w:footnoteReference w:id="125"/>
      </w:r>
      <w:r w:rsidRPr="00836B95">
        <w:rPr>
          <w:rFonts w:ascii="Arial" w:hAnsi="Arial" w:cs="Arial"/>
          <w:spacing w:val="3"/>
          <w:sz w:val="18"/>
          <w:szCs w:val="18"/>
        </w:rPr>
        <w:t xml:space="preserve"> In these cases, the contractual right was given priority over the debt </w:t>
      </w:r>
      <w:r w:rsidR="00892D51">
        <w:rPr>
          <w:rFonts w:ascii="Arial" w:hAnsi="Arial" w:cs="Arial"/>
          <w:sz w:val="18"/>
          <w:szCs w:val="18"/>
        </w:rPr>
        <w:t>remission.</w:t>
      </w:r>
      <w:r w:rsidR="00892D51">
        <w:rPr>
          <w:rStyle w:val="FootnoteReference"/>
          <w:rFonts w:ascii="Arial" w:hAnsi="Arial" w:cs="Arial"/>
          <w:sz w:val="18"/>
          <w:szCs w:val="18"/>
        </w:rPr>
        <w:footnoteReference w:id="126"/>
      </w:r>
    </w:p>
    <w:p w:rsidR="00836B95" w:rsidRPr="00836B95" w:rsidRDefault="00836B95" w:rsidP="00CF0354">
      <w:pPr>
        <w:spacing w:before="252"/>
        <w:rPr>
          <w:rFonts w:ascii="Arial" w:hAnsi="Arial" w:cs="Arial"/>
          <w:i/>
          <w:iCs/>
          <w:spacing w:val="12"/>
          <w:sz w:val="18"/>
          <w:szCs w:val="18"/>
        </w:rPr>
      </w:pPr>
      <w:r w:rsidRPr="00836B95">
        <w:rPr>
          <w:rFonts w:ascii="Arial" w:hAnsi="Arial" w:cs="Arial"/>
          <w:spacing w:val="12"/>
          <w:sz w:val="18"/>
          <w:szCs w:val="18"/>
        </w:rPr>
        <w:t xml:space="preserve">7.5 </w:t>
      </w:r>
      <w:r w:rsidRPr="00836B95">
        <w:rPr>
          <w:rFonts w:ascii="Arial" w:hAnsi="Arial" w:cs="Arial"/>
          <w:i/>
          <w:iCs/>
          <w:spacing w:val="12"/>
          <w:sz w:val="18"/>
          <w:szCs w:val="18"/>
        </w:rPr>
        <w:t>Security</w:t>
      </w:r>
    </w:p>
    <w:p w:rsidR="00836B95" w:rsidRPr="00836B95" w:rsidRDefault="00836B95" w:rsidP="00892D51">
      <w:pPr>
        <w:spacing w:before="144"/>
        <w:rPr>
          <w:rFonts w:ascii="Arial" w:hAnsi="Arial" w:cs="Arial"/>
          <w:spacing w:val="2"/>
          <w:sz w:val="18"/>
          <w:szCs w:val="18"/>
        </w:rPr>
      </w:pPr>
      <w:r w:rsidRPr="00836B95">
        <w:rPr>
          <w:rFonts w:ascii="Arial" w:hAnsi="Arial" w:cs="Arial"/>
          <w:sz w:val="18"/>
          <w:szCs w:val="18"/>
        </w:rPr>
        <w:t>Two means could be used to secur</w:t>
      </w:r>
      <w:r w:rsidR="00892D51">
        <w:rPr>
          <w:rFonts w:ascii="Arial" w:hAnsi="Arial" w:cs="Arial"/>
          <w:sz w:val="18"/>
          <w:szCs w:val="18"/>
        </w:rPr>
        <w:t>e a debt—</w:t>
      </w:r>
      <w:proofErr w:type="spellStart"/>
      <w:r w:rsidR="00892D51">
        <w:rPr>
          <w:rFonts w:ascii="Arial" w:hAnsi="Arial" w:cs="Arial"/>
          <w:sz w:val="18"/>
          <w:szCs w:val="18"/>
        </w:rPr>
        <w:t>suretyship</w:t>
      </w:r>
      <w:proofErr w:type="spellEnd"/>
      <w:r w:rsidR="00892D51">
        <w:rPr>
          <w:rFonts w:ascii="Arial" w:hAnsi="Arial" w:cs="Arial"/>
          <w:sz w:val="18"/>
          <w:szCs w:val="18"/>
        </w:rPr>
        <w:t xml:space="preserve"> and pledge.</w:t>
      </w:r>
      <w:r w:rsidR="00892D51">
        <w:rPr>
          <w:rStyle w:val="FootnoteReference"/>
          <w:rFonts w:ascii="Arial" w:hAnsi="Arial" w:cs="Arial"/>
          <w:sz w:val="18"/>
          <w:szCs w:val="18"/>
        </w:rPr>
        <w:footnoteReference w:id="127"/>
      </w:r>
      <w:r w:rsidRPr="00836B95">
        <w:rPr>
          <w:rFonts w:ascii="Arial" w:hAnsi="Arial" w:cs="Arial"/>
          <w:sz w:val="18"/>
          <w:szCs w:val="18"/>
        </w:rPr>
        <w:t xml:space="preserve"> </w:t>
      </w:r>
      <w:r w:rsidRPr="00836B95">
        <w:rPr>
          <w:rFonts w:ascii="Arial" w:hAnsi="Arial" w:cs="Arial"/>
          <w:spacing w:val="6"/>
          <w:sz w:val="18"/>
          <w:szCs w:val="18"/>
        </w:rPr>
        <w:t xml:space="preserve">Both are well attested, and in three cases, a debt was secured by </w:t>
      </w:r>
      <w:r w:rsidR="00892D51">
        <w:rPr>
          <w:rFonts w:ascii="Arial" w:hAnsi="Arial" w:cs="Arial"/>
          <w:spacing w:val="2"/>
          <w:sz w:val="18"/>
          <w:szCs w:val="18"/>
        </w:rPr>
        <w:t>both these methods.</w:t>
      </w:r>
      <w:r w:rsidR="00892D51">
        <w:rPr>
          <w:rStyle w:val="FootnoteReference"/>
          <w:rFonts w:ascii="Arial" w:hAnsi="Arial" w:cs="Arial"/>
          <w:spacing w:val="2"/>
          <w:sz w:val="18"/>
          <w:szCs w:val="18"/>
        </w:rPr>
        <w:footnoteReference w:id="128"/>
      </w:r>
    </w:p>
    <w:p w:rsidR="00836B95" w:rsidRPr="00836B95" w:rsidRDefault="00836B95" w:rsidP="00892D51">
      <w:pPr>
        <w:spacing w:before="252"/>
        <w:rPr>
          <w:rFonts w:ascii="Arial" w:hAnsi="Arial" w:cs="Arial"/>
          <w:spacing w:val="2"/>
          <w:sz w:val="18"/>
          <w:szCs w:val="18"/>
        </w:rPr>
      </w:pPr>
      <w:r w:rsidRPr="00836B95">
        <w:rPr>
          <w:rFonts w:ascii="Arial" w:hAnsi="Arial" w:cs="Arial"/>
          <w:spacing w:val="3"/>
          <w:sz w:val="18"/>
          <w:szCs w:val="18"/>
        </w:rPr>
        <w:t xml:space="preserve">7.5.1 The surety was called </w:t>
      </w:r>
      <w:proofErr w:type="spellStart"/>
      <w:r w:rsidR="00892D51">
        <w:rPr>
          <w:rFonts w:ascii="Arial" w:hAnsi="Arial" w:cs="Arial"/>
          <w:i/>
          <w:iCs/>
          <w:spacing w:val="3"/>
          <w:sz w:val="18"/>
          <w:szCs w:val="18"/>
        </w:rPr>
        <w:t>bel</w:t>
      </w:r>
      <w:proofErr w:type="spellEnd"/>
      <w:r w:rsidR="00892D51">
        <w:rPr>
          <w:rFonts w:ascii="Arial" w:hAnsi="Arial" w:cs="Arial"/>
          <w:i/>
          <w:iCs/>
          <w:spacing w:val="3"/>
          <w:sz w:val="18"/>
          <w:szCs w:val="18"/>
        </w:rPr>
        <w:t xml:space="preserve"> </w:t>
      </w:r>
      <w:proofErr w:type="spellStart"/>
      <w:r w:rsidR="00892D51">
        <w:rPr>
          <w:rFonts w:ascii="Arial" w:hAnsi="Arial" w:cs="Arial"/>
          <w:i/>
          <w:iCs/>
          <w:spacing w:val="3"/>
          <w:sz w:val="18"/>
          <w:szCs w:val="18"/>
        </w:rPr>
        <w:t>qa</w:t>
      </w:r>
      <w:r w:rsidRPr="00836B95">
        <w:rPr>
          <w:rFonts w:ascii="Arial" w:hAnsi="Arial" w:cs="Arial"/>
          <w:i/>
          <w:iCs/>
          <w:spacing w:val="3"/>
          <w:sz w:val="18"/>
          <w:szCs w:val="18"/>
        </w:rPr>
        <w:t>tate</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(EN SU.2.MES). Usually, a </w:t>
      </w:r>
      <w:r w:rsidRPr="00836B95">
        <w:rPr>
          <w:rFonts w:ascii="Arial" w:hAnsi="Arial" w:cs="Arial"/>
          <w:spacing w:val="7"/>
          <w:sz w:val="18"/>
          <w:szCs w:val="18"/>
        </w:rPr>
        <w:t xml:space="preserve">single surety was agreed on, but up to three men are attested in </w:t>
      </w:r>
      <w:r w:rsidRPr="00836B95">
        <w:rPr>
          <w:rFonts w:ascii="Arial" w:hAnsi="Arial" w:cs="Arial"/>
          <w:spacing w:val="1"/>
          <w:sz w:val="18"/>
          <w:szCs w:val="18"/>
        </w:rPr>
        <w:t xml:space="preserve">that function. In the case of obligations with several debtors, </w:t>
      </w:r>
      <w:proofErr w:type="spellStart"/>
      <w:r w:rsidRPr="00836B95">
        <w:rPr>
          <w:rFonts w:ascii="Arial" w:hAnsi="Arial" w:cs="Arial"/>
          <w:spacing w:val="1"/>
          <w:sz w:val="18"/>
          <w:szCs w:val="18"/>
        </w:rPr>
        <w:t>surety</w:t>
      </w:r>
      <w:r w:rsidRPr="00836B95">
        <w:rPr>
          <w:rFonts w:ascii="Arial" w:hAnsi="Arial" w:cs="Arial"/>
          <w:spacing w:val="1"/>
          <w:sz w:val="18"/>
          <w:szCs w:val="18"/>
        </w:rPr>
        <w:softHyphen/>
      </w:r>
      <w:r w:rsidRPr="00836B95">
        <w:rPr>
          <w:rFonts w:ascii="Arial" w:hAnsi="Arial" w:cs="Arial"/>
          <w:spacing w:val="5"/>
          <w:sz w:val="18"/>
          <w:szCs w:val="18"/>
        </w:rPr>
        <w:t>ship</w:t>
      </w:r>
      <w:proofErr w:type="spellEnd"/>
      <w:r w:rsidRPr="00836B95">
        <w:rPr>
          <w:rFonts w:ascii="Arial" w:hAnsi="Arial" w:cs="Arial"/>
          <w:spacing w:val="5"/>
          <w:sz w:val="18"/>
          <w:szCs w:val="18"/>
        </w:rPr>
        <w:t xml:space="preserve"> was quite common, and usually one of the debtors acted as </w:t>
      </w:r>
      <w:r w:rsidR="00892D51">
        <w:rPr>
          <w:rFonts w:ascii="Arial" w:hAnsi="Arial" w:cs="Arial"/>
          <w:spacing w:val="1"/>
          <w:sz w:val="18"/>
          <w:szCs w:val="18"/>
        </w:rPr>
        <w:t>surety for the others.</w:t>
      </w:r>
      <w:r w:rsidR="00892D51">
        <w:rPr>
          <w:rStyle w:val="FootnoteReference"/>
          <w:rFonts w:ascii="Arial" w:hAnsi="Arial" w:cs="Arial"/>
          <w:spacing w:val="1"/>
          <w:sz w:val="18"/>
          <w:szCs w:val="18"/>
        </w:rPr>
        <w:footnoteReference w:id="129"/>
      </w:r>
      <w:r w:rsidRPr="00836B95">
        <w:rPr>
          <w:rFonts w:ascii="Arial" w:hAnsi="Arial" w:cs="Arial"/>
          <w:spacing w:val="1"/>
          <w:sz w:val="18"/>
          <w:szCs w:val="18"/>
        </w:rPr>
        <w:t xml:space="preserve"> When the surety assumed responsibility, the </w:t>
      </w:r>
      <w:r w:rsidRPr="00836B95">
        <w:rPr>
          <w:rFonts w:ascii="Arial" w:hAnsi="Arial" w:cs="Arial"/>
          <w:spacing w:val="2"/>
          <w:sz w:val="18"/>
          <w:szCs w:val="18"/>
        </w:rPr>
        <w:t xml:space="preserve">phrase </w:t>
      </w:r>
      <w:proofErr w:type="spellStart"/>
      <w:r w:rsidR="00892D51">
        <w:rPr>
          <w:rFonts w:ascii="Arial" w:hAnsi="Arial" w:cs="Arial"/>
          <w:i/>
          <w:iCs/>
          <w:spacing w:val="3"/>
          <w:sz w:val="18"/>
          <w:szCs w:val="18"/>
        </w:rPr>
        <w:t>qa</w:t>
      </w:r>
      <w:r w:rsidR="00892D51" w:rsidRPr="00836B95">
        <w:rPr>
          <w:rFonts w:ascii="Arial" w:hAnsi="Arial" w:cs="Arial"/>
          <w:i/>
          <w:iCs/>
          <w:spacing w:val="3"/>
          <w:sz w:val="18"/>
          <w:szCs w:val="18"/>
        </w:rPr>
        <w:t>tate</w:t>
      </w:r>
      <w:proofErr w:type="spellEnd"/>
      <w:r w:rsidR="00892D51">
        <w:rPr>
          <w:rFonts w:ascii="Arial" w:hAnsi="Arial" w:cs="Arial"/>
          <w:i/>
          <w:iCs/>
          <w:spacing w:val="2"/>
          <w:sz w:val="18"/>
          <w:szCs w:val="18"/>
        </w:rPr>
        <w:t xml:space="preserve"> </w:t>
      </w:r>
      <w:proofErr w:type="spellStart"/>
      <w:r w:rsidR="00892D51">
        <w:rPr>
          <w:rFonts w:ascii="Arial" w:hAnsi="Arial" w:cs="Arial"/>
          <w:i/>
          <w:iCs/>
          <w:spacing w:val="2"/>
          <w:sz w:val="18"/>
          <w:szCs w:val="18"/>
        </w:rPr>
        <w:t>maha</w:t>
      </w:r>
      <w:r w:rsidRPr="00836B95">
        <w:rPr>
          <w:rFonts w:ascii="Arial" w:hAnsi="Arial" w:cs="Arial"/>
          <w:i/>
          <w:iCs/>
          <w:spacing w:val="2"/>
          <w:sz w:val="18"/>
          <w:szCs w:val="18"/>
        </w:rPr>
        <w:t>su</w:t>
      </w:r>
      <w:proofErr w:type="spellEnd"/>
      <w:r w:rsidRPr="00836B95">
        <w:rPr>
          <w:rFonts w:ascii="Arial" w:hAnsi="Arial" w:cs="Arial"/>
          <w:i/>
          <w:iCs/>
          <w:spacing w:val="2"/>
          <w:sz w:val="18"/>
          <w:szCs w:val="18"/>
        </w:rPr>
        <w:t xml:space="preserve"> </w:t>
      </w:r>
      <w:r w:rsidR="00892D51">
        <w:rPr>
          <w:rFonts w:ascii="Arial" w:hAnsi="Arial" w:cs="Arial"/>
          <w:spacing w:val="2"/>
          <w:sz w:val="18"/>
          <w:szCs w:val="18"/>
        </w:rPr>
        <w:t>(lit., "to strike the hands")</w:t>
      </w:r>
      <w:r w:rsidR="00892D51">
        <w:rPr>
          <w:rStyle w:val="FootnoteReference"/>
          <w:rFonts w:ascii="Arial" w:hAnsi="Arial" w:cs="Arial"/>
          <w:spacing w:val="2"/>
          <w:sz w:val="18"/>
          <w:szCs w:val="18"/>
        </w:rPr>
        <w:footnoteReference w:id="130"/>
      </w:r>
      <w:r w:rsidRPr="00836B95">
        <w:rPr>
          <w:rFonts w:ascii="Arial" w:hAnsi="Arial" w:cs="Arial"/>
          <w:spacing w:val="2"/>
          <w:sz w:val="18"/>
          <w:szCs w:val="18"/>
        </w:rPr>
        <w:t xml:space="preserve"> was used.</w:t>
      </w:r>
    </w:p>
    <w:p w:rsidR="00836B95" w:rsidRPr="00836B95" w:rsidRDefault="00836B95" w:rsidP="00892D51">
      <w:pPr>
        <w:spacing w:before="180" w:after="360"/>
        <w:rPr>
          <w:rFonts w:ascii="Arial" w:hAnsi="Arial" w:cs="Arial"/>
          <w:spacing w:val="6"/>
          <w:sz w:val="18"/>
          <w:szCs w:val="18"/>
        </w:rPr>
      </w:pPr>
      <w:r w:rsidRPr="00836B95">
        <w:rPr>
          <w:rFonts w:ascii="Arial" w:hAnsi="Arial" w:cs="Arial"/>
          <w:sz w:val="18"/>
          <w:szCs w:val="18"/>
        </w:rPr>
        <w:t xml:space="preserve">7.5.2 The Neo-Assyrian term for pledge is </w:t>
      </w:r>
      <w:proofErr w:type="spellStart"/>
      <w:r w:rsidRPr="00836B95">
        <w:rPr>
          <w:rFonts w:ascii="Arial" w:hAnsi="Arial" w:cs="Arial"/>
          <w:i/>
          <w:iCs/>
          <w:sz w:val="18"/>
          <w:szCs w:val="18"/>
        </w:rPr>
        <w:t>s'apartu</w:t>
      </w:r>
      <w:proofErr w:type="spellEnd"/>
      <w:r w:rsidRPr="00836B95">
        <w:rPr>
          <w:rFonts w:ascii="Arial" w:hAnsi="Arial" w:cs="Arial"/>
          <w:i/>
          <w:iCs/>
          <w:sz w:val="18"/>
          <w:szCs w:val="18"/>
        </w:rPr>
        <w:t xml:space="preserve">. </w:t>
      </w:r>
      <w:r w:rsidRPr="00836B95">
        <w:rPr>
          <w:rFonts w:ascii="Arial" w:hAnsi="Arial" w:cs="Arial"/>
          <w:sz w:val="18"/>
          <w:szCs w:val="18"/>
        </w:rPr>
        <w:t>Although normally</w:t>
      </w:r>
      <w:r w:rsidRPr="00836B95">
        <w:rPr>
          <w:rFonts w:ascii="Arial" w:hAnsi="Arial" w:cs="Arial"/>
          <w:sz w:val="18"/>
          <w:szCs w:val="18"/>
        </w:rPr>
        <w:br/>
      </w:r>
      <w:r w:rsidRPr="00836B95">
        <w:rPr>
          <w:rFonts w:ascii="Arial" w:hAnsi="Arial" w:cs="Arial"/>
          <w:spacing w:val="2"/>
          <w:sz w:val="18"/>
          <w:szCs w:val="18"/>
        </w:rPr>
        <w:t>persons or real estate were pledged, legal documents, a donkey, and</w:t>
      </w:r>
      <w:r w:rsidRPr="00836B95">
        <w:rPr>
          <w:rFonts w:ascii="Arial" w:hAnsi="Arial" w:cs="Arial"/>
          <w:spacing w:val="6"/>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892D51">
          <w:headerReference w:type="even" r:id="rId57"/>
          <w:headerReference w:type="default" r:id="rId58"/>
          <w:headerReference w:type="first" r:id="rId59"/>
          <w:pgSz w:w="7018" w:h="11693"/>
          <w:pgMar w:top="940" w:right="430" w:bottom="709" w:left="490" w:header="940" w:footer="720" w:gutter="0"/>
          <w:cols w:space="720"/>
          <w:noEndnote/>
          <w:titlePg/>
        </w:sectPr>
      </w:pPr>
    </w:p>
    <w:p w:rsidR="00836B95" w:rsidRPr="00836B95" w:rsidRDefault="00836B95" w:rsidP="00CF0354">
      <w:pPr>
        <w:spacing w:before="216"/>
        <w:rPr>
          <w:rFonts w:ascii="Arial" w:hAnsi="Arial" w:cs="Arial"/>
          <w:spacing w:val="1"/>
          <w:sz w:val="18"/>
          <w:szCs w:val="18"/>
        </w:rPr>
      </w:pPr>
      <w:r w:rsidRPr="00836B95">
        <w:rPr>
          <w:rFonts w:ascii="Arial" w:hAnsi="Arial" w:cs="Arial"/>
          <w:spacing w:val="1"/>
          <w:sz w:val="18"/>
          <w:szCs w:val="18"/>
        </w:rPr>
        <w:lastRenderedPageBreak/>
        <w:t>PAGE 905</w:t>
      </w:r>
    </w:p>
    <w:p w:rsidR="00836B95" w:rsidRPr="00836B95" w:rsidRDefault="00892D51" w:rsidP="00892D51">
      <w:pPr>
        <w:spacing w:before="216"/>
        <w:rPr>
          <w:rFonts w:ascii="Arial" w:hAnsi="Arial" w:cs="Arial"/>
          <w:spacing w:val="-10"/>
          <w:sz w:val="18"/>
          <w:szCs w:val="18"/>
        </w:rPr>
      </w:pPr>
      <w:r>
        <w:rPr>
          <w:rFonts w:ascii="Arial" w:hAnsi="Arial" w:cs="Arial"/>
          <w:spacing w:val="1"/>
          <w:sz w:val="18"/>
          <w:szCs w:val="18"/>
        </w:rPr>
        <w:t>a piece of furniture</w:t>
      </w:r>
      <w:r>
        <w:rPr>
          <w:rStyle w:val="FootnoteReference"/>
          <w:rFonts w:ascii="Arial" w:hAnsi="Arial" w:cs="Arial"/>
          <w:spacing w:val="1"/>
          <w:sz w:val="18"/>
          <w:szCs w:val="18"/>
        </w:rPr>
        <w:footnoteReference w:id="131"/>
      </w:r>
      <w:r w:rsidR="00836B95" w:rsidRPr="00836B95">
        <w:rPr>
          <w:rFonts w:ascii="Arial" w:hAnsi="Arial" w:cs="Arial"/>
          <w:spacing w:val="1"/>
          <w:sz w:val="18"/>
          <w:szCs w:val="18"/>
        </w:rPr>
        <w:t xml:space="preserve"> are also attested in this function. Usually, the creditor took the pledge into his possession, and it was redeemed by the debtor upon payment of the debt. If he failed to satisfy the cred</w:t>
      </w:r>
      <w:r w:rsidR="00836B95" w:rsidRPr="00836B95">
        <w:rPr>
          <w:rFonts w:ascii="Arial" w:hAnsi="Arial" w:cs="Arial"/>
          <w:spacing w:val="1"/>
          <w:sz w:val="18"/>
          <w:szCs w:val="18"/>
        </w:rPr>
        <w:softHyphen/>
      </w:r>
      <w:r w:rsidR="00836B95" w:rsidRPr="00836B95">
        <w:rPr>
          <w:rFonts w:ascii="Arial" w:hAnsi="Arial" w:cs="Arial"/>
          <w:spacing w:val="5"/>
          <w:sz w:val="18"/>
          <w:szCs w:val="18"/>
        </w:rPr>
        <w:t xml:space="preserve">itor, the latter kept the pledge in his possession. The creditor had </w:t>
      </w:r>
      <w:r w:rsidR="00836B95" w:rsidRPr="00836B95">
        <w:rPr>
          <w:rFonts w:ascii="Arial" w:hAnsi="Arial" w:cs="Arial"/>
          <w:spacing w:val="1"/>
          <w:sz w:val="18"/>
          <w:szCs w:val="18"/>
        </w:rPr>
        <w:t xml:space="preserve">the right to use and take the fruits, such as crops in the </w:t>
      </w:r>
      <w:r>
        <w:rPr>
          <w:rFonts w:ascii="Arial" w:hAnsi="Arial" w:cs="Arial"/>
          <w:spacing w:val="1"/>
          <w:sz w:val="18"/>
          <w:szCs w:val="18"/>
        </w:rPr>
        <w:t>case of the pledge of a field.</w:t>
      </w:r>
      <w:r>
        <w:rPr>
          <w:rStyle w:val="FootnoteReference"/>
          <w:rFonts w:ascii="Arial" w:hAnsi="Arial" w:cs="Arial"/>
          <w:spacing w:val="1"/>
          <w:sz w:val="18"/>
          <w:szCs w:val="18"/>
        </w:rPr>
        <w:footnoteReference w:id="132"/>
      </w:r>
      <w:r w:rsidR="00836B95" w:rsidRPr="00836B95">
        <w:rPr>
          <w:rFonts w:ascii="Arial" w:hAnsi="Arial" w:cs="Arial"/>
          <w:spacing w:val="1"/>
          <w:sz w:val="18"/>
          <w:szCs w:val="18"/>
        </w:rPr>
        <w:t xml:space="preserve"> In the case of pledged persons, the debtor bore </w:t>
      </w:r>
      <w:r w:rsidR="00836B95" w:rsidRPr="00836B95">
        <w:rPr>
          <w:rFonts w:ascii="Arial" w:hAnsi="Arial" w:cs="Arial"/>
          <w:spacing w:val="-1"/>
          <w:sz w:val="18"/>
          <w:szCs w:val="18"/>
        </w:rPr>
        <w:t>responsibili</w:t>
      </w:r>
      <w:r>
        <w:rPr>
          <w:rFonts w:ascii="Arial" w:hAnsi="Arial" w:cs="Arial"/>
          <w:spacing w:val="-1"/>
          <w:sz w:val="18"/>
          <w:szCs w:val="18"/>
        </w:rPr>
        <w:t>ty for their death or escape.</w:t>
      </w:r>
      <w:r>
        <w:rPr>
          <w:rStyle w:val="FootnoteReference"/>
          <w:rFonts w:ascii="Arial" w:hAnsi="Arial" w:cs="Arial"/>
          <w:spacing w:val="-1"/>
          <w:sz w:val="18"/>
          <w:szCs w:val="18"/>
        </w:rPr>
        <w:footnoteReference w:id="133"/>
      </w:r>
      <w:r>
        <w:rPr>
          <w:rFonts w:ascii="Arial" w:hAnsi="Arial" w:cs="Arial"/>
          <w:spacing w:val="-1"/>
          <w:sz w:val="18"/>
          <w:szCs w:val="18"/>
        </w:rPr>
        <w:t xml:space="preserve"> </w:t>
      </w:r>
      <w:r w:rsidR="00836B95" w:rsidRPr="00836B95">
        <w:rPr>
          <w:rFonts w:ascii="Arial" w:hAnsi="Arial" w:cs="Arial"/>
          <w:spacing w:val="-1"/>
          <w:sz w:val="18"/>
          <w:szCs w:val="18"/>
        </w:rPr>
        <w:t xml:space="preserve">Frequently, the pledge was </w:t>
      </w:r>
      <w:r w:rsidR="00836B95" w:rsidRPr="00836B95">
        <w:rPr>
          <w:rFonts w:ascii="Arial" w:hAnsi="Arial" w:cs="Arial"/>
          <w:spacing w:val="4"/>
          <w:sz w:val="18"/>
          <w:szCs w:val="18"/>
        </w:rPr>
        <w:t xml:space="preserve">explicitly stated to be </w:t>
      </w:r>
      <w:proofErr w:type="spellStart"/>
      <w:r w:rsidR="00836B95" w:rsidRPr="00836B95">
        <w:rPr>
          <w:rFonts w:ascii="Arial" w:hAnsi="Arial" w:cs="Arial"/>
          <w:spacing w:val="4"/>
          <w:sz w:val="18"/>
          <w:szCs w:val="18"/>
        </w:rPr>
        <w:t>antichretic</w:t>
      </w:r>
      <w:proofErr w:type="spellEnd"/>
      <w:r w:rsidR="00836B95" w:rsidRPr="00836B95">
        <w:rPr>
          <w:rFonts w:ascii="Arial" w:hAnsi="Arial" w:cs="Arial"/>
          <w:spacing w:val="4"/>
          <w:sz w:val="18"/>
          <w:szCs w:val="18"/>
        </w:rPr>
        <w:t xml:space="preserve"> in nature </w:t>
      </w:r>
      <w:r>
        <w:rPr>
          <w:rFonts w:ascii="Arial" w:hAnsi="Arial" w:cs="Arial"/>
          <w:i/>
          <w:iCs/>
          <w:spacing w:val="4"/>
          <w:sz w:val="18"/>
          <w:szCs w:val="18"/>
        </w:rPr>
        <w:t>(</w:t>
      </w:r>
      <w:proofErr w:type="spellStart"/>
      <w:r>
        <w:rPr>
          <w:rFonts w:ascii="Arial" w:hAnsi="Arial" w:cs="Arial"/>
          <w:i/>
          <w:iCs/>
          <w:spacing w:val="4"/>
          <w:sz w:val="18"/>
          <w:szCs w:val="18"/>
        </w:rPr>
        <w:t>kum</w:t>
      </w:r>
      <w:proofErr w:type="spellEnd"/>
      <w:r>
        <w:rPr>
          <w:rFonts w:ascii="Arial" w:hAnsi="Arial" w:cs="Arial"/>
          <w:i/>
          <w:iCs/>
          <w:spacing w:val="4"/>
          <w:sz w:val="18"/>
          <w:szCs w:val="18"/>
        </w:rPr>
        <w:t xml:space="preserve"> rube</w:t>
      </w:r>
      <w:r w:rsidR="00836B95" w:rsidRPr="00836B95">
        <w:rPr>
          <w:rFonts w:ascii="Arial" w:hAnsi="Arial" w:cs="Arial"/>
          <w:i/>
          <w:iCs/>
          <w:spacing w:val="4"/>
          <w:sz w:val="18"/>
          <w:szCs w:val="18"/>
        </w:rPr>
        <w:t xml:space="preserve"> </w:t>
      </w:r>
      <w:r w:rsidR="00836B95" w:rsidRPr="00836B95">
        <w:rPr>
          <w:rFonts w:ascii="Arial" w:hAnsi="Arial" w:cs="Arial"/>
          <w:spacing w:val="4"/>
          <w:sz w:val="18"/>
          <w:szCs w:val="18"/>
        </w:rPr>
        <w:t xml:space="preserve">"instead of </w:t>
      </w:r>
      <w:r w:rsidR="00836B95" w:rsidRPr="00836B95">
        <w:rPr>
          <w:rFonts w:ascii="Arial" w:hAnsi="Arial" w:cs="Arial"/>
          <w:spacing w:val="-10"/>
          <w:sz w:val="18"/>
          <w:szCs w:val="18"/>
        </w:rPr>
        <w:t>interest").</w:t>
      </w:r>
      <w:r>
        <w:rPr>
          <w:rStyle w:val="FootnoteReference"/>
          <w:rFonts w:ascii="Arial" w:hAnsi="Arial" w:cs="Arial"/>
          <w:spacing w:val="-10"/>
          <w:sz w:val="18"/>
          <w:szCs w:val="18"/>
        </w:rPr>
        <w:footnoteReference w:id="134"/>
      </w:r>
    </w:p>
    <w:p w:rsidR="00836B95" w:rsidRPr="00836B95" w:rsidRDefault="00836B95" w:rsidP="00CF0354">
      <w:pPr>
        <w:spacing w:before="432" w:line="206" w:lineRule="auto"/>
        <w:rPr>
          <w:rFonts w:ascii="Arial" w:hAnsi="Arial" w:cs="Arial"/>
          <w:spacing w:val="-18"/>
          <w:sz w:val="18"/>
          <w:szCs w:val="18"/>
        </w:rPr>
      </w:pPr>
      <w:r w:rsidRPr="00836B95">
        <w:rPr>
          <w:rFonts w:ascii="Arial" w:hAnsi="Arial" w:cs="Arial"/>
          <w:spacing w:val="-18"/>
          <w:sz w:val="18"/>
          <w:szCs w:val="18"/>
        </w:rPr>
        <w:t>8. CRIME AND RELICT</w:t>
      </w:r>
    </w:p>
    <w:p w:rsidR="00836B95" w:rsidRPr="00836B95" w:rsidRDefault="00836B95" w:rsidP="00CF0354">
      <w:pPr>
        <w:spacing w:before="252"/>
        <w:rPr>
          <w:rFonts w:ascii="Arial" w:hAnsi="Arial" w:cs="Arial"/>
          <w:spacing w:val="4"/>
          <w:sz w:val="18"/>
          <w:szCs w:val="18"/>
        </w:rPr>
      </w:pPr>
      <w:r w:rsidRPr="00836B95">
        <w:rPr>
          <w:rFonts w:ascii="Arial" w:hAnsi="Arial" w:cs="Arial"/>
          <w:spacing w:val="-1"/>
          <w:sz w:val="18"/>
          <w:szCs w:val="18"/>
        </w:rPr>
        <w:t>8.1 The legal documents of this period attest the prosecution of homi</w:t>
      </w:r>
      <w:r w:rsidRPr="00836B95">
        <w:rPr>
          <w:rFonts w:ascii="Arial" w:hAnsi="Arial" w:cs="Arial"/>
          <w:spacing w:val="-1"/>
          <w:sz w:val="18"/>
          <w:szCs w:val="18"/>
        </w:rPr>
        <w:softHyphen/>
      </w:r>
      <w:r w:rsidRPr="00836B95">
        <w:rPr>
          <w:rFonts w:ascii="Arial" w:hAnsi="Arial" w:cs="Arial"/>
          <w:spacing w:val="6"/>
          <w:sz w:val="18"/>
          <w:szCs w:val="18"/>
        </w:rPr>
        <w:t>cide, robbery,</w:t>
      </w:r>
      <w:r w:rsidR="00892D51">
        <w:rPr>
          <w:rFonts w:ascii="Arial" w:hAnsi="Arial" w:cs="Arial"/>
          <w:spacing w:val="6"/>
          <w:sz w:val="18"/>
          <w:szCs w:val="18"/>
        </w:rPr>
        <w:t xml:space="preserve"> theft and damage to property.</w:t>
      </w:r>
      <w:r w:rsidR="00892D51">
        <w:rPr>
          <w:rStyle w:val="FootnoteReference"/>
          <w:rFonts w:ascii="Arial" w:hAnsi="Arial" w:cs="Arial"/>
          <w:spacing w:val="6"/>
          <w:sz w:val="18"/>
          <w:szCs w:val="18"/>
        </w:rPr>
        <w:footnoteReference w:id="135"/>
      </w:r>
      <w:r w:rsidRPr="00836B95">
        <w:rPr>
          <w:rFonts w:ascii="Arial" w:hAnsi="Arial" w:cs="Arial"/>
          <w:spacing w:val="6"/>
          <w:sz w:val="18"/>
          <w:szCs w:val="18"/>
        </w:rPr>
        <w:t xml:space="preserve"> In all theses cases, </w:t>
      </w:r>
      <w:r w:rsidRPr="00836B95">
        <w:rPr>
          <w:rFonts w:ascii="Arial" w:hAnsi="Arial" w:cs="Arial"/>
          <w:spacing w:val="5"/>
          <w:sz w:val="18"/>
          <w:szCs w:val="18"/>
        </w:rPr>
        <w:t xml:space="preserve">the offender had to pay a financial penalty to the wronged person </w:t>
      </w:r>
      <w:r w:rsidRPr="00836B95">
        <w:rPr>
          <w:rFonts w:ascii="Arial" w:hAnsi="Arial" w:cs="Arial"/>
          <w:spacing w:val="2"/>
          <w:sz w:val="18"/>
          <w:szCs w:val="18"/>
        </w:rPr>
        <w:t xml:space="preserve">or, if found financially unable to do so, serve as a debt slave. In the </w:t>
      </w:r>
      <w:r w:rsidRPr="00836B95">
        <w:rPr>
          <w:rFonts w:ascii="Arial" w:hAnsi="Arial" w:cs="Arial"/>
          <w:spacing w:val="1"/>
          <w:sz w:val="18"/>
          <w:szCs w:val="18"/>
        </w:rPr>
        <w:t xml:space="preserve">case of homicide, the traditional right to take blood vengeance could </w:t>
      </w:r>
      <w:r w:rsidRPr="00836B95">
        <w:rPr>
          <w:rFonts w:ascii="Arial" w:hAnsi="Arial" w:cs="Arial"/>
          <w:spacing w:val="-1"/>
          <w:sz w:val="18"/>
          <w:szCs w:val="18"/>
        </w:rPr>
        <w:t>be reasserted if the financial penalty was not settled.</w:t>
      </w:r>
      <w:r w:rsidR="00892D51">
        <w:rPr>
          <w:rStyle w:val="FootnoteReference"/>
          <w:rFonts w:ascii="Arial" w:hAnsi="Arial" w:cs="Arial"/>
          <w:spacing w:val="-1"/>
          <w:sz w:val="18"/>
          <w:szCs w:val="18"/>
        </w:rPr>
        <w:footnoteReference w:id="136"/>
      </w:r>
      <w:r w:rsidRPr="00836B95">
        <w:rPr>
          <w:rFonts w:ascii="Arial" w:hAnsi="Arial" w:cs="Arial"/>
          <w:spacing w:val="-1"/>
          <w:sz w:val="18"/>
          <w:szCs w:val="18"/>
        </w:rPr>
        <w:t xml:space="preserve"> Embezzlement </w:t>
      </w:r>
      <w:r w:rsidRPr="00836B95">
        <w:rPr>
          <w:rFonts w:ascii="Arial" w:hAnsi="Arial" w:cs="Arial"/>
          <w:spacing w:val="4"/>
          <w:sz w:val="18"/>
          <w:szCs w:val="18"/>
        </w:rPr>
        <w:t>and abuse of power by offi</w:t>
      </w:r>
      <w:r w:rsidR="00892D51">
        <w:rPr>
          <w:rFonts w:ascii="Arial" w:hAnsi="Arial" w:cs="Arial"/>
          <w:spacing w:val="4"/>
          <w:sz w:val="18"/>
          <w:szCs w:val="18"/>
        </w:rPr>
        <w:t>cials were prosecuted as well.</w:t>
      </w:r>
      <w:r w:rsidR="00892D51">
        <w:rPr>
          <w:rStyle w:val="FootnoteReference"/>
          <w:rFonts w:ascii="Arial" w:hAnsi="Arial" w:cs="Arial"/>
          <w:spacing w:val="4"/>
          <w:sz w:val="18"/>
          <w:szCs w:val="18"/>
        </w:rPr>
        <w:footnoteReference w:id="137"/>
      </w:r>
    </w:p>
    <w:p w:rsidR="00836B95" w:rsidRPr="00836B95" w:rsidRDefault="00836B95" w:rsidP="001C339B">
      <w:pPr>
        <w:spacing w:before="252"/>
        <w:rPr>
          <w:rFonts w:ascii="Arial" w:hAnsi="Arial" w:cs="Arial"/>
          <w:spacing w:val="11"/>
          <w:sz w:val="18"/>
          <w:szCs w:val="18"/>
        </w:rPr>
      </w:pPr>
      <w:r w:rsidRPr="00836B95">
        <w:rPr>
          <w:rFonts w:ascii="Arial" w:hAnsi="Arial" w:cs="Arial"/>
          <w:spacing w:val="-1"/>
          <w:sz w:val="18"/>
          <w:szCs w:val="18"/>
        </w:rPr>
        <w:t>8.2 Penalties served a threefold purpose: to punish the offender, re</w:t>
      </w:r>
      <w:r w:rsidRPr="00836B95">
        <w:rPr>
          <w:rFonts w:ascii="Arial" w:hAnsi="Arial" w:cs="Arial"/>
          <w:spacing w:val="-1"/>
          <w:sz w:val="18"/>
          <w:szCs w:val="18"/>
        </w:rPr>
        <w:softHyphen/>
      </w:r>
      <w:r w:rsidRPr="00836B95">
        <w:rPr>
          <w:rFonts w:ascii="Arial" w:hAnsi="Arial" w:cs="Arial"/>
          <w:spacing w:val="-2"/>
          <w:sz w:val="18"/>
          <w:szCs w:val="18"/>
        </w:rPr>
        <w:t xml:space="preserve">compense the victim, and serve as a means to deter potential criminals. </w:t>
      </w:r>
      <w:r w:rsidRPr="00836B95">
        <w:rPr>
          <w:rFonts w:ascii="Arial" w:hAnsi="Arial" w:cs="Arial"/>
          <w:spacing w:val="-4"/>
          <w:sz w:val="18"/>
          <w:szCs w:val="18"/>
        </w:rPr>
        <w:t>The latter purpose is documented by a letter of Mar-</w:t>
      </w:r>
      <w:proofErr w:type="spellStart"/>
      <w:r w:rsidRPr="00836B95">
        <w:rPr>
          <w:rFonts w:ascii="Arial" w:hAnsi="Arial" w:cs="Arial"/>
          <w:spacing w:val="-4"/>
          <w:sz w:val="18"/>
          <w:szCs w:val="18"/>
        </w:rPr>
        <w:t>Issar</w:t>
      </w:r>
      <w:proofErr w:type="spellEnd"/>
      <w:r w:rsidRPr="00836B95">
        <w:rPr>
          <w:rFonts w:ascii="Arial" w:hAnsi="Arial" w:cs="Arial"/>
          <w:spacing w:val="-4"/>
          <w:sz w:val="18"/>
          <w:szCs w:val="18"/>
        </w:rPr>
        <w:t xml:space="preserve">, Esarhaddon's </w:t>
      </w:r>
      <w:r w:rsidRPr="00836B95">
        <w:rPr>
          <w:rFonts w:ascii="Arial" w:hAnsi="Arial" w:cs="Arial"/>
          <w:spacing w:val="3"/>
          <w:sz w:val="18"/>
          <w:szCs w:val="18"/>
        </w:rPr>
        <w:t>agent in Babylonia, to the king, suggesting that a criminal be pun</w:t>
      </w:r>
      <w:r w:rsidRPr="00836B95">
        <w:rPr>
          <w:rFonts w:ascii="Arial" w:hAnsi="Arial" w:cs="Arial"/>
          <w:spacing w:val="3"/>
          <w:sz w:val="18"/>
          <w:szCs w:val="18"/>
        </w:rPr>
        <w:softHyphen/>
      </w:r>
      <w:r w:rsidRPr="00836B95">
        <w:rPr>
          <w:rFonts w:ascii="Arial" w:hAnsi="Arial" w:cs="Arial"/>
          <w:spacing w:val="5"/>
          <w:sz w:val="18"/>
          <w:szCs w:val="18"/>
        </w:rPr>
        <w:t>ished in order to frighten off others who might do the</w:t>
      </w:r>
      <w:r w:rsidR="00892D51">
        <w:rPr>
          <w:rFonts w:ascii="Arial" w:hAnsi="Arial" w:cs="Arial"/>
          <w:spacing w:val="5"/>
          <w:sz w:val="18"/>
          <w:szCs w:val="18"/>
        </w:rPr>
        <w:t xml:space="preserve"> same.</w:t>
      </w:r>
      <w:r w:rsidR="00892D51">
        <w:rPr>
          <w:rStyle w:val="FootnoteReference"/>
          <w:rFonts w:ascii="Arial" w:hAnsi="Arial" w:cs="Arial"/>
          <w:spacing w:val="5"/>
          <w:sz w:val="18"/>
          <w:szCs w:val="18"/>
        </w:rPr>
        <w:footnoteReference w:id="138"/>
      </w:r>
      <w:r w:rsidRPr="00836B95">
        <w:rPr>
          <w:rFonts w:ascii="Arial" w:hAnsi="Arial" w:cs="Arial"/>
          <w:spacing w:val="11"/>
          <w:sz w:val="18"/>
          <w:szCs w:val="18"/>
        </w:rPr>
        <w:t xml:space="preserve"> </w:t>
      </w:r>
    </w:p>
    <w:p w:rsidR="00836B95" w:rsidRPr="00836B95" w:rsidRDefault="00836B95" w:rsidP="00CF0354">
      <w:pPr>
        <w:widowControl/>
        <w:kinsoku/>
        <w:autoSpaceDE w:val="0"/>
        <w:autoSpaceDN w:val="0"/>
        <w:adjustRightInd w:val="0"/>
        <w:rPr>
          <w:rFonts w:ascii="Arial" w:hAnsi="Arial" w:cs="Arial"/>
          <w:sz w:val="18"/>
          <w:szCs w:val="18"/>
        </w:rPr>
        <w:sectPr w:rsidR="00836B95" w:rsidRPr="00836B95" w:rsidSect="001C339B">
          <w:headerReference w:type="even" r:id="rId60"/>
          <w:headerReference w:type="default" r:id="rId61"/>
          <w:headerReference w:type="first" r:id="rId62"/>
          <w:pgSz w:w="8427" w:h="11918"/>
          <w:pgMar w:top="1338" w:right="1135" w:bottom="567" w:left="1194" w:header="1040" w:footer="720" w:gutter="0"/>
          <w:cols w:space="720"/>
          <w:noEndnote/>
          <w:titlePg/>
        </w:sectPr>
      </w:pPr>
    </w:p>
    <w:p w:rsidR="00836B95" w:rsidRPr="00836B95" w:rsidRDefault="00836B95" w:rsidP="00CF0354">
      <w:pPr>
        <w:spacing w:before="252"/>
        <w:rPr>
          <w:rFonts w:ascii="Arial" w:hAnsi="Arial" w:cs="Arial"/>
          <w:spacing w:val="3"/>
          <w:sz w:val="18"/>
          <w:szCs w:val="18"/>
        </w:rPr>
      </w:pPr>
      <w:r w:rsidRPr="00836B95">
        <w:rPr>
          <w:rFonts w:ascii="Arial" w:hAnsi="Arial" w:cs="Arial"/>
          <w:spacing w:val="3"/>
          <w:sz w:val="18"/>
          <w:szCs w:val="18"/>
        </w:rPr>
        <w:lastRenderedPageBreak/>
        <w:t>PAGE 906</w:t>
      </w:r>
    </w:p>
    <w:p w:rsidR="00F16EE1" w:rsidRPr="00836B95" w:rsidRDefault="00836B95" w:rsidP="00F16EE1">
      <w:pPr>
        <w:spacing w:before="252"/>
        <w:rPr>
          <w:rFonts w:ascii="Arial" w:hAnsi="Arial" w:cs="Arial"/>
          <w:spacing w:val="8"/>
          <w:sz w:val="18"/>
          <w:szCs w:val="18"/>
        </w:rPr>
      </w:pPr>
      <w:r w:rsidRPr="00836B95">
        <w:rPr>
          <w:rFonts w:ascii="Arial" w:hAnsi="Arial" w:cs="Arial"/>
          <w:spacing w:val="3"/>
          <w:sz w:val="18"/>
          <w:szCs w:val="18"/>
        </w:rPr>
        <w:t xml:space="preserve">8.3 Although there is no evidence from the legal texts for judgments </w:t>
      </w:r>
      <w:r w:rsidRPr="00836B95">
        <w:rPr>
          <w:rFonts w:ascii="Arial" w:hAnsi="Arial" w:cs="Arial"/>
          <w:spacing w:val="9"/>
          <w:sz w:val="18"/>
          <w:szCs w:val="18"/>
        </w:rPr>
        <w:t xml:space="preserve">imposing physical punishment on the offender, the case of a cook who stole temple property shows that not only political offenders </w:t>
      </w:r>
      <w:r w:rsidRPr="00836B95">
        <w:rPr>
          <w:rFonts w:ascii="Arial" w:hAnsi="Arial" w:cs="Arial"/>
          <w:spacing w:val="5"/>
          <w:sz w:val="18"/>
          <w:szCs w:val="18"/>
        </w:rPr>
        <w:t>such as traitors or rebels were tortured, maimed, and/or killed, prac</w:t>
      </w:r>
      <w:r w:rsidRPr="00836B95">
        <w:rPr>
          <w:rFonts w:ascii="Arial" w:hAnsi="Arial" w:cs="Arial"/>
          <w:spacing w:val="5"/>
          <w:sz w:val="18"/>
          <w:szCs w:val="18"/>
        </w:rPr>
        <w:softHyphen/>
        <w:t>tices well known from the royal inscriptions. In a letter to the king,</w:t>
      </w:r>
      <w:r w:rsidR="001C339B">
        <w:rPr>
          <w:rStyle w:val="FootnoteReference"/>
          <w:rFonts w:ascii="Arial" w:hAnsi="Arial" w:cs="Arial"/>
          <w:spacing w:val="5"/>
          <w:sz w:val="18"/>
          <w:szCs w:val="18"/>
        </w:rPr>
        <w:footnoteReference w:id="139"/>
      </w:r>
      <w:r w:rsidRPr="00836B95">
        <w:rPr>
          <w:rFonts w:ascii="Arial" w:hAnsi="Arial" w:cs="Arial"/>
          <w:spacing w:val="5"/>
          <w:sz w:val="18"/>
          <w:szCs w:val="18"/>
        </w:rPr>
        <w:t xml:space="preserve"> </w:t>
      </w:r>
      <w:r w:rsidRPr="00836B95">
        <w:rPr>
          <w:rFonts w:ascii="Arial" w:hAnsi="Arial" w:cs="Arial"/>
          <w:spacing w:val="11"/>
          <w:sz w:val="18"/>
          <w:szCs w:val="18"/>
        </w:rPr>
        <w:t xml:space="preserve">the cook is reported to have died as a consequence of the beating </w:t>
      </w:r>
      <w:r w:rsidRPr="00836B95">
        <w:rPr>
          <w:rFonts w:ascii="Arial" w:hAnsi="Arial" w:cs="Arial"/>
          <w:spacing w:val="8"/>
          <w:sz w:val="18"/>
          <w:szCs w:val="18"/>
        </w:rPr>
        <w:t>he received as punishment for his crime. The context of a memo</w:t>
      </w:r>
      <w:r w:rsidRPr="00836B95">
        <w:rPr>
          <w:rFonts w:ascii="Arial" w:hAnsi="Arial" w:cs="Arial"/>
          <w:spacing w:val="8"/>
          <w:sz w:val="18"/>
          <w:szCs w:val="18"/>
        </w:rPr>
        <w:softHyphen/>
      </w:r>
      <w:r w:rsidRPr="00836B95">
        <w:rPr>
          <w:rFonts w:ascii="Arial" w:hAnsi="Arial" w:cs="Arial"/>
          <w:spacing w:val="11"/>
          <w:sz w:val="18"/>
          <w:szCs w:val="18"/>
        </w:rPr>
        <w:t xml:space="preserve">randum from Nineveh recording the names of persons who were </w:t>
      </w:r>
      <w:r w:rsidRPr="00836B95">
        <w:rPr>
          <w:rFonts w:ascii="Arial" w:hAnsi="Arial" w:cs="Arial"/>
          <w:spacing w:val="8"/>
          <w:sz w:val="18"/>
          <w:szCs w:val="18"/>
        </w:rPr>
        <w:t>tried and subjected to severe ph</w:t>
      </w:r>
      <w:r w:rsidR="001C339B">
        <w:rPr>
          <w:rFonts w:ascii="Arial" w:hAnsi="Arial" w:cs="Arial"/>
          <w:spacing w:val="8"/>
          <w:sz w:val="18"/>
          <w:szCs w:val="18"/>
        </w:rPr>
        <w:t>ysical punishment is unknown.</w:t>
      </w:r>
      <w:r w:rsidR="001C339B">
        <w:rPr>
          <w:rStyle w:val="FootnoteReference"/>
          <w:rFonts w:ascii="Arial" w:hAnsi="Arial" w:cs="Arial"/>
          <w:spacing w:val="8"/>
          <w:sz w:val="18"/>
          <w:szCs w:val="18"/>
        </w:rPr>
        <w:footnoteReference w:id="140"/>
      </w:r>
    </w:p>
    <w:p w:rsidR="00F16EE1" w:rsidRDefault="00F16EE1" w:rsidP="00F16EE1">
      <w:pPr>
        <w:rPr>
          <w:rFonts w:ascii="Arial" w:hAnsi="Arial" w:cs="Arial"/>
          <w:spacing w:val="-6"/>
          <w:sz w:val="18"/>
          <w:szCs w:val="18"/>
        </w:rPr>
      </w:pPr>
    </w:p>
    <w:p w:rsidR="00836B95" w:rsidRPr="00836B95" w:rsidRDefault="00836B95" w:rsidP="00F16EE1">
      <w:pPr>
        <w:rPr>
          <w:rFonts w:ascii="Arial" w:hAnsi="Arial" w:cs="Arial"/>
          <w:spacing w:val="-6"/>
          <w:sz w:val="18"/>
          <w:szCs w:val="18"/>
        </w:rPr>
      </w:pPr>
      <w:r w:rsidRPr="00836B95">
        <w:rPr>
          <w:rFonts w:ascii="Arial" w:hAnsi="Arial" w:cs="Arial"/>
          <w:spacing w:val="-6"/>
          <w:sz w:val="18"/>
          <w:szCs w:val="18"/>
        </w:rPr>
        <w:t>ABBREVLATIONS</w:t>
      </w:r>
    </w:p>
    <w:p w:rsidR="00836B95" w:rsidRPr="00F16EE1" w:rsidRDefault="00836B95" w:rsidP="001C339B">
      <w:pPr>
        <w:tabs>
          <w:tab w:val="left" w:pos="851"/>
        </w:tabs>
        <w:spacing w:before="180"/>
        <w:ind w:left="851" w:hanging="851"/>
        <w:rPr>
          <w:rFonts w:ascii="Arial" w:hAnsi="Arial" w:cs="Arial"/>
          <w:b/>
          <w:bCs/>
          <w:spacing w:val="7"/>
          <w:sz w:val="16"/>
          <w:szCs w:val="16"/>
        </w:rPr>
      </w:pPr>
      <w:r w:rsidRPr="00F16EE1">
        <w:rPr>
          <w:rFonts w:ascii="Arial" w:hAnsi="Arial" w:cs="Arial"/>
          <w:b/>
          <w:bCs/>
          <w:spacing w:val="3"/>
          <w:sz w:val="16"/>
          <w:szCs w:val="16"/>
        </w:rPr>
        <w:t>OIP 114</w:t>
      </w:r>
      <w:r w:rsidR="001C339B" w:rsidRPr="00F16EE1">
        <w:rPr>
          <w:rFonts w:ascii="Arial" w:hAnsi="Arial" w:cs="Arial"/>
          <w:b/>
          <w:bCs/>
          <w:spacing w:val="3"/>
          <w:sz w:val="16"/>
          <w:szCs w:val="16"/>
        </w:rPr>
        <w:tab/>
      </w:r>
      <w:r w:rsidRPr="00F16EE1">
        <w:rPr>
          <w:rFonts w:ascii="Arial" w:hAnsi="Arial" w:cs="Arial"/>
          <w:b/>
          <w:bCs/>
          <w:spacing w:val="3"/>
          <w:sz w:val="16"/>
          <w:szCs w:val="16"/>
        </w:rPr>
        <w:t xml:space="preserve">S. Cole, </w:t>
      </w:r>
      <w:r w:rsidRPr="00F16EE1">
        <w:rPr>
          <w:rFonts w:ascii="Arial" w:hAnsi="Arial" w:cs="Arial"/>
          <w:b/>
          <w:bCs/>
          <w:i/>
          <w:iCs/>
          <w:spacing w:val="3"/>
          <w:sz w:val="16"/>
          <w:szCs w:val="16"/>
        </w:rPr>
        <w:t xml:space="preserve">The Early Neo-Babylonian Governor's Archive from Nippur, </w:t>
      </w:r>
      <w:r w:rsidRPr="00F16EE1">
        <w:rPr>
          <w:rFonts w:ascii="Arial" w:hAnsi="Arial" w:cs="Arial"/>
          <w:b/>
          <w:bCs/>
          <w:spacing w:val="3"/>
          <w:sz w:val="16"/>
          <w:szCs w:val="16"/>
        </w:rPr>
        <w:t>OIP 114</w:t>
      </w:r>
      <w:r w:rsidR="001C339B" w:rsidRPr="00F16EE1">
        <w:rPr>
          <w:rFonts w:ascii="Arial" w:hAnsi="Arial" w:cs="Arial"/>
          <w:b/>
          <w:bCs/>
          <w:spacing w:val="3"/>
          <w:sz w:val="16"/>
          <w:szCs w:val="16"/>
        </w:rPr>
        <w:t xml:space="preserve"> </w:t>
      </w:r>
      <w:r w:rsidRPr="00F16EE1">
        <w:rPr>
          <w:rFonts w:ascii="Arial" w:hAnsi="Arial" w:cs="Arial"/>
          <w:b/>
          <w:bCs/>
          <w:spacing w:val="7"/>
          <w:sz w:val="16"/>
          <w:szCs w:val="16"/>
        </w:rPr>
        <w:t>(Chicago: Oriental Institute, University of Chicago, 1996)</w:t>
      </w:r>
    </w:p>
    <w:p w:rsidR="00836B95" w:rsidRPr="00F16EE1" w:rsidRDefault="00836B95" w:rsidP="001C339B">
      <w:pPr>
        <w:tabs>
          <w:tab w:val="left" w:pos="851"/>
          <w:tab w:val="right" w:pos="2649"/>
        </w:tabs>
        <w:rPr>
          <w:rFonts w:ascii="Arial" w:hAnsi="Arial" w:cs="Arial"/>
          <w:b/>
          <w:bCs/>
          <w:spacing w:val="6"/>
          <w:sz w:val="16"/>
          <w:szCs w:val="16"/>
        </w:rPr>
      </w:pPr>
      <w:r w:rsidRPr="00F16EE1">
        <w:rPr>
          <w:rFonts w:ascii="Arial" w:hAnsi="Arial" w:cs="Arial"/>
          <w:b/>
          <w:bCs/>
          <w:sz w:val="16"/>
          <w:szCs w:val="16"/>
        </w:rPr>
        <w:t>SAA</w:t>
      </w:r>
      <w:r w:rsidR="001C339B" w:rsidRPr="00F16EE1">
        <w:rPr>
          <w:rFonts w:ascii="Arial" w:hAnsi="Arial" w:cs="Arial"/>
          <w:b/>
          <w:bCs/>
          <w:sz w:val="16"/>
          <w:szCs w:val="16"/>
        </w:rPr>
        <w:tab/>
      </w:r>
      <w:r w:rsidRPr="00F16EE1">
        <w:rPr>
          <w:rFonts w:ascii="Arial" w:hAnsi="Arial" w:cs="Arial"/>
          <w:b/>
          <w:bCs/>
          <w:spacing w:val="6"/>
          <w:sz w:val="16"/>
          <w:szCs w:val="16"/>
        </w:rPr>
        <w:t>State Archives of Assyria</w:t>
      </w:r>
    </w:p>
    <w:p w:rsidR="00836B95" w:rsidRPr="00F16EE1" w:rsidRDefault="00836B95" w:rsidP="001C339B">
      <w:pPr>
        <w:tabs>
          <w:tab w:val="left" w:pos="851"/>
          <w:tab w:val="right" w:pos="2390"/>
        </w:tabs>
        <w:rPr>
          <w:rFonts w:ascii="Arial" w:hAnsi="Arial" w:cs="Arial"/>
          <w:b/>
          <w:bCs/>
          <w:i/>
          <w:iCs/>
          <w:spacing w:val="8"/>
          <w:sz w:val="16"/>
          <w:szCs w:val="16"/>
        </w:rPr>
      </w:pPr>
      <w:r w:rsidRPr="00F16EE1">
        <w:rPr>
          <w:rFonts w:ascii="Arial" w:hAnsi="Arial" w:cs="Arial"/>
          <w:b/>
          <w:bCs/>
          <w:sz w:val="16"/>
          <w:szCs w:val="16"/>
        </w:rPr>
        <w:t>SAA 1</w:t>
      </w:r>
      <w:r w:rsidR="001C339B" w:rsidRPr="00F16EE1">
        <w:rPr>
          <w:rFonts w:ascii="Arial" w:hAnsi="Arial" w:cs="Arial"/>
          <w:b/>
          <w:bCs/>
          <w:sz w:val="16"/>
          <w:szCs w:val="16"/>
        </w:rPr>
        <w:tab/>
      </w:r>
      <w:r w:rsidRPr="00F16EE1">
        <w:rPr>
          <w:rFonts w:ascii="Arial" w:hAnsi="Arial" w:cs="Arial"/>
          <w:b/>
          <w:bCs/>
          <w:spacing w:val="8"/>
          <w:sz w:val="16"/>
          <w:szCs w:val="16"/>
        </w:rPr>
        <w:t xml:space="preserve">S. </w:t>
      </w:r>
      <w:proofErr w:type="spellStart"/>
      <w:r w:rsidRPr="00F16EE1">
        <w:rPr>
          <w:rFonts w:ascii="Arial" w:hAnsi="Arial" w:cs="Arial"/>
          <w:b/>
          <w:bCs/>
          <w:spacing w:val="8"/>
          <w:sz w:val="16"/>
          <w:szCs w:val="16"/>
        </w:rPr>
        <w:t>Parpola</w:t>
      </w:r>
      <w:proofErr w:type="spellEnd"/>
      <w:r w:rsidRPr="00F16EE1">
        <w:rPr>
          <w:rFonts w:ascii="Arial" w:hAnsi="Arial" w:cs="Arial"/>
          <w:b/>
          <w:bCs/>
          <w:spacing w:val="8"/>
          <w:sz w:val="16"/>
          <w:szCs w:val="16"/>
        </w:rPr>
        <w:t xml:space="preserve">. </w:t>
      </w:r>
      <w:r w:rsidRPr="00F16EE1">
        <w:rPr>
          <w:rFonts w:ascii="Arial" w:hAnsi="Arial" w:cs="Arial"/>
          <w:b/>
          <w:bCs/>
          <w:i/>
          <w:iCs/>
          <w:spacing w:val="8"/>
          <w:sz w:val="16"/>
          <w:szCs w:val="16"/>
        </w:rPr>
        <w:t>Sargon II..</w:t>
      </w:r>
    </w:p>
    <w:p w:rsidR="00836B95" w:rsidRPr="00F16EE1" w:rsidRDefault="00836B95" w:rsidP="001C339B">
      <w:pPr>
        <w:tabs>
          <w:tab w:val="left" w:pos="851"/>
          <w:tab w:val="right" w:pos="5981"/>
        </w:tabs>
        <w:ind w:left="851" w:hanging="851"/>
        <w:rPr>
          <w:rFonts w:ascii="Arial" w:hAnsi="Arial" w:cs="Arial"/>
          <w:b/>
          <w:bCs/>
          <w:spacing w:val="6"/>
          <w:sz w:val="16"/>
          <w:szCs w:val="16"/>
        </w:rPr>
      </w:pPr>
      <w:r w:rsidRPr="00F16EE1">
        <w:rPr>
          <w:rFonts w:ascii="Arial" w:hAnsi="Arial" w:cs="Arial"/>
          <w:b/>
          <w:bCs/>
          <w:sz w:val="16"/>
          <w:szCs w:val="16"/>
        </w:rPr>
        <w:t>SAA 3</w:t>
      </w:r>
      <w:r w:rsidR="001C339B" w:rsidRPr="00F16EE1">
        <w:rPr>
          <w:rFonts w:ascii="Arial" w:hAnsi="Arial" w:cs="Arial"/>
          <w:b/>
          <w:bCs/>
          <w:sz w:val="16"/>
          <w:szCs w:val="16"/>
        </w:rPr>
        <w:tab/>
      </w:r>
      <w:r w:rsidRPr="00F16EE1">
        <w:rPr>
          <w:rFonts w:ascii="Arial" w:hAnsi="Arial" w:cs="Arial"/>
          <w:b/>
          <w:bCs/>
          <w:spacing w:val="6"/>
          <w:sz w:val="16"/>
          <w:szCs w:val="16"/>
        </w:rPr>
        <w:t xml:space="preserve">A. Livingstone, </w:t>
      </w:r>
      <w:r w:rsidRPr="00F16EE1">
        <w:rPr>
          <w:rFonts w:ascii="Arial" w:hAnsi="Arial" w:cs="Arial"/>
          <w:b/>
          <w:bCs/>
          <w:i/>
          <w:iCs/>
          <w:spacing w:val="6"/>
          <w:sz w:val="16"/>
          <w:szCs w:val="16"/>
        </w:rPr>
        <w:t xml:space="preserve">Court Poetry and Literary Miscellanea, </w:t>
      </w:r>
      <w:r w:rsidRPr="00F16EE1">
        <w:rPr>
          <w:rFonts w:ascii="Arial" w:hAnsi="Arial" w:cs="Arial"/>
          <w:b/>
          <w:bCs/>
          <w:spacing w:val="6"/>
          <w:sz w:val="16"/>
          <w:szCs w:val="16"/>
        </w:rPr>
        <w:t>SAA 3 Helsinki:</w:t>
      </w:r>
      <w:r w:rsidR="001C339B" w:rsidRPr="00F16EE1">
        <w:rPr>
          <w:rFonts w:ascii="Arial" w:hAnsi="Arial" w:cs="Arial"/>
          <w:b/>
          <w:bCs/>
          <w:spacing w:val="6"/>
          <w:sz w:val="16"/>
          <w:szCs w:val="16"/>
        </w:rPr>
        <w:t xml:space="preserve"> </w:t>
      </w:r>
      <w:r w:rsidRPr="00F16EE1">
        <w:rPr>
          <w:rFonts w:ascii="Arial" w:hAnsi="Arial" w:cs="Arial"/>
          <w:b/>
          <w:bCs/>
          <w:spacing w:val="5"/>
          <w:sz w:val="16"/>
          <w:szCs w:val="16"/>
        </w:rPr>
        <w:t>Helsinki University Press, 1989)</w:t>
      </w:r>
    </w:p>
    <w:p w:rsidR="00836B95" w:rsidRPr="00F16EE1" w:rsidRDefault="00836B95" w:rsidP="001C339B">
      <w:pPr>
        <w:tabs>
          <w:tab w:val="left" w:pos="851"/>
          <w:tab w:val="right" w:pos="5985"/>
        </w:tabs>
        <w:ind w:left="851" w:hanging="851"/>
        <w:rPr>
          <w:rFonts w:ascii="Arial" w:hAnsi="Arial" w:cs="Arial"/>
          <w:b/>
          <w:bCs/>
          <w:spacing w:val="-1"/>
          <w:sz w:val="16"/>
          <w:szCs w:val="16"/>
        </w:rPr>
      </w:pPr>
      <w:r w:rsidRPr="00F16EE1">
        <w:rPr>
          <w:rFonts w:ascii="Arial" w:hAnsi="Arial" w:cs="Arial"/>
          <w:b/>
          <w:bCs/>
          <w:sz w:val="16"/>
          <w:szCs w:val="16"/>
        </w:rPr>
        <w:t>SAA 4</w:t>
      </w:r>
      <w:r w:rsidR="001C339B" w:rsidRPr="00F16EE1">
        <w:rPr>
          <w:rFonts w:ascii="Arial" w:hAnsi="Arial" w:cs="Arial"/>
          <w:b/>
          <w:bCs/>
          <w:sz w:val="16"/>
          <w:szCs w:val="16"/>
        </w:rPr>
        <w:tab/>
      </w:r>
      <w:r w:rsidRPr="00F16EE1">
        <w:rPr>
          <w:rFonts w:ascii="Arial" w:hAnsi="Arial" w:cs="Arial"/>
          <w:b/>
          <w:bCs/>
          <w:spacing w:val="-1"/>
          <w:sz w:val="16"/>
          <w:szCs w:val="16"/>
        </w:rPr>
        <w:t xml:space="preserve">I. Starr, </w:t>
      </w:r>
      <w:r w:rsidRPr="00F16EE1">
        <w:rPr>
          <w:rFonts w:ascii="Arial" w:hAnsi="Arial" w:cs="Arial"/>
          <w:b/>
          <w:bCs/>
          <w:i/>
          <w:iCs/>
          <w:spacing w:val="-1"/>
          <w:sz w:val="16"/>
          <w:szCs w:val="16"/>
        </w:rPr>
        <w:t xml:space="preserve">Queries to the </w:t>
      </w:r>
      <w:proofErr w:type="spellStart"/>
      <w:r w:rsidRPr="00F16EE1">
        <w:rPr>
          <w:rFonts w:ascii="Arial" w:hAnsi="Arial" w:cs="Arial"/>
          <w:b/>
          <w:bCs/>
          <w:i/>
          <w:iCs/>
          <w:spacing w:val="-1"/>
          <w:sz w:val="16"/>
          <w:szCs w:val="16"/>
        </w:rPr>
        <w:t>Sungod</w:t>
      </w:r>
      <w:proofErr w:type="spellEnd"/>
      <w:r w:rsidRPr="00F16EE1">
        <w:rPr>
          <w:rFonts w:ascii="Arial" w:hAnsi="Arial" w:cs="Arial"/>
          <w:b/>
          <w:bCs/>
          <w:i/>
          <w:iCs/>
          <w:spacing w:val="-1"/>
          <w:sz w:val="16"/>
          <w:szCs w:val="16"/>
        </w:rPr>
        <w:t xml:space="preserve">: Divination and Politics in </w:t>
      </w:r>
      <w:proofErr w:type="spellStart"/>
      <w:r w:rsidRPr="00F16EE1">
        <w:rPr>
          <w:rFonts w:ascii="Arial" w:hAnsi="Arial" w:cs="Arial"/>
          <w:b/>
          <w:bCs/>
          <w:i/>
          <w:iCs/>
          <w:spacing w:val="-1"/>
          <w:sz w:val="16"/>
          <w:szCs w:val="16"/>
        </w:rPr>
        <w:t>Sargonid</w:t>
      </w:r>
      <w:proofErr w:type="spellEnd"/>
      <w:r w:rsidRPr="00F16EE1">
        <w:rPr>
          <w:rFonts w:ascii="Arial" w:hAnsi="Arial" w:cs="Arial"/>
          <w:b/>
          <w:bCs/>
          <w:i/>
          <w:iCs/>
          <w:spacing w:val="-1"/>
          <w:sz w:val="16"/>
          <w:szCs w:val="16"/>
        </w:rPr>
        <w:t xml:space="preserve"> Assyria, </w:t>
      </w:r>
      <w:r w:rsidRPr="00F16EE1">
        <w:rPr>
          <w:rFonts w:ascii="Arial" w:hAnsi="Arial" w:cs="Arial"/>
          <w:b/>
          <w:bCs/>
          <w:spacing w:val="-1"/>
          <w:sz w:val="16"/>
          <w:szCs w:val="16"/>
        </w:rPr>
        <w:t>SAN</w:t>
      </w:r>
      <w:r w:rsidR="001C339B" w:rsidRPr="00F16EE1">
        <w:rPr>
          <w:rFonts w:ascii="Arial" w:hAnsi="Arial" w:cs="Arial"/>
          <w:b/>
          <w:bCs/>
          <w:spacing w:val="-1"/>
          <w:sz w:val="16"/>
          <w:szCs w:val="16"/>
        </w:rPr>
        <w:t xml:space="preserve"> </w:t>
      </w:r>
      <w:r w:rsidRPr="00F16EE1">
        <w:rPr>
          <w:rFonts w:ascii="Arial" w:hAnsi="Arial" w:cs="Arial"/>
          <w:b/>
          <w:bCs/>
          <w:spacing w:val="6"/>
          <w:sz w:val="16"/>
          <w:szCs w:val="16"/>
        </w:rPr>
        <w:t>4 (Helsinki: Helsinki University Press, 1990)</w:t>
      </w:r>
    </w:p>
    <w:p w:rsidR="00836B95" w:rsidRPr="00F16EE1" w:rsidRDefault="00836B95" w:rsidP="001C339B">
      <w:pPr>
        <w:tabs>
          <w:tab w:val="left" w:pos="851"/>
          <w:tab w:val="right" w:pos="5995"/>
        </w:tabs>
        <w:ind w:left="851" w:hanging="851"/>
        <w:rPr>
          <w:rFonts w:ascii="Arial" w:hAnsi="Arial" w:cs="Arial"/>
          <w:b/>
          <w:bCs/>
          <w:i/>
          <w:iCs/>
          <w:spacing w:val="1"/>
          <w:sz w:val="16"/>
          <w:szCs w:val="16"/>
        </w:rPr>
      </w:pPr>
      <w:r w:rsidRPr="00F16EE1">
        <w:rPr>
          <w:rFonts w:ascii="Arial" w:hAnsi="Arial" w:cs="Arial"/>
          <w:b/>
          <w:bCs/>
          <w:sz w:val="16"/>
          <w:szCs w:val="16"/>
        </w:rPr>
        <w:t>SAN 5</w:t>
      </w:r>
      <w:r w:rsidR="001C339B" w:rsidRPr="00F16EE1">
        <w:rPr>
          <w:rFonts w:ascii="Arial" w:hAnsi="Arial" w:cs="Arial"/>
          <w:b/>
          <w:bCs/>
          <w:sz w:val="16"/>
          <w:szCs w:val="16"/>
        </w:rPr>
        <w:tab/>
      </w:r>
      <w:r w:rsidRPr="00F16EE1">
        <w:rPr>
          <w:rFonts w:ascii="Arial" w:hAnsi="Arial" w:cs="Arial"/>
          <w:b/>
          <w:bCs/>
          <w:spacing w:val="1"/>
          <w:sz w:val="16"/>
          <w:szCs w:val="16"/>
        </w:rPr>
        <w:t xml:space="preserve">G. </w:t>
      </w:r>
      <w:proofErr w:type="spellStart"/>
      <w:r w:rsidRPr="00F16EE1">
        <w:rPr>
          <w:rFonts w:ascii="Arial" w:hAnsi="Arial" w:cs="Arial"/>
          <w:b/>
          <w:bCs/>
          <w:spacing w:val="1"/>
          <w:sz w:val="16"/>
          <w:szCs w:val="16"/>
        </w:rPr>
        <w:t>Lanfranchi</w:t>
      </w:r>
      <w:proofErr w:type="spellEnd"/>
      <w:r w:rsidRPr="00F16EE1">
        <w:rPr>
          <w:rFonts w:ascii="Arial" w:hAnsi="Arial" w:cs="Arial"/>
          <w:b/>
          <w:bCs/>
          <w:spacing w:val="1"/>
          <w:sz w:val="16"/>
          <w:szCs w:val="16"/>
        </w:rPr>
        <w:t xml:space="preserve"> and S. </w:t>
      </w:r>
      <w:proofErr w:type="spellStart"/>
      <w:r w:rsidRPr="00F16EE1">
        <w:rPr>
          <w:rFonts w:ascii="Arial" w:hAnsi="Arial" w:cs="Arial"/>
          <w:b/>
          <w:bCs/>
          <w:spacing w:val="1"/>
          <w:sz w:val="16"/>
          <w:szCs w:val="16"/>
        </w:rPr>
        <w:t>Parpola</w:t>
      </w:r>
      <w:proofErr w:type="spellEnd"/>
      <w:r w:rsidRPr="00F16EE1">
        <w:rPr>
          <w:rFonts w:ascii="Arial" w:hAnsi="Arial" w:cs="Arial"/>
          <w:b/>
          <w:bCs/>
          <w:spacing w:val="1"/>
          <w:sz w:val="16"/>
          <w:szCs w:val="16"/>
        </w:rPr>
        <w:t xml:space="preserve">, </w:t>
      </w:r>
      <w:r w:rsidRPr="00F16EE1">
        <w:rPr>
          <w:rFonts w:ascii="Arial" w:hAnsi="Arial" w:cs="Arial"/>
          <w:b/>
          <w:bCs/>
          <w:i/>
          <w:iCs/>
          <w:spacing w:val="1"/>
          <w:sz w:val="16"/>
          <w:szCs w:val="16"/>
        </w:rPr>
        <w:t>The Correspondence of Sargon II, Pt. 2: Letters</w:t>
      </w:r>
      <w:r w:rsidR="001C339B" w:rsidRPr="00F16EE1">
        <w:rPr>
          <w:rFonts w:ascii="Arial" w:hAnsi="Arial" w:cs="Arial"/>
          <w:b/>
          <w:bCs/>
          <w:i/>
          <w:iCs/>
          <w:spacing w:val="1"/>
          <w:sz w:val="16"/>
          <w:szCs w:val="16"/>
        </w:rPr>
        <w:t xml:space="preserve"> </w:t>
      </w:r>
      <w:r w:rsidRPr="00F16EE1">
        <w:rPr>
          <w:rFonts w:ascii="Arial" w:hAnsi="Arial" w:cs="Arial"/>
          <w:b/>
          <w:bCs/>
          <w:i/>
          <w:iCs/>
          <w:sz w:val="16"/>
          <w:szCs w:val="16"/>
        </w:rPr>
        <w:t xml:space="preserve">from the Northern and .Northeastern Provinces, </w:t>
      </w:r>
      <w:r w:rsidRPr="00F16EE1">
        <w:rPr>
          <w:rFonts w:ascii="Arial" w:hAnsi="Arial" w:cs="Arial"/>
          <w:b/>
          <w:bCs/>
          <w:sz w:val="16"/>
          <w:szCs w:val="16"/>
        </w:rPr>
        <w:t xml:space="preserve">SAA 5 (Helsinki: Helsinki </w:t>
      </w:r>
      <w:r w:rsidRPr="00F16EE1">
        <w:rPr>
          <w:rFonts w:ascii="Arial" w:hAnsi="Arial" w:cs="Arial"/>
          <w:b/>
          <w:bCs/>
          <w:spacing w:val="4"/>
          <w:sz w:val="16"/>
          <w:szCs w:val="16"/>
        </w:rPr>
        <w:t>University Press, 1990)</w:t>
      </w:r>
    </w:p>
    <w:p w:rsidR="00836B95" w:rsidRPr="00F16EE1" w:rsidRDefault="001C339B" w:rsidP="001C339B">
      <w:pPr>
        <w:tabs>
          <w:tab w:val="left" w:pos="851"/>
          <w:tab w:val="right" w:pos="5985"/>
        </w:tabs>
        <w:ind w:left="851" w:hanging="851"/>
        <w:rPr>
          <w:rFonts w:ascii="Arial" w:hAnsi="Arial" w:cs="Arial"/>
          <w:b/>
          <w:bCs/>
          <w:i/>
          <w:iCs/>
          <w:sz w:val="16"/>
          <w:szCs w:val="16"/>
        </w:rPr>
      </w:pPr>
      <w:r w:rsidRPr="00F16EE1">
        <w:rPr>
          <w:rFonts w:ascii="Arial" w:hAnsi="Arial" w:cs="Arial"/>
          <w:b/>
          <w:bCs/>
          <w:sz w:val="16"/>
          <w:szCs w:val="16"/>
        </w:rPr>
        <w:t>SAA 6</w:t>
      </w:r>
      <w:r w:rsidRPr="00F16EE1">
        <w:rPr>
          <w:rFonts w:ascii="Arial" w:hAnsi="Arial" w:cs="Arial"/>
          <w:b/>
          <w:bCs/>
          <w:sz w:val="16"/>
          <w:szCs w:val="16"/>
        </w:rPr>
        <w:tab/>
      </w:r>
      <w:r w:rsidR="00836B95" w:rsidRPr="00F16EE1">
        <w:rPr>
          <w:rFonts w:ascii="Arial" w:hAnsi="Arial" w:cs="Arial"/>
          <w:b/>
          <w:bCs/>
          <w:sz w:val="16"/>
          <w:szCs w:val="16"/>
        </w:rPr>
        <w:t xml:space="preserve">T. </w:t>
      </w:r>
      <w:proofErr w:type="spellStart"/>
      <w:r w:rsidR="00836B95" w:rsidRPr="00F16EE1">
        <w:rPr>
          <w:rFonts w:ascii="Arial" w:hAnsi="Arial" w:cs="Arial"/>
          <w:b/>
          <w:bCs/>
          <w:sz w:val="16"/>
          <w:szCs w:val="16"/>
        </w:rPr>
        <w:t>Kwasman</w:t>
      </w:r>
      <w:proofErr w:type="spellEnd"/>
      <w:r w:rsidR="00836B95" w:rsidRPr="00F16EE1">
        <w:rPr>
          <w:rFonts w:ascii="Arial" w:hAnsi="Arial" w:cs="Arial"/>
          <w:b/>
          <w:bCs/>
          <w:sz w:val="16"/>
          <w:szCs w:val="16"/>
        </w:rPr>
        <w:t xml:space="preserve"> and S. </w:t>
      </w:r>
      <w:proofErr w:type="spellStart"/>
      <w:r w:rsidR="00836B95" w:rsidRPr="00F16EE1">
        <w:rPr>
          <w:rFonts w:ascii="Arial" w:hAnsi="Arial" w:cs="Arial"/>
          <w:b/>
          <w:bCs/>
          <w:sz w:val="16"/>
          <w:szCs w:val="16"/>
        </w:rPr>
        <w:t>Parpola</w:t>
      </w:r>
      <w:proofErr w:type="spellEnd"/>
      <w:r w:rsidR="00836B95" w:rsidRPr="00F16EE1">
        <w:rPr>
          <w:rFonts w:ascii="Arial" w:hAnsi="Arial" w:cs="Arial"/>
          <w:b/>
          <w:bCs/>
          <w:sz w:val="16"/>
          <w:szCs w:val="16"/>
        </w:rPr>
        <w:t xml:space="preserve">, </w:t>
      </w:r>
      <w:r w:rsidR="00836B95" w:rsidRPr="00F16EE1">
        <w:rPr>
          <w:rFonts w:ascii="Arial" w:hAnsi="Arial" w:cs="Arial"/>
          <w:b/>
          <w:bCs/>
          <w:i/>
          <w:iCs/>
          <w:sz w:val="16"/>
          <w:szCs w:val="16"/>
        </w:rPr>
        <w:t xml:space="preserve">Legal Transactions of the Royal Court of </w:t>
      </w:r>
      <w:proofErr w:type="spellStart"/>
      <w:r w:rsidR="00836B95" w:rsidRPr="00F16EE1">
        <w:rPr>
          <w:rFonts w:ascii="Arial" w:hAnsi="Arial" w:cs="Arial"/>
          <w:b/>
          <w:bCs/>
          <w:i/>
          <w:iCs/>
          <w:sz w:val="16"/>
          <w:szCs w:val="16"/>
        </w:rPr>
        <w:t>Ninivelz</w:t>
      </w:r>
      <w:proofErr w:type="spellEnd"/>
      <w:r w:rsidR="00836B95" w:rsidRPr="00F16EE1">
        <w:rPr>
          <w:rFonts w:ascii="Arial" w:hAnsi="Arial" w:cs="Arial"/>
          <w:b/>
          <w:bCs/>
          <w:i/>
          <w:iCs/>
          <w:sz w:val="16"/>
          <w:szCs w:val="16"/>
        </w:rPr>
        <w:t>,</w:t>
      </w:r>
      <w:r w:rsidRPr="00F16EE1">
        <w:rPr>
          <w:rFonts w:ascii="Arial" w:hAnsi="Arial" w:cs="Arial"/>
          <w:b/>
          <w:bCs/>
          <w:i/>
          <w:iCs/>
          <w:sz w:val="16"/>
          <w:szCs w:val="16"/>
        </w:rPr>
        <w:t xml:space="preserve"> </w:t>
      </w:r>
      <w:r w:rsidR="00836B95" w:rsidRPr="00F16EE1">
        <w:rPr>
          <w:rFonts w:ascii="Arial" w:hAnsi="Arial" w:cs="Arial"/>
          <w:b/>
          <w:bCs/>
          <w:i/>
          <w:iCs/>
          <w:spacing w:val="2"/>
          <w:sz w:val="16"/>
          <w:szCs w:val="16"/>
        </w:rPr>
        <w:t xml:space="preserve">Pt. I: </w:t>
      </w:r>
      <w:proofErr w:type="spellStart"/>
      <w:r w:rsidR="00836B95" w:rsidRPr="00F16EE1">
        <w:rPr>
          <w:rFonts w:ascii="Arial" w:hAnsi="Arial" w:cs="Arial"/>
          <w:b/>
          <w:bCs/>
          <w:i/>
          <w:iCs/>
          <w:spacing w:val="2"/>
          <w:sz w:val="16"/>
          <w:szCs w:val="16"/>
        </w:rPr>
        <w:t>Tiglath-Pileser</w:t>
      </w:r>
      <w:proofErr w:type="spellEnd"/>
      <w:r w:rsidR="00836B95" w:rsidRPr="00F16EE1">
        <w:rPr>
          <w:rFonts w:ascii="Arial" w:hAnsi="Arial" w:cs="Arial"/>
          <w:b/>
          <w:bCs/>
          <w:i/>
          <w:iCs/>
          <w:spacing w:val="2"/>
          <w:sz w:val="16"/>
          <w:szCs w:val="16"/>
        </w:rPr>
        <w:t xml:space="preserve"> III through Esarhaddon, </w:t>
      </w:r>
      <w:r w:rsidR="00836B95" w:rsidRPr="00F16EE1">
        <w:rPr>
          <w:rFonts w:ascii="Arial" w:hAnsi="Arial" w:cs="Arial"/>
          <w:b/>
          <w:bCs/>
          <w:spacing w:val="2"/>
          <w:sz w:val="16"/>
          <w:szCs w:val="16"/>
        </w:rPr>
        <w:t xml:space="preserve">SAA 6 (Helsinki: Helsinki </w:t>
      </w:r>
      <w:r w:rsidR="00836B95" w:rsidRPr="00F16EE1">
        <w:rPr>
          <w:rFonts w:ascii="Arial" w:hAnsi="Arial" w:cs="Arial"/>
          <w:b/>
          <w:bCs/>
          <w:spacing w:val="4"/>
          <w:sz w:val="16"/>
          <w:szCs w:val="16"/>
        </w:rPr>
        <w:t>University Press, 1991)</w:t>
      </w:r>
    </w:p>
    <w:p w:rsidR="00836B95" w:rsidRPr="00F16EE1" w:rsidRDefault="00836B95" w:rsidP="001C339B">
      <w:pPr>
        <w:tabs>
          <w:tab w:val="left" w:pos="851"/>
          <w:tab w:val="right" w:pos="4699"/>
        </w:tabs>
        <w:spacing w:before="36"/>
        <w:rPr>
          <w:rFonts w:ascii="Arial" w:hAnsi="Arial" w:cs="Arial"/>
          <w:b/>
          <w:bCs/>
          <w:i/>
          <w:iCs/>
          <w:spacing w:val="2"/>
          <w:sz w:val="16"/>
          <w:szCs w:val="16"/>
          <w:lang w:val="it-IT"/>
        </w:rPr>
      </w:pPr>
      <w:r w:rsidRPr="00F16EE1">
        <w:rPr>
          <w:rFonts w:ascii="Arial" w:hAnsi="Arial" w:cs="Arial"/>
          <w:b/>
          <w:bCs/>
          <w:sz w:val="16"/>
          <w:szCs w:val="16"/>
        </w:rPr>
        <w:t>SAA 7</w:t>
      </w:r>
      <w:r w:rsidR="001C339B" w:rsidRPr="00F16EE1">
        <w:rPr>
          <w:rFonts w:ascii="Arial" w:hAnsi="Arial" w:cs="Arial"/>
          <w:b/>
          <w:bCs/>
          <w:sz w:val="16"/>
          <w:szCs w:val="16"/>
        </w:rPr>
        <w:tab/>
      </w:r>
      <w:r w:rsidRPr="00F16EE1">
        <w:rPr>
          <w:rFonts w:ascii="Arial" w:hAnsi="Arial" w:cs="Arial"/>
          <w:b/>
          <w:bCs/>
          <w:spacing w:val="2"/>
          <w:sz w:val="16"/>
          <w:szCs w:val="16"/>
        </w:rPr>
        <w:t xml:space="preserve">F. Fides and J. </w:t>
      </w:r>
      <w:proofErr w:type="spellStart"/>
      <w:r w:rsidRPr="00F16EE1">
        <w:rPr>
          <w:rFonts w:ascii="Arial" w:hAnsi="Arial" w:cs="Arial"/>
          <w:b/>
          <w:bCs/>
          <w:spacing w:val="2"/>
          <w:sz w:val="16"/>
          <w:szCs w:val="16"/>
        </w:rPr>
        <w:t>Postgate</w:t>
      </w:r>
      <w:proofErr w:type="spellEnd"/>
      <w:r w:rsidRPr="00F16EE1">
        <w:rPr>
          <w:rFonts w:ascii="Arial" w:hAnsi="Arial" w:cs="Arial"/>
          <w:b/>
          <w:bCs/>
          <w:spacing w:val="2"/>
          <w:sz w:val="16"/>
          <w:szCs w:val="16"/>
        </w:rPr>
        <w:t xml:space="preserve">, </w:t>
      </w:r>
      <w:r w:rsidRPr="00F16EE1">
        <w:rPr>
          <w:rFonts w:ascii="Arial" w:hAnsi="Arial" w:cs="Arial"/>
          <w:b/>
          <w:bCs/>
          <w:i/>
          <w:iCs/>
          <w:spacing w:val="2"/>
          <w:sz w:val="16"/>
          <w:szCs w:val="16"/>
        </w:rPr>
        <w:t xml:space="preserve">Administrative Records . . . </w:t>
      </w:r>
      <w:proofErr w:type="spellStart"/>
      <w:r w:rsidRPr="00F16EE1">
        <w:rPr>
          <w:rFonts w:ascii="Arial" w:hAnsi="Arial" w:cs="Arial"/>
          <w:b/>
          <w:bCs/>
          <w:i/>
          <w:iCs/>
          <w:spacing w:val="2"/>
          <w:sz w:val="16"/>
          <w:szCs w:val="16"/>
          <w:lang w:val="it-IT"/>
        </w:rPr>
        <w:t>Pt</w:t>
      </w:r>
      <w:proofErr w:type="spellEnd"/>
      <w:r w:rsidRPr="00F16EE1">
        <w:rPr>
          <w:rFonts w:ascii="Arial" w:hAnsi="Arial" w:cs="Arial"/>
          <w:b/>
          <w:bCs/>
          <w:i/>
          <w:iCs/>
          <w:spacing w:val="2"/>
          <w:sz w:val="16"/>
          <w:szCs w:val="16"/>
          <w:lang w:val="it-IT"/>
        </w:rPr>
        <w:t>. I</w:t>
      </w:r>
    </w:p>
    <w:p w:rsidR="00836B95" w:rsidRPr="00F16EE1" w:rsidRDefault="00836B95" w:rsidP="001C339B">
      <w:pPr>
        <w:tabs>
          <w:tab w:val="left" w:pos="851"/>
          <w:tab w:val="right" w:pos="2491"/>
        </w:tabs>
        <w:rPr>
          <w:rFonts w:ascii="Arial" w:hAnsi="Arial" w:cs="Arial"/>
          <w:b/>
          <w:bCs/>
          <w:i/>
          <w:iCs/>
          <w:spacing w:val="2"/>
          <w:sz w:val="16"/>
          <w:szCs w:val="16"/>
          <w:lang w:val="en-GB"/>
        </w:rPr>
      </w:pPr>
      <w:r w:rsidRPr="00F16EE1">
        <w:rPr>
          <w:rFonts w:ascii="Arial" w:hAnsi="Arial" w:cs="Arial"/>
          <w:b/>
          <w:bCs/>
          <w:i/>
          <w:iCs/>
          <w:sz w:val="16"/>
          <w:szCs w:val="16"/>
          <w:lang w:val="en-GB"/>
        </w:rPr>
        <w:t>SAA 10</w:t>
      </w:r>
      <w:r w:rsidR="001C339B" w:rsidRPr="00F16EE1">
        <w:rPr>
          <w:rFonts w:ascii="Arial" w:hAnsi="Arial" w:cs="Arial"/>
          <w:b/>
          <w:bCs/>
          <w:i/>
          <w:iCs/>
          <w:sz w:val="16"/>
          <w:szCs w:val="16"/>
          <w:lang w:val="en-GB"/>
        </w:rPr>
        <w:tab/>
      </w:r>
      <w:r w:rsidRPr="00F16EE1">
        <w:rPr>
          <w:rFonts w:ascii="Arial" w:hAnsi="Arial" w:cs="Arial"/>
          <w:b/>
          <w:bCs/>
          <w:spacing w:val="2"/>
          <w:sz w:val="16"/>
          <w:szCs w:val="16"/>
          <w:lang w:val="en-GB"/>
        </w:rPr>
        <w:t xml:space="preserve">S. </w:t>
      </w:r>
      <w:proofErr w:type="spellStart"/>
      <w:r w:rsidRPr="00F16EE1">
        <w:rPr>
          <w:rFonts w:ascii="Arial" w:hAnsi="Arial" w:cs="Arial"/>
          <w:b/>
          <w:bCs/>
          <w:spacing w:val="2"/>
          <w:sz w:val="16"/>
          <w:szCs w:val="16"/>
          <w:lang w:val="en-GB"/>
        </w:rPr>
        <w:t>Parpola</w:t>
      </w:r>
      <w:proofErr w:type="spellEnd"/>
      <w:r w:rsidRPr="00F16EE1">
        <w:rPr>
          <w:rFonts w:ascii="Arial" w:hAnsi="Arial" w:cs="Arial"/>
          <w:b/>
          <w:bCs/>
          <w:spacing w:val="2"/>
          <w:sz w:val="16"/>
          <w:szCs w:val="16"/>
          <w:lang w:val="en-GB"/>
        </w:rPr>
        <w:t xml:space="preserve">, </w:t>
      </w:r>
      <w:r w:rsidRPr="00F16EE1">
        <w:rPr>
          <w:rFonts w:ascii="Arial" w:hAnsi="Arial" w:cs="Arial"/>
          <w:b/>
          <w:bCs/>
          <w:i/>
          <w:iCs/>
          <w:spacing w:val="2"/>
          <w:sz w:val="16"/>
          <w:szCs w:val="16"/>
          <w:lang w:val="en-GB"/>
        </w:rPr>
        <w:t>Scholars. . . .</w:t>
      </w:r>
    </w:p>
    <w:p w:rsidR="00836B95" w:rsidRPr="00F16EE1" w:rsidRDefault="00836B95" w:rsidP="001C339B">
      <w:pPr>
        <w:tabs>
          <w:tab w:val="left" w:pos="851"/>
          <w:tab w:val="right" w:pos="4709"/>
        </w:tabs>
        <w:rPr>
          <w:rFonts w:ascii="Arial" w:hAnsi="Arial" w:cs="Arial"/>
          <w:b/>
          <w:bCs/>
          <w:i/>
          <w:iCs/>
          <w:spacing w:val="4"/>
          <w:sz w:val="16"/>
          <w:szCs w:val="16"/>
        </w:rPr>
      </w:pPr>
      <w:r w:rsidRPr="00F16EE1">
        <w:rPr>
          <w:rFonts w:ascii="Arial" w:hAnsi="Arial" w:cs="Arial"/>
          <w:b/>
          <w:bCs/>
          <w:sz w:val="16"/>
          <w:szCs w:val="16"/>
        </w:rPr>
        <w:t>SAA 11</w:t>
      </w:r>
      <w:r w:rsidR="001C339B" w:rsidRPr="00F16EE1">
        <w:rPr>
          <w:rFonts w:ascii="Arial" w:hAnsi="Arial" w:cs="Arial"/>
          <w:b/>
          <w:bCs/>
          <w:sz w:val="16"/>
          <w:szCs w:val="16"/>
        </w:rPr>
        <w:tab/>
      </w:r>
      <w:r w:rsidRPr="00F16EE1">
        <w:rPr>
          <w:rFonts w:ascii="Arial" w:hAnsi="Arial" w:cs="Arial"/>
          <w:b/>
          <w:bCs/>
          <w:spacing w:val="4"/>
          <w:sz w:val="16"/>
          <w:szCs w:val="16"/>
        </w:rPr>
        <w:t xml:space="preserve">F. </w:t>
      </w:r>
      <w:proofErr w:type="spellStart"/>
      <w:r w:rsidRPr="00F16EE1">
        <w:rPr>
          <w:rFonts w:ascii="Arial" w:hAnsi="Arial" w:cs="Arial"/>
          <w:b/>
          <w:bCs/>
          <w:spacing w:val="4"/>
          <w:sz w:val="16"/>
          <w:szCs w:val="16"/>
        </w:rPr>
        <w:t>Fales</w:t>
      </w:r>
      <w:proofErr w:type="spellEnd"/>
      <w:r w:rsidRPr="00F16EE1">
        <w:rPr>
          <w:rFonts w:ascii="Arial" w:hAnsi="Arial" w:cs="Arial"/>
          <w:b/>
          <w:bCs/>
          <w:spacing w:val="4"/>
          <w:sz w:val="16"/>
          <w:szCs w:val="16"/>
        </w:rPr>
        <w:t xml:space="preserve"> and J. </w:t>
      </w:r>
      <w:proofErr w:type="spellStart"/>
      <w:r w:rsidRPr="00F16EE1">
        <w:rPr>
          <w:rFonts w:ascii="Arial" w:hAnsi="Arial" w:cs="Arial"/>
          <w:b/>
          <w:bCs/>
          <w:spacing w:val="4"/>
          <w:sz w:val="16"/>
          <w:szCs w:val="16"/>
        </w:rPr>
        <w:t>Postgate</w:t>
      </w:r>
      <w:proofErr w:type="spellEnd"/>
      <w:r w:rsidRPr="00F16EE1">
        <w:rPr>
          <w:rFonts w:ascii="Arial" w:hAnsi="Arial" w:cs="Arial"/>
          <w:b/>
          <w:bCs/>
          <w:spacing w:val="4"/>
          <w:sz w:val="16"/>
          <w:szCs w:val="16"/>
        </w:rPr>
        <w:t xml:space="preserve">, </w:t>
      </w:r>
      <w:r w:rsidRPr="00F16EE1">
        <w:rPr>
          <w:rFonts w:ascii="Arial" w:hAnsi="Arial" w:cs="Arial"/>
          <w:b/>
          <w:bCs/>
          <w:i/>
          <w:iCs/>
          <w:spacing w:val="4"/>
          <w:sz w:val="16"/>
          <w:szCs w:val="16"/>
        </w:rPr>
        <w:t>Administrative Records . . Pt. 2</w:t>
      </w:r>
    </w:p>
    <w:p w:rsidR="00836B95" w:rsidRPr="00F16EE1" w:rsidRDefault="00836B95" w:rsidP="001C339B">
      <w:pPr>
        <w:tabs>
          <w:tab w:val="left" w:pos="851"/>
          <w:tab w:val="right" w:pos="3566"/>
        </w:tabs>
        <w:rPr>
          <w:rFonts w:ascii="Arial" w:hAnsi="Arial" w:cs="Arial"/>
          <w:b/>
          <w:bCs/>
          <w:i/>
          <w:iCs/>
          <w:spacing w:val="6"/>
          <w:sz w:val="16"/>
          <w:szCs w:val="16"/>
        </w:rPr>
      </w:pPr>
      <w:r w:rsidRPr="00F16EE1">
        <w:rPr>
          <w:rFonts w:ascii="Arial" w:hAnsi="Arial" w:cs="Arial"/>
          <w:b/>
          <w:bCs/>
          <w:sz w:val="16"/>
          <w:szCs w:val="16"/>
        </w:rPr>
        <w:t>SAA 12</w:t>
      </w:r>
      <w:r w:rsidR="001C339B" w:rsidRPr="00F16EE1">
        <w:rPr>
          <w:rFonts w:ascii="Arial" w:hAnsi="Arial" w:cs="Arial"/>
          <w:b/>
          <w:bCs/>
          <w:sz w:val="16"/>
          <w:szCs w:val="16"/>
        </w:rPr>
        <w:tab/>
      </w:r>
      <w:r w:rsidRPr="00F16EE1">
        <w:rPr>
          <w:rFonts w:ascii="Arial" w:hAnsi="Arial" w:cs="Arial"/>
          <w:b/>
          <w:bCs/>
          <w:spacing w:val="6"/>
          <w:sz w:val="16"/>
          <w:szCs w:val="16"/>
        </w:rPr>
        <w:t xml:space="preserve">L. </w:t>
      </w:r>
      <w:proofErr w:type="spellStart"/>
      <w:r w:rsidRPr="00F16EE1">
        <w:rPr>
          <w:rFonts w:ascii="Arial" w:hAnsi="Arial" w:cs="Arial"/>
          <w:b/>
          <w:bCs/>
          <w:spacing w:val="6"/>
          <w:sz w:val="16"/>
          <w:szCs w:val="16"/>
        </w:rPr>
        <w:t>Kataja</w:t>
      </w:r>
      <w:proofErr w:type="spellEnd"/>
      <w:r w:rsidRPr="00F16EE1">
        <w:rPr>
          <w:rFonts w:ascii="Arial" w:hAnsi="Arial" w:cs="Arial"/>
          <w:b/>
          <w:bCs/>
          <w:spacing w:val="6"/>
          <w:sz w:val="16"/>
          <w:szCs w:val="16"/>
        </w:rPr>
        <w:t xml:space="preserve"> and R. Whiting, </w:t>
      </w:r>
      <w:r w:rsidRPr="00F16EE1">
        <w:rPr>
          <w:rFonts w:ascii="Arial" w:hAnsi="Arial" w:cs="Arial"/>
          <w:b/>
          <w:bCs/>
          <w:i/>
          <w:iCs/>
          <w:spacing w:val="6"/>
          <w:sz w:val="16"/>
          <w:szCs w:val="16"/>
        </w:rPr>
        <w:t>Grants. . . .</w:t>
      </w:r>
    </w:p>
    <w:p w:rsidR="00836B95" w:rsidRPr="00F16EE1" w:rsidRDefault="00836B95" w:rsidP="001C339B">
      <w:pPr>
        <w:tabs>
          <w:tab w:val="left" w:pos="851"/>
          <w:tab w:val="right" w:pos="6005"/>
        </w:tabs>
        <w:ind w:left="851" w:hanging="851"/>
        <w:rPr>
          <w:rFonts w:ascii="Arial" w:hAnsi="Arial" w:cs="Arial"/>
          <w:b/>
          <w:bCs/>
          <w:spacing w:val="4"/>
          <w:sz w:val="16"/>
          <w:szCs w:val="16"/>
        </w:rPr>
      </w:pPr>
      <w:r w:rsidRPr="00F16EE1">
        <w:rPr>
          <w:rFonts w:ascii="Arial" w:hAnsi="Arial" w:cs="Arial"/>
          <w:b/>
          <w:bCs/>
          <w:sz w:val="16"/>
          <w:szCs w:val="16"/>
        </w:rPr>
        <w:t>SAA 13</w:t>
      </w:r>
      <w:r w:rsidR="001C339B" w:rsidRPr="00F16EE1">
        <w:rPr>
          <w:rFonts w:ascii="Arial" w:hAnsi="Arial" w:cs="Arial"/>
          <w:b/>
          <w:bCs/>
          <w:sz w:val="16"/>
          <w:szCs w:val="16"/>
        </w:rPr>
        <w:tab/>
      </w:r>
      <w:r w:rsidRPr="00F16EE1">
        <w:rPr>
          <w:rFonts w:ascii="Arial" w:hAnsi="Arial" w:cs="Arial"/>
          <w:b/>
          <w:bCs/>
          <w:spacing w:val="3"/>
          <w:sz w:val="16"/>
          <w:szCs w:val="16"/>
        </w:rPr>
        <w:t xml:space="preserve">S. Cole and P. Machinist, </w:t>
      </w:r>
      <w:r w:rsidRPr="00F16EE1">
        <w:rPr>
          <w:rFonts w:ascii="Arial" w:hAnsi="Arial" w:cs="Arial"/>
          <w:b/>
          <w:bCs/>
          <w:i/>
          <w:iCs/>
          <w:spacing w:val="3"/>
          <w:sz w:val="16"/>
          <w:szCs w:val="16"/>
        </w:rPr>
        <w:t>Letters from Priests to the Kings Esarhaddon and</w:t>
      </w:r>
      <w:r w:rsidR="001C339B" w:rsidRPr="00F16EE1">
        <w:rPr>
          <w:rFonts w:ascii="Arial" w:hAnsi="Arial" w:cs="Arial"/>
          <w:b/>
          <w:bCs/>
          <w:i/>
          <w:iCs/>
          <w:spacing w:val="3"/>
          <w:sz w:val="16"/>
          <w:szCs w:val="16"/>
        </w:rPr>
        <w:t xml:space="preserve"> </w:t>
      </w:r>
      <w:r w:rsidRPr="00F16EE1">
        <w:rPr>
          <w:rFonts w:ascii="Arial" w:hAnsi="Arial" w:cs="Arial"/>
          <w:b/>
          <w:bCs/>
          <w:i/>
          <w:iCs/>
          <w:spacing w:val="4"/>
          <w:sz w:val="16"/>
          <w:szCs w:val="16"/>
        </w:rPr>
        <w:t xml:space="preserve">Assurbanipal, </w:t>
      </w:r>
      <w:r w:rsidRPr="00F16EE1">
        <w:rPr>
          <w:rFonts w:ascii="Arial" w:hAnsi="Arial" w:cs="Arial"/>
          <w:b/>
          <w:bCs/>
          <w:spacing w:val="4"/>
          <w:sz w:val="16"/>
          <w:szCs w:val="16"/>
        </w:rPr>
        <w:t>SAA 13 (Helsinki: Helsinki University Press, 1998)</w:t>
      </w:r>
    </w:p>
    <w:p w:rsidR="001C339B" w:rsidRPr="00F16EE1" w:rsidRDefault="001C339B" w:rsidP="001C339B">
      <w:pPr>
        <w:tabs>
          <w:tab w:val="left" w:pos="851"/>
          <w:tab w:val="right" w:pos="6005"/>
        </w:tabs>
        <w:ind w:left="851" w:hanging="851"/>
        <w:rPr>
          <w:rFonts w:ascii="Arial" w:hAnsi="Arial" w:cs="Arial"/>
          <w:b/>
          <w:bCs/>
          <w:spacing w:val="4"/>
          <w:sz w:val="16"/>
          <w:szCs w:val="16"/>
        </w:rPr>
      </w:pPr>
      <w:r w:rsidRPr="00F16EE1">
        <w:rPr>
          <w:rFonts w:ascii="Arial" w:hAnsi="Arial" w:cs="Arial"/>
          <w:b/>
          <w:bCs/>
          <w:spacing w:val="4"/>
          <w:sz w:val="16"/>
          <w:szCs w:val="16"/>
        </w:rPr>
        <w:t>SAA 14</w:t>
      </w:r>
      <w:r w:rsidRPr="00F16EE1">
        <w:rPr>
          <w:rFonts w:ascii="Arial" w:hAnsi="Arial" w:cs="Arial"/>
          <w:b/>
          <w:bCs/>
          <w:spacing w:val="4"/>
          <w:sz w:val="16"/>
          <w:szCs w:val="16"/>
        </w:rPr>
        <w:tab/>
        <w:t xml:space="preserve">R. </w:t>
      </w:r>
      <w:proofErr w:type="spellStart"/>
      <w:r w:rsidRPr="00F16EE1">
        <w:rPr>
          <w:rFonts w:ascii="Arial" w:hAnsi="Arial" w:cs="Arial"/>
          <w:b/>
          <w:bCs/>
          <w:spacing w:val="4"/>
          <w:sz w:val="16"/>
          <w:szCs w:val="16"/>
        </w:rPr>
        <w:t>Mattila</w:t>
      </w:r>
      <w:proofErr w:type="spellEnd"/>
      <w:r w:rsidRPr="00F16EE1">
        <w:rPr>
          <w:rFonts w:ascii="Arial" w:hAnsi="Arial" w:cs="Arial"/>
          <w:b/>
          <w:bCs/>
          <w:spacing w:val="4"/>
          <w:sz w:val="16"/>
          <w:szCs w:val="16"/>
        </w:rPr>
        <w:t xml:space="preserve">, </w:t>
      </w:r>
      <w:r w:rsidRPr="00F16EE1">
        <w:rPr>
          <w:rFonts w:ascii="Arial" w:hAnsi="Arial" w:cs="Arial"/>
          <w:b/>
          <w:bCs/>
          <w:i/>
          <w:iCs/>
          <w:spacing w:val="4"/>
          <w:sz w:val="16"/>
          <w:szCs w:val="16"/>
        </w:rPr>
        <w:t>Legal Transactions of the Royal Court of Nineveh, Pt. 2: Assurbanipal through Sin-</w:t>
      </w:r>
      <w:proofErr w:type="spellStart"/>
      <w:r w:rsidRPr="00F16EE1">
        <w:rPr>
          <w:rFonts w:ascii="Arial" w:hAnsi="Arial" w:cs="Arial"/>
          <w:b/>
          <w:bCs/>
          <w:i/>
          <w:iCs/>
          <w:spacing w:val="4"/>
          <w:sz w:val="16"/>
          <w:szCs w:val="16"/>
        </w:rPr>
        <w:t>sarru</w:t>
      </w:r>
      <w:proofErr w:type="spellEnd"/>
      <w:r w:rsidRPr="00F16EE1">
        <w:rPr>
          <w:rFonts w:ascii="Arial" w:hAnsi="Arial" w:cs="Arial"/>
          <w:b/>
          <w:bCs/>
          <w:i/>
          <w:iCs/>
          <w:spacing w:val="4"/>
          <w:sz w:val="16"/>
          <w:szCs w:val="16"/>
        </w:rPr>
        <w:t>-</w:t>
      </w:r>
      <w:proofErr w:type="spellStart"/>
      <w:r w:rsidRPr="00F16EE1">
        <w:rPr>
          <w:rFonts w:ascii="Arial" w:hAnsi="Arial" w:cs="Arial"/>
          <w:b/>
          <w:bCs/>
          <w:i/>
          <w:iCs/>
          <w:spacing w:val="4"/>
          <w:sz w:val="16"/>
          <w:szCs w:val="16"/>
        </w:rPr>
        <w:t>iskun</w:t>
      </w:r>
      <w:proofErr w:type="spellEnd"/>
      <w:r w:rsidRPr="00F16EE1">
        <w:rPr>
          <w:rFonts w:ascii="Arial" w:hAnsi="Arial" w:cs="Arial"/>
          <w:b/>
          <w:bCs/>
          <w:i/>
          <w:iCs/>
          <w:spacing w:val="4"/>
          <w:sz w:val="16"/>
          <w:szCs w:val="16"/>
        </w:rPr>
        <w:t>,</w:t>
      </w:r>
      <w:r w:rsidRPr="00F16EE1">
        <w:rPr>
          <w:rFonts w:ascii="Arial" w:hAnsi="Arial" w:cs="Arial"/>
          <w:b/>
          <w:bCs/>
          <w:spacing w:val="4"/>
          <w:sz w:val="16"/>
          <w:szCs w:val="16"/>
        </w:rPr>
        <w:t xml:space="preserve"> SAA 14 </w:t>
      </w:r>
      <w:r w:rsidRPr="00F16EE1">
        <w:rPr>
          <w:rFonts w:ascii="Arial" w:hAnsi="Arial" w:cs="Arial"/>
          <w:b/>
          <w:bCs/>
          <w:spacing w:val="4"/>
          <w:sz w:val="16"/>
          <w:szCs w:val="16"/>
        </w:rPr>
        <w:t xml:space="preserve">(Helsinki: Helsinki University Press, </w:t>
      </w:r>
      <w:r w:rsidRPr="00F16EE1">
        <w:rPr>
          <w:rFonts w:ascii="Arial" w:hAnsi="Arial" w:cs="Arial"/>
          <w:b/>
          <w:bCs/>
          <w:spacing w:val="4"/>
          <w:sz w:val="16"/>
          <w:szCs w:val="16"/>
        </w:rPr>
        <w:t>2002</w:t>
      </w:r>
      <w:r w:rsidRPr="00F16EE1">
        <w:rPr>
          <w:rFonts w:ascii="Arial" w:hAnsi="Arial" w:cs="Arial"/>
          <w:b/>
          <w:bCs/>
          <w:spacing w:val="4"/>
          <w:sz w:val="16"/>
          <w:szCs w:val="16"/>
        </w:rPr>
        <w:t>)</w:t>
      </w:r>
    </w:p>
    <w:p w:rsidR="00836B95" w:rsidRPr="00F16EE1" w:rsidRDefault="00836B95" w:rsidP="001C339B">
      <w:pPr>
        <w:tabs>
          <w:tab w:val="left" w:pos="851"/>
          <w:tab w:val="right" w:pos="3259"/>
        </w:tabs>
        <w:rPr>
          <w:rFonts w:ascii="Arial" w:hAnsi="Arial" w:cs="Arial"/>
          <w:b/>
          <w:bCs/>
          <w:spacing w:val="6"/>
          <w:sz w:val="16"/>
          <w:szCs w:val="16"/>
        </w:rPr>
      </w:pPr>
      <w:r w:rsidRPr="00F16EE1">
        <w:rPr>
          <w:rFonts w:ascii="Arial" w:hAnsi="Arial" w:cs="Arial"/>
          <w:b/>
          <w:bCs/>
          <w:spacing w:val="4"/>
          <w:sz w:val="16"/>
          <w:szCs w:val="16"/>
        </w:rPr>
        <w:t>SAAB</w:t>
      </w:r>
      <w:r w:rsidR="001C339B" w:rsidRPr="00F16EE1">
        <w:rPr>
          <w:rFonts w:ascii="Arial" w:hAnsi="Arial" w:cs="Arial"/>
          <w:b/>
          <w:bCs/>
          <w:spacing w:val="4"/>
          <w:sz w:val="16"/>
          <w:szCs w:val="16"/>
        </w:rPr>
        <w:tab/>
      </w:r>
      <w:r w:rsidRPr="00F16EE1">
        <w:rPr>
          <w:rFonts w:ascii="Arial" w:hAnsi="Arial" w:cs="Arial"/>
          <w:b/>
          <w:bCs/>
          <w:spacing w:val="6"/>
          <w:sz w:val="16"/>
          <w:szCs w:val="16"/>
        </w:rPr>
        <w:t>State Archives of Assyria Bulletin</w:t>
      </w:r>
    </w:p>
    <w:p w:rsidR="00836B95" w:rsidRPr="00F16EE1" w:rsidRDefault="00836B95" w:rsidP="001C339B">
      <w:pPr>
        <w:tabs>
          <w:tab w:val="left" w:pos="851"/>
          <w:tab w:val="right" w:pos="3221"/>
        </w:tabs>
        <w:rPr>
          <w:rFonts w:ascii="Arial" w:hAnsi="Arial" w:cs="Arial"/>
          <w:b/>
          <w:bCs/>
          <w:spacing w:val="6"/>
          <w:sz w:val="16"/>
          <w:szCs w:val="16"/>
        </w:rPr>
      </w:pPr>
      <w:r w:rsidRPr="00F16EE1">
        <w:rPr>
          <w:rFonts w:ascii="Arial" w:hAnsi="Arial" w:cs="Arial"/>
          <w:b/>
          <w:bCs/>
          <w:spacing w:val="4"/>
          <w:sz w:val="16"/>
          <w:szCs w:val="16"/>
        </w:rPr>
        <w:t>SAAS</w:t>
      </w:r>
      <w:r w:rsidRPr="00F16EE1">
        <w:rPr>
          <w:rFonts w:ascii="Arial" w:hAnsi="Arial" w:cs="Arial"/>
          <w:b/>
          <w:bCs/>
          <w:spacing w:val="4"/>
          <w:sz w:val="16"/>
          <w:szCs w:val="16"/>
        </w:rPr>
        <w:tab/>
      </w:r>
      <w:r w:rsidRPr="00F16EE1">
        <w:rPr>
          <w:rFonts w:ascii="Arial" w:hAnsi="Arial" w:cs="Arial"/>
          <w:b/>
          <w:bCs/>
          <w:spacing w:val="6"/>
          <w:sz w:val="16"/>
          <w:szCs w:val="16"/>
        </w:rPr>
        <w:t>State Archives of Assyria Studies</w:t>
      </w:r>
    </w:p>
    <w:p w:rsidR="00836B95" w:rsidRPr="00F16EE1" w:rsidRDefault="00836B95" w:rsidP="001C339B">
      <w:pPr>
        <w:tabs>
          <w:tab w:val="left" w:pos="851"/>
          <w:tab w:val="right" w:pos="5985"/>
        </w:tabs>
        <w:ind w:left="851" w:hanging="851"/>
        <w:rPr>
          <w:rFonts w:ascii="Arial" w:hAnsi="Arial" w:cs="Arial"/>
          <w:b/>
          <w:bCs/>
          <w:spacing w:val="6"/>
          <w:sz w:val="16"/>
          <w:szCs w:val="16"/>
        </w:rPr>
      </w:pPr>
      <w:proofErr w:type="spellStart"/>
      <w:r w:rsidRPr="00F16EE1">
        <w:rPr>
          <w:rFonts w:ascii="Arial" w:hAnsi="Arial" w:cs="Arial"/>
          <w:b/>
          <w:bCs/>
          <w:sz w:val="16"/>
          <w:szCs w:val="16"/>
        </w:rPr>
        <w:t>StAT</w:t>
      </w:r>
      <w:proofErr w:type="spellEnd"/>
      <w:r w:rsidRPr="00F16EE1">
        <w:rPr>
          <w:rFonts w:ascii="Arial" w:hAnsi="Arial" w:cs="Arial"/>
          <w:b/>
          <w:bCs/>
          <w:sz w:val="16"/>
          <w:szCs w:val="16"/>
        </w:rPr>
        <w:t xml:space="preserve"> 2</w:t>
      </w:r>
      <w:r w:rsidRPr="00F16EE1">
        <w:rPr>
          <w:rFonts w:ascii="Arial" w:hAnsi="Arial" w:cs="Arial"/>
          <w:b/>
          <w:bCs/>
          <w:sz w:val="16"/>
          <w:szCs w:val="16"/>
        </w:rPr>
        <w:tab/>
      </w:r>
      <w:r w:rsidRPr="00F16EE1">
        <w:rPr>
          <w:rFonts w:ascii="Arial" w:hAnsi="Arial" w:cs="Arial"/>
          <w:b/>
          <w:bCs/>
          <w:spacing w:val="6"/>
          <w:sz w:val="16"/>
          <w:szCs w:val="16"/>
        </w:rPr>
        <w:t xml:space="preserve">V. </w:t>
      </w:r>
      <w:proofErr w:type="spellStart"/>
      <w:r w:rsidRPr="00F16EE1">
        <w:rPr>
          <w:rFonts w:ascii="Arial" w:hAnsi="Arial" w:cs="Arial"/>
          <w:b/>
          <w:bCs/>
          <w:spacing w:val="6"/>
          <w:sz w:val="16"/>
          <w:szCs w:val="16"/>
        </w:rPr>
        <w:t>Donbaz</w:t>
      </w:r>
      <w:proofErr w:type="spellEnd"/>
      <w:r w:rsidRPr="00F16EE1">
        <w:rPr>
          <w:rFonts w:ascii="Arial" w:hAnsi="Arial" w:cs="Arial"/>
          <w:b/>
          <w:bCs/>
          <w:spacing w:val="6"/>
          <w:sz w:val="16"/>
          <w:szCs w:val="16"/>
        </w:rPr>
        <w:t xml:space="preserve"> and S. </w:t>
      </w:r>
      <w:proofErr w:type="spellStart"/>
      <w:r w:rsidRPr="00F16EE1">
        <w:rPr>
          <w:rFonts w:ascii="Arial" w:hAnsi="Arial" w:cs="Arial"/>
          <w:b/>
          <w:bCs/>
          <w:spacing w:val="6"/>
          <w:sz w:val="16"/>
          <w:szCs w:val="16"/>
        </w:rPr>
        <w:t>Parpola</w:t>
      </w:r>
      <w:proofErr w:type="spellEnd"/>
      <w:r w:rsidRPr="00F16EE1">
        <w:rPr>
          <w:rFonts w:ascii="Arial" w:hAnsi="Arial" w:cs="Arial"/>
          <w:b/>
          <w:bCs/>
          <w:spacing w:val="6"/>
          <w:sz w:val="16"/>
          <w:szCs w:val="16"/>
        </w:rPr>
        <w:t xml:space="preserve">, </w:t>
      </w:r>
      <w:r w:rsidRPr="00F16EE1">
        <w:rPr>
          <w:rFonts w:ascii="Arial" w:hAnsi="Arial" w:cs="Arial"/>
          <w:b/>
          <w:bCs/>
          <w:i/>
          <w:iCs/>
          <w:spacing w:val="6"/>
          <w:sz w:val="16"/>
          <w:szCs w:val="16"/>
        </w:rPr>
        <w:t xml:space="preserve">Neo-Assyrian Legal Texts in Istanbul, </w:t>
      </w:r>
      <w:proofErr w:type="spellStart"/>
      <w:r w:rsidRPr="00F16EE1">
        <w:rPr>
          <w:rFonts w:ascii="Arial" w:hAnsi="Arial" w:cs="Arial"/>
          <w:b/>
          <w:bCs/>
          <w:spacing w:val="6"/>
          <w:sz w:val="16"/>
          <w:szCs w:val="16"/>
        </w:rPr>
        <w:t>Studien</w:t>
      </w:r>
      <w:proofErr w:type="spellEnd"/>
      <w:r w:rsidR="001C339B" w:rsidRPr="00F16EE1">
        <w:rPr>
          <w:rFonts w:ascii="Arial" w:hAnsi="Arial" w:cs="Arial"/>
          <w:b/>
          <w:bCs/>
          <w:spacing w:val="6"/>
          <w:sz w:val="16"/>
          <w:szCs w:val="16"/>
        </w:rPr>
        <w:t xml:space="preserve"> </w:t>
      </w:r>
      <w:proofErr w:type="spellStart"/>
      <w:r w:rsidRPr="00F16EE1">
        <w:rPr>
          <w:rFonts w:ascii="Arial" w:hAnsi="Arial" w:cs="Arial"/>
          <w:b/>
          <w:bCs/>
          <w:spacing w:val="8"/>
          <w:sz w:val="16"/>
          <w:szCs w:val="16"/>
        </w:rPr>
        <w:t>zu</w:t>
      </w:r>
      <w:proofErr w:type="spellEnd"/>
      <w:r w:rsidRPr="00F16EE1">
        <w:rPr>
          <w:rFonts w:ascii="Arial" w:hAnsi="Arial" w:cs="Arial"/>
          <w:b/>
          <w:bCs/>
          <w:spacing w:val="8"/>
          <w:sz w:val="16"/>
          <w:szCs w:val="16"/>
        </w:rPr>
        <w:t xml:space="preserve"> der </w:t>
      </w:r>
      <w:proofErr w:type="spellStart"/>
      <w:r w:rsidRPr="00F16EE1">
        <w:rPr>
          <w:rFonts w:ascii="Arial" w:hAnsi="Arial" w:cs="Arial"/>
          <w:b/>
          <w:bCs/>
          <w:spacing w:val="8"/>
          <w:sz w:val="16"/>
          <w:szCs w:val="16"/>
        </w:rPr>
        <w:t>Assur-Texten</w:t>
      </w:r>
      <w:proofErr w:type="spellEnd"/>
      <w:r w:rsidRPr="00F16EE1">
        <w:rPr>
          <w:rFonts w:ascii="Arial" w:hAnsi="Arial" w:cs="Arial"/>
          <w:b/>
          <w:bCs/>
          <w:spacing w:val="8"/>
          <w:sz w:val="16"/>
          <w:szCs w:val="16"/>
        </w:rPr>
        <w:t xml:space="preserve"> 2 </w:t>
      </w:r>
      <w:r w:rsidRPr="00F16EE1">
        <w:rPr>
          <w:rFonts w:ascii="Arial" w:hAnsi="Arial" w:cs="Arial"/>
          <w:b/>
          <w:bCs/>
          <w:spacing w:val="8"/>
          <w:sz w:val="16"/>
          <w:szCs w:val="16"/>
          <w:vertAlign w:val="superscript"/>
        </w:rPr>
        <w:t>.</w:t>
      </w:r>
      <w:proofErr w:type="spellStart"/>
      <w:r w:rsidRPr="00F16EE1">
        <w:rPr>
          <w:rFonts w:ascii="Arial" w:hAnsi="Arial" w:cs="Arial"/>
          <w:b/>
          <w:bCs/>
          <w:spacing w:val="8"/>
          <w:sz w:val="16"/>
          <w:szCs w:val="16"/>
        </w:rPr>
        <w:t>Saarbrticken</w:t>
      </w:r>
      <w:proofErr w:type="spellEnd"/>
      <w:r w:rsidRPr="00F16EE1">
        <w:rPr>
          <w:rFonts w:ascii="Arial" w:hAnsi="Arial" w:cs="Arial"/>
          <w:b/>
          <w:bCs/>
          <w:spacing w:val="8"/>
          <w:sz w:val="16"/>
          <w:szCs w:val="16"/>
        </w:rPr>
        <w:t>: SDV, 2001)</w:t>
      </w:r>
    </w:p>
    <w:p w:rsidR="00836B95" w:rsidRPr="00F16EE1" w:rsidRDefault="00836B95" w:rsidP="001C339B">
      <w:pPr>
        <w:tabs>
          <w:tab w:val="left" w:pos="851"/>
          <w:tab w:val="right" w:pos="5981"/>
        </w:tabs>
        <w:ind w:left="720" w:hanging="720"/>
        <w:rPr>
          <w:rFonts w:ascii="Arial" w:hAnsi="Arial" w:cs="Arial"/>
          <w:b/>
          <w:bCs/>
          <w:spacing w:val="12"/>
          <w:sz w:val="16"/>
          <w:szCs w:val="16"/>
          <w:lang w:val="en-GB"/>
        </w:rPr>
      </w:pPr>
      <w:r w:rsidRPr="00F16EE1">
        <w:rPr>
          <w:rFonts w:ascii="Arial" w:hAnsi="Arial" w:cs="Arial"/>
          <w:b/>
          <w:bCs/>
          <w:sz w:val="16"/>
          <w:szCs w:val="16"/>
        </w:rPr>
        <w:t>TIM 11</w:t>
      </w:r>
      <w:r w:rsidRPr="00F16EE1">
        <w:rPr>
          <w:rFonts w:ascii="Arial" w:hAnsi="Arial" w:cs="Arial"/>
          <w:b/>
          <w:bCs/>
          <w:sz w:val="16"/>
          <w:szCs w:val="16"/>
        </w:rPr>
        <w:tab/>
      </w:r>
      <w:r w:rsidRPr="00F16EE1">
        <w:rPr>
          <w:rFonts w:ascii="Arial" w:hAnsi="Arial" w:cs="Arial"/>
          <w:b/>
          <w:bCs/>
          <w:spacing w:val="9"/>
          <w:sz w:val="16"/>
          <w:szCs w:val="16"/>
        </w:rPr>
        <w:t xml:space="preserve">B. </w:t>
      </w:r>
      <w:proofErr w:type="spellStart"/>
      <w:r w:rsidRPr="00F16EE1">
        <w:rPr>
          <w:rFonts w:ascii="Arial" w:hAnsi="Arial" w:cs="Arial"/>
          <w:b/>
          <w:bCs/>
          <w:spacing w:val="9"/>
          <w:sz w:val="16"/>
          <w:szCs w:val="16"/>
        </w:rPr>
        <w:t>Kh</w:t>
      </w:r>
      <w:proofErr w:type="spellEnd"/>
      <w:r w:rsidRPr="00F16EE1">
        <w:rPr>
          <w:rFonts w:ascii="Arial" w:hAnsi="Arial" w:cs="Arial"/>
          <w:b/>
          <w:bCs/>
          <w:spacing w:val="9"/>
          <w:sz w:val="16"/>
          <w:szCs w:val="16"/>
        </w:rPr>
        <w:t xml:space="preserve">. Ismail and J. </w:t>
      </w:r>
      <w:proofErr w:type="spellStart"/>
      <w:r w:rsidRPr="00F16EE1">
        <w:rPr>
          <w:rFonts w:ascii="Arial" w:hAnsi="Arial" w:cs="Arial"/>
          <w:b/>
          <w:bCs/>
          <w:spacing w:val="9"/>
          <w:sz w:val="16"/>
          <w:szCs w:val="16"/>
        </w:rPr>
        <w:t>Postgate</w:t>
      </w:r>
      <w:proofErr w:type="spellEnd"/>
      <w:r w:rsidRPr="00F16EE1">
        <w:rPr>
          <w:rFonts w:ascii="Arial" w:hAnsi="Arial" w:cs="Arial"/>
          <w:b/>
          <w:bCs/>
          <w:spacing w:val="9"/>
          <w:sz w:val="16"/>
          <w:szCs w:val="16"/>
        </w:rPr>
        <w:t xml:space="preserve">, </w:t>
      </w:r>
      <w:r w:rsidRPr="00F16EE1">
        <w:rPr>
          <w:rFonts w:ascii="Arial" w:hAnsi="Arial" w:cs="Arial"/>
          <w:b/>
          <w:bCs/>
          <w:i/>
          <w:iCs/>
          <w:spacing w:val="9"/>
          <w:sz w:val="16"/>
          <w:szCs w:val="16"/>
        </w:rPr>
        <w:t xml:space="preserve">Texts from </w:t>
      </w:r>
      <w:proofErr w:type="spellStart"/>
      <w:r w:rsidRPr="00F16EE1">
        <w:rPr>
          <w:rFonts w:ascii="Arial" w:hAnsi="Arial" w:cs="Arial"/>
          <w:b/>
          <w:bCs/>
          <w:i/>
          <w:iCs/>
          <w:spacing w:val="9"/>
          <w:sz w:val="16"/>
          <w:szCs w:val="16"/>
        </w:rPr>
        <w:t>Niniveh</w:t>
      </w:r>
      <w:proofErr w:type="spellEnd"/>
      <w:r w:rsidRPr="00F16EE1">
        <w:rPr>
          <w:rFonts w:ascii="Arial" w:hAnsi="Arial" w:cs="Arial"/>
          <w:b/>
          <w:bCs/>
          <w:i/>
          <w:iCs/>
          <w:spacing w:val="9"/>
          <w:sz w:val="16"/>
          <w:szCs w:val="16"/>
        </w:rPr>
        <w:t xml:space="preserve">, </w:t>
      </w:r>
      <w:r w:rsidRPr="00F16EE1">
        <w:rPr>
          <w:rFonts w:ascii="Arial" w:hAnsi="Arial" w:cs="Arial"/>
          <w:b/>
          <w:bCs/>
          <w:spacing w:val="9"/>
          <w:sz w:val="16"/>
          <w:szCs w:val="16"/>
        </w:rPr>
        <w:t>TIM 11 (Baghdad:</w:t>
      </w:r>
      <w:r w:rsidR="001C339B" w:rsidRPr="00F16EE1">
        <w:rPr>
          <w:rFonts w:ascii="Arial" w:hAnsi="Arial" w:cs="Arial"/>
          <w:b/>
          <w:bCs/>
          <w:spacing w:val="9"/>
          <w:sz w:val="16"/>
          <w:szCs w:val="16"/>
        </w:rPr>
        <w:t xml:space="preserve"> </w:t>
      </w:r>
      <w:r w:rsidRPr="00F16EE1">
        <w:rPr>
          <w:rFonts w:ascii="Arial" w:hAnsi="Arial" w:cs="Arial"/>
          <w:b/>
          <w:bCs/>
          <w:spacing w:val="9"/>
          <w:sz w:val="16"/>
          <w:szCs w:val="16"/>
        </w:rPr>
        <w:t xml:space="preserve">Republic of Iraq; Ministry of Culture and Information, Directorate- </w:t>
      </w:r>
      <w:r w:rsidRPr="00F16EE1">
        <w:rPr>
          <w:rFonts w:ascii="Arial" w:hAnsi="Arial" w:cs="Arial"/>
          <w:b/>
          <w:bCs/>
          <w:spacing w:val="7"/>
          <w:sz w:val="16"/>
          <w:szCs w:val="16"/>
        </w:rPr>
        <w:t xml:space="preserve">General of Antiquities and Heritage, </w:t>
      </w:r>
      <w:proofErr w:type="spellStart"/>
      <w:r w:rsidRPr="00F16EE1">
        <w:rPr>
          <w:rFonts w:ascii="Arial" w:hAnsi="Arial" w:cs="Arial"/>
          <w:b/>
          <w:bCs/>
          <w:spacing w:val="7"/>
          <w:sz w:val="16"/>
          <w:szCs w:val="16"/>
        </w:rPr>
        <w:t>n.d.</w:t>
      </w:r>
      <w:proofErr w:type="spellEnd"/>
      <w:r w:rsidRPr="00F16EE1">
        <w:rPr>
          <w:rFonts w:ascii="Arial" w:hAnsi="Arial" w:cs="Arial"/>
          <w:b/>
          <w:bCs/>
          <w:spacing w:val="7"/>
          <w:sz w:val="16"/>
          <w:szCs w:val="16"/>
        </w:rPr>
        <w:t>)</w:t>
      </w:r>
      <w:r w:rsidRPr="00F16EE1">
        <w:rPr>
          <w:rFonts w:ascii="Arial" w:hAnsi="Arial" w:cs="Arial"/>
          <w:b/>
          <w:bCs/>
          <w:spacing w:val="4"/>
          <w:sz w:val="16"/>
          <w:szCs w:val="16"/>
          <w:lang w:val="en-GB"/>
        </w:rPr>
        <w:t xml:space="preserve"> </w:t>
      </w:r>
    </w:p>
    <w:p w:rsidR="00836B95" w:rsidRPr="001C339B" w:rsidRDefault="00836B95" w:rsidP="00CF0354">
      <w:pPr>
        <w:widowControl/>
        <w:kinsoku/>
        <w:autoSpaceDE w:val="0"/>
        <w:autoSpaceDN w:val="0"/>
        <w:adjustRightInd w:val="0"/>
        <w:rPr>
          <w:rFonts w:ascii="Arial" w:hAnsi="Arial" w:cs="Arial"/>
          <w:sz w:val="18"/>
          <w:szCs w:val="18"/>
          <w:lang w:val="en-GB"/>
        </w:rPr>
        <w:sectPr w:rsidR="00836B95" w:rsidRPr="001C339B" w:rsidSect="00F16EE1">
          <w:headerReference w:type="even" r:id="rId63"/>
          <w:headerReference w:type="default" r:id="rId64"/>
          <w:headerReference w:type="first" r:id="rId65"/>
          <w:pgSz w:w="8427" w:h="11918"/>
          <w:pgMar w:top="1160" w:right="1136" w:bottom="709" w:left="1193" w:header="812" w:footer="720" w:gutter="0"/>
          <w:cols w:space="720"/>
          <w:noEndnote/>
          <w:titlePg/>
        </w:sectPr>
      </w:pPr>
    </w:p>
    <w:p w:rsidR="00836B95" w:rsidRPr="00836B95" w:rsidRDefault="00836B95" w:rsidP="00CF0354">
      <w:pPr>
        <w:spacing w:before="288"/>
        <w:rPr>
          <w:rFonts w:ascii="Arial" w:hAnsi="Arial" w:cs="Arial"/>
          <w:sz w:val="18"/>
          <w:szCs w:val="18"/>
        </w:rPr>
      </w:pPr>
      <w:r w:rsidRPr="00836B95">
        <w:rPr>
          <w:rFonts w:ascii="Arial" w:hAnsi="Arial" w:cs="Arial"/>
          <w:sz w:val="18"/>
          <w:szCs w:val="18"/>
        </w:rPr>
        <w:lastRenderedPageBreak/>
        <w:t>PAGE 907</w:t>
      </w:r>
    </w:p>
    <w:p w:rsidR="00836B95" w:rsidRPr="00836B95" w:rsidRDefault="00836B95" w:rsidP="00CF0354">
      <w:pPr>
        <w:spacing w:before="288"/>
        <w:rPr>
          <w:rFonts w:ascii="Arial" w:hAnsi="Arial" w:cs="Arial"/>
          <w:sz w:val="18"/>
          <w:szCs w:val="18"/>
        </w:rPr>
      </w:pPr>
      <w:r w:rsidRPr="00836B95">
        <w:rPr>
          <w:rFonts w:ascii="Arial" w:hAnsi="Arial" w:cs="Arial"/>
          <w:sz w:val="18"/>
          <w:szCs w:val="18"/>
        </w:rPr>
        <w:t>BIBLIOGRAPHY</w:t>
      </w:r>
    </w:p>
    <w:p w:rsidR="00836B95" w:rsidRPr="00836B95" w:rsidRDefault="00836B95" w:rsidP="00CF0354">
      <w:pPr>
        <w:spacing w:before="180"/>
        <w:rPr>
          <w:rFonts w:ascii="Arial" w:hAnsi="Arial" w:cs="Arial"/>
          <w:spacing w:val="2"/>
          <w:sz w:val="18"/>
          <w:szCs w:val="18"/>
        </w:rPr>
      </w:pPr>
      <w:r w:rsidRPr="00836B95">
        <w:rPr>
          <w:rFonts w:ascii="Arial" w:hAnsi="Arial" w:cs="Arial"/>
          <w:spacing w:val="2"/>
          <w:sz w:val="18"/>
          <w:szCs w:val="18"/>
        </w:rPr>
        <w:t xml:space="preserve">Ahmad, A. "The Archive of </w:t>
      </w:r>
      <w:proofErr w:type="spellStart"/>
      <w:r w:rsidRPr="00836B95">
        <w:rPr>
          <w:rFonts w:ascii="Arial" w:hAnsi="Arial" w:cs="Arial"/>
          <w:spacing w:val="2"/>
          <w:sz w:val="18"/>
          <w:szCs w:val="18"/>
        </w:rPr>
        <w:t>Agur-mdtu-taqqin</w:t>
      </w:r>
      <w:proofErr w:type="spellEnd"/>
      <w:r w:rsidRPr="00836B95">
        <w:rPr>
          <w:rFonts w:ascii="Arial" w:hAnsi="Arial" w:cs="Arial"/>
          <w:spacing w:val="2"/>
          <w:sz w:val="18"/>
          <w:szCs w:val="18"/>
        </w:rPr>
        <w:t xml:space="preserve"> Found in the New Town of </w:t>
      </w:r>
      <w:proofErr w:type="spellStart"/>
      <w:r w:rsidRPr="00836B95">
        <w:rPr>
          <w:rFonts w:ascii="Arial" w:hAnsi="Arial" w:cs="Arial"/>
          <w:spacing w:val="2"/>
          <w:sz w:val="18"/>
          <w:szCs w:val="18"/>
        </w:rPr>
        <w:t>ASgur</w:t>
      </w:r>
      <w:proofErr w:type="spellEnd"/>
    </w:p>
    <w:p w:rsidR="00836B95" w:rsidRPr="00363AD6" w:rsidRDefault="00836B95" w:rsidP="00CF0354">
      <w:pPr>
        <w:spacing w:line="208" w:lineRule="auto"/>
        <w:ind w:firstLine="216"/>
        <w:rPr>
          <w:rFonts w:ascii="Arial" w:hAnsi="Arial" w:cs="Arial"/>
          <w:i/>
          <w:iCs/>
          <w:spacing w:val="1"/>
          <w:sz w:val="18"/>
          <w:szCs w:val="18"/>
          <w:lang w:val="it-IT"/>
        </w:rPr>
      </w:pPr>
      <w:r w:rsidRPr="00836B95">
        <w:rPr>
          <w:rFonts w:ascii="Arial" w:hAnsi="Arial" w:cs="Arial"/>
          <w:spacing w:val="1"/>
          <w:sz w:val="18"/>
          <w:szCs w:val="18"/>
        </w:rPr>
        <w:t xml:space="preserve">and Dated Mainly by Post-Canonical Eponyms," </w:t>
      </w:r>
      <w:r w:rsidRPr="00836B95">
        <w:rPr>
          <w:rFonts w:ascii="Arial" w:hAnsi="Arial" w:cs="Arial"/>
          <w:i/>
          <w:iCs/>
          <w:spacing w:val="1"/>
          <w:sz w:val="18"/>
          <w:szCs w:val="18"/>
        </w:rPr>
        <w:t>Al-</w:t>
      </w:r>
      <w:proofErr w:type="spellStart"/>
      <w:r w:rsidRPr="00836B95">
        <w:rPr>
          <w:rFonts w:ascii="Arial" w:hAnsi="Arial" w:cs="Arial"/>
          <w:i/>
          <w:iCs/>
          <w:spacing w:val="1"/>
          <w:sz w:val="18"/>
          <w:szCs w:val="18"/>
        </w:rPr>
        <w:t>Rcifidein</w:t>
      </w:r>
      <w:proofErr w:type="spellEnd"/>
      <w:r w:rsidRPr="00836B95">
        <w:rPr>
          <w:rFonts w:ascii="Arial" w:hAnsi="Arial" w:cs="Arial"/>
          <w:i/>
          <w:iCs/>
          <w:spacing w:val="1"/>
          <w:sz w:val="18"/>
          <w:szCs w:val="18"/>
        </w:rPr>
        <w:t xml:space="preserve"> </w:t>
      </w:r>
      <w:r w:rsidRPr="00836B95">
        <w:rPr>
          <w:rFonts w:ascii="Arial" w:hAnsi="Arial" w:cs="Arial"/>
          <w:spacing w:val="1"/>
          <w:sz w:val="18"/>
          <w:szCs w:val="18"/>
        </w:rPr>
        <w:t xml:space="preserve">17 (1996) 207-88. </w:t>
      </w:r>
      <w:r w:rsidRPr="00836B95">
        <w:rPr>
          <w:rFonts w:ascii="Arial" w:hAnsi="Arial" w:cs="Arial"/>
          <w:spacing w:val="2"/>
          <w:sz w:val="18"/>
          <w:szCs w:val="18"/>
        </w:rPr>
        <w:t xml:space="preserve">Dailey, S. "Neo-Assyrian Tablets from </w:t>
      </w:r>
      <w:proofErr w:type="spellStart"/>
      <w:r w:rsidRPr="00836B95">
        <w:rPr>
          <w:rFonts w:ascii="Arial" w:hAnsi="Arial" w:cs="Arial"/>
          <w:spacing w:val="2"/>
          <w:sz w:val="18"/>
          <w:szCs w:val="18"/>
        </w:rPr>
        <w:t>Til</w:t>
      </w:r>
      <w:proofErr w:type="spellEnd"/>
      <w:r w:rsidRPr="00836B95">
        <w:rPr>
          <w:rFonts w:ascii="Arial" w:hAnsi="Arial" w:cs="Arial"/>
          <w:spacing w:val="2"/>
          <w:sz w:val="18"/>
          <w:szCs w:val="18"/>
        </w:rPr>
        <w:t xml:space="preserve"> </w:t>
      </w:r>
      <w:proofErr w:type="spellStart"/>
      <w:r w:rsidRPr="00836B95">
        <w:rPr>
          <w:rFonts w:ascii="Arial" w:hAnsi="Arial" w:cs="Arial"/>
          <w:spacing w:val="2"/>
          <w:sz w:val="18"/>
          <w:szCs w:val="18"/>
        </w:rPr>
        <w:t>Barsib</w:t>
      </w:r>
      <w:proofErr w:type="spellEnd"/>
      <w:r w:rsidRPr="00836B95">
        <w:rPr>
          <w:rFonts w:ascii="Arial" w:hAnsi="Arial" w:cs="Arial"/>
          <w:spacing w:val="2"/>
          <w:sz w:val="18"/>
          <w:szCs w:val="18"/>
        </w:rPr>
        <w:t xml:space="preserve">," </w:t>
      </w:r>
      <w:proofErr w:type="spellStart"/>
      <w:r w:rsidRPr="00836B95">
        <w:rPr>
          <w:rFonts w:ascii="Arial" w:hAnsi="Arial" w:cs="Arial"/>
          <w:i/>
          <w:iCs/>
          <w:spacing w:val="2"/>
          <w:sz w:val="18"/>
          <w:szCs w:val="18"/>
        </w:rPr>
        <w:t>Abr-Nahrain</w:t>
      </w:r>
      <w:proofErr w:type="spellEnd"/>
      <w:r w:rsidRPr="00836B95">
        <w:rPr>
          <w:rFonts w:ascii="Arial" w:hAnsi="Arial" w:cs="Arial"/>
          <w:i/>
          <w:iCs/>
          <w:spacing w:val="2"/>
          <w:sz w:val="18"/>
          <w:szCs w:val="18"/>
        </w:rPr>
        <w:t xml:space="preserve"> </w:t>
      </w:r>
      <w:r w:rsidRPr="00836B95">
        <w:rPr>
          <w:rFonts w:ascii="Arial" w:hAnsi="Arial" w:cs="Arial"/>
          <w:spacing w:val="2"/>
          <w:sz w:val="18"/>
          <w:szCs w:val="18"/>
        </w:rPr>
        <w:t xml:space="preserve">34 (1996-97) 66-99. </w:t>
      </w:r>
      <w:r w:rsidRPr="00836B95">
        <w:rPr>
          <w:rFonts w:ascii="Arial" w:hAnsi="Arial" w:cs="Arial"/>
          <w:spacing w:val="3"/>
          <w:sz w:val="18"/>
          <w:szCs w:val="18"/>
        </w:rPr>
        <w:t xml:space="preserve"> . Review of R. </w:t>
      </w:r>
      <w:proofErr w:type="spellStart"/>
      <w:r w:rsidRPr="00836B95">
        <w:rPr>
          <w:rFonts w:ascii="Arial" w:hAnsi="Arial" w:cs="Arial"/>
          <w:spacing w:val="3"/>
          <w:sz w:val="18"/>
          <w:szCs w:val="18"/>
        </w:rPr>
        <w:t>Mattila</w:t>
      </w:r>
      <w:proofErr w:type="spellEnd"/>
      <w:r w:rsidRPr="00836B95">
        <w:rPr>
          <w:rFonts w:ascii="Arial" w:hAnsi="Arial" w:cs="Arial"/>
          <w:spacing w:val="3"/>
          <w:sz w:val="18"/>
          <w:szCs w:val="18"/>
        </w:rPr>
        <w:t xml:space="preserve">, </w:t>
      </w:r>
      <w:r w:rsidRPr="00836B95">
        <w:rPr>
          <w:rFonts w:ascii="Arial" w:hAnsi="Arial" w:cs="Arial"/>
          <w:i/>
          <w:iCs/>
          <w:spacing w:val="3"/>
          <w:sz w:val="18"/>
          <w:szCs w:val="18"/>
        </w:rPr>
        <w:t xml:space="preserve">The King's Magnates . (SAAS 11), </w:t>
      </w:r>
      <w:proofErr w:type="spellStart"/>
      <w:r w:rsidRPr="00836B95">
        <w:rPr>
          <w:rFonts w:ascii="Arial" w:hAnsi="Arial" w:cs="Arial"/>
          <w:i/>
          <w:iCs/>
          <w:spacing w:val="3"/>
          <w:sz w:val="18"/>
          <w:szCs w:val="18"/>
        </w:rPr>
        <w:t>BiOr</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88 (2001) 197-206. </w:t>
      </w:r>
      <w:proofErr w:type="spellStart"/>
      <w:r w:rsidRPr="00836B95">
        <w:rPr>
          <w:rFonts w:ascii="Arial" w:hAnsi="Arial" w:cs="Arial"/>
          <w:spacing w:val="1"/>
          <w:sz w:val="18"/>
          <w:szCs w:val="18"/>
        </w:rPr>
        <w:t>Deller</w:t>
      </w:r>
      <w:proofErr w:type="spellEnd"/>
      <w:r w:rsidRPr="00836B95">
        <w:rPr>
          <w:rFonts w:ascii="Arial" w:hAnsi="Arial" w:cs="Arial"/>
          <w:spacing w:val="1"/>
          <w:sz w:val="18"/>
          <w:szCs w:val="18"/>
        </w:rPr>
        <w:t xml:space="preserve">, K. "Die </w:t>
      </w:r>
      <w:proofErr w:type="spellStart"/>
      <w:r w:rsidRPr="00836B95">
        <w:rPr>
          <w:rFonts w:ascii="Arial" w:hAnsi="Arial" w:cs="Arial"/>
          <w:spacing w:val="1"/>
          <w:sz w:val="18"/>
          <w:szCs w:val="18"/>
        </w:rPr>
        <w:t>Rolle</w:t>
      </w:r>
      <w:proofErr w:type="spellEnd"/>
      <w:r w:rsidRPr="00836B95">
        <w:rPr>
          <w:rFonts w:ascii="Arial" w:hAnsi="Arial" w:cs="Arial"/>
          <w:spacing w:val="1"/>
          <w:sz w:val="18"/>
          <w:szCs w:val="18"/>
        </w:rPr>
        <w:t xml:space="preserve"> des </w:t>
      </w:r>
      <w:proofErr w:type="spellStart"/>
      <w:r w:rsidRPr="00836B95">
        <w:rPr>
          <w:rFonts w:ascii="Arial" w:hAnsi="Arial" w:cs="Arial"/>
          <w:spacing w:val="1"/>
          <w:sz w:val="18"/>
          <w:szCs w:val="18"/>
        </w:rPr>
        <w:t>Richters</w:t>
      </w:r>
      <w:proofErr w:type="spellEnd"/>
      <w:r w:rsidRPr="00836B95">
        <w:rPr>
          <w:rFonts w:ascii="Arial" w:hAnsi="Arial" w:cs="Arial"/>
          <w:spacing w:val="1"/>
          <w:sz w:val="18"/>
          <w:szCs w:val="18"/>
        </w:rPr>
        <w:t xml:space="preserve"> </w:t>
      </w:r>
      <w:proofErr w:type="spellStart"/>
      <w:r w:rsidRPr="00836B95">
        <w:rPr>
          <w:rFonts w:ascii="Arial" w:hAnsi="Arial" w:cs="Arial"/>
          <w:spacing w:val="1"/>
          <w:sz w:val="18"/>
          <w:szCs w:val="18"/>
        </w:rPr>
        <w:t>im</w:t>
      </w:r>
      <w:proofErr w:type="spellEnd"/>
      <w:r w:rsidRPr="00836B95">
        <w:rPr>
          <w:rFonts w:ascii="Arial" w:hAnsi="Arial" w:cs="Arial"/>
          <w:spacing w:val="1"/>
          <w:sz w:val="18"/>
          <w:szCs w:val="18"/>
        </w:rPr>
        <w:t xml:space="preserve"> </w:t>
      </w:r>
      <w:proofErr w:type="spellStart"/>
      <w:r w:rsidRPr="00836B95">
        <w:rPr>
          <w:rFonts w:ascii="Arial" w:hAnsi="Arial" w:cs="Arial"/>
          <w:spacing w:val="1"/>
          <w:sz w:val="18"/>
          <w:szCs w:val="18"/>
        </w:rPr>
        <w:t>neuassyrischen</w:t>
      </w:r>
      <w:proofErr w:type="spellEnd"/>
      <w:r w:rsidRPr="00836B95">
        <w:rPr>
          <w:rFonts w:ascii="Arial" w:hAnsi="Arial" w:cs="Arial"/>
          <w:spacing w:val="1"/>
          <w:sz w:val="18"/>
          <w:szCs w:val="18"/>
        </w:rPr>
        <w:t xml:space="preserve"> Prozel3recht." </w:t>
      </w:r>
      <w:r w:rsidRPr="00363AD6">
        <w:rPr>
          <w:rFonts w:ascii="Arial" w:hAnsi="Arial" w:cs="Arial"/>
          <w:spacing w:val="1"/>
          <w:sz w:val="18"/>
          <w:szCs w:val="18"/>
          <w:lang w:val="it-IT"/>
        </w:rPr>
        <w:t xml:space="preserve">In </w:t>
      </w:r>
      <w:r w:rsidRPr="00363AD6">
        <w:rPr>
          <w:rFonts w:ascii="Arial" w:hAnsi="Arial" w:cs="Arial"/>
          <w:i/>
          <w:iCs/>
          <w:spacing w:val="1"/>
          <w:sz w:val="18"/>
          <w:szCs w:val="18"/>
          <w:lang w:val="it-IT"/>
        </w:rPr>
        <w:t>Studi in onore</w:t>
      </w:r>
    </w:p>
    <w:p w:rsidR="00836B95" w:rsidRPr="00363AD6" w:rsidRDefault="00836B95" w:rsidP="00CF0354">
      <w:pPr>
        <w:spacing w:line="196" w:lineRule="auto"/>
        <w:rPr>
          <w:rFonts w:ascii="Arial" w:hAnsi="Arial" w:cs="Arial"/>
          <w:spacing w:val="2"/>
          <w:sz w:val="18"/>
          <w:szCs w:val="18"/>
          <w:lang w:val="it-IT"/>
        </w:rPr>
      </w:pPr>
      <w:r w:rsidRPr="00363AD6">
        <w:rPr>
          <w:rFonts w:ascii="Arial" w:hAnsi="Arial" w:cs="Arial"/>
          <w:i/>
          <w:iCs/>
          <w:spacing w:val="2"/>
          <w:sz w:val="18"/>
          <w:szCs w:val="18"/>
          <w:lang w:val="it-IT"/>
        </w:rPr>
        <w:t xml:space="preserve">di Edoardo Volterra </w:t>
      </w:r>
      <w:r w:rsidRPr="00363AD6">
        <w:rPr>
          <w:rFonts w:ascii="Arial" w:hAnsi="Arial" w:cs="Arial"/>
          <w:spacing w:val="2"/>
          <w:sz w:val="18"/>
          <w:szCs w:val="18"/>
          <w:lang w:val="it-IT"/>
        </w:rPr>
        <w:t xml:space="preserve">6. Milan: </w:t>
      </w:r>
      <w:proofErr w:type="spellStart"/>
      <w:r w:rsidRPr="00363AD6">
        <w:rPr>
          <w:rFonts w:ascii="Arial" w:hAnsi="Arial" w:cs="Arial"/>
          <w:spacing w:val="2"/>
          <w:sz w:val="18"/>
          <w:szCs w:val="18"/>
          <w:lang w:val="it-IT"/>
        </w:rPr>
        <w:t>Giuffre</w:t>
      </w:r>
      <w:proofErr w:type="spellEnd"/>
      <w:r w:rsidRPr="00363AD6">
        <w:rPr>
          <w:rFonts w:ascii="Arial" w:hAnsi="Arial" w:cs="Arial"/>
          <w:spacing w:val="2"/>
          <w:sz w:val="18"/>
          <w:szCs w:val="18"/>
          <w:lang w:val="it-IT"/>
        </w:rPr>
        <w:t>, 1970, 639-53.</w:t>
      </w:r>
    </w:p>
    <w:p w:rsidR="00836B95" w:rsidRPr="00836B95" w:rsidRDefault="00836B95" w:rsidP="00CF0354">
      <w:pPr>
        <w:spacing w:line="204" w:lineRule="auto"/>
        <w:ind w:hanging="72"/>
        <w:rPr>
          <w:rFonts w:ascii="Arial" w:hAnsi="Arial" w:cs="Arial"/>
          <w:spacing w:val="4"/>
          <w:sz w:val="18"/>
          <w:szCs w:val="18"/>
        </w:rPr>
      </w:pPr>
      <w:r w:rsidRPr="00363AD6">
        <w:rPr>
          <w:rFonts w:ascii="Arial" w:hAnsi="Arial" w:cs="Arial"/>
          <w:spacing w:val="-1"/>
          <w:sz w:val="18"/>
          <w:szCs w:val="18"/>
          <w:lang w:val="it-IT"/>
        </w:rPr>
        <w:t>-. "</w:t>
      </w:r>
      <w:proofErr w:type="spellStart"/>
      <w:r w:rsidRPr="00363AD6">
        <w:rPr>
          <w:rFonts w:ascii="Arial" w:hAnsi="Arial" w:cs="Arial"/>
          <w:spacing w:val="-1"/>
          <w:sz w:val="18"/>
          <w:szCs w:val="18"/>
          <w:lang w:val="it-IT"/>
        </w:rPr>
        <w:t>Neuassyrisch</w:t>
      </w:r>
      <w:proofErr w:type="spellEnd"/>
      <w:r w:rsidRPr="00363AD6">
        <w:rPr>
          <w:rFonts w:ascii="Arial" w:hAnsi="Arial" w:cs="Arial"/>
          <w:spacing w:val="-1"/>
          <w:sz w:val="18"/>
          <w:szCs w:val="18"/>
          <w:lang w:val="it-IT"/>
        </w:rPr>
        <w:t xml:space="preserve"> </w:t>
      </w:r>
      <w:proofErr w:type="spellStart"/>
      <w:r w:rsidRPr="00363AD6">
        <w:rPr>
          <w:rFonts w:ascii="Arial" w:hAnsi="Arial" w:cs="Arial"/>
          <w:i/>
          <w:iCs/>
          <w:spacing w:val="-1"/>
          <w:sz w:val="18"/>
          <w:szCs w:val="18"/>
          <w:lang w:val="it-IT"/>
        </w:rPr>
        <w:t>gond</w:t>
      </w:r>
      <w:proofErr w:type="spellEnd"/>
      <w:r w:rsidRPr="00363AD6">
        <w:rPr>
          <w:rFonts w:ascii="Arial" w:hAnsi="Arial" w:cs="Arial"/>
          <w:i/>
          <w:iCs/>
          <w:spacing w:val="-1"/>
          <w:sz w:val="18"/>
          <w:szCs w:val="18"/>
          <w:lang w:val="it-IT"/>
        </w:rPr>
        <w:t xml:space="preserve">, </w:t>
      </w:r>
      <w:proofErr w:type="spellStart"/>
      <w:r w:rsidRPr="00363AD6">
        <w:rPr>
          <w:rFonts w:ascii="Arial" w:hAnsi="Arial" w:cs="Arial"/>
          <w:i/>
          <w:iCs/>
          <w:spacing w:val="-1"/>
          <w:sz w:val="18"/>
          <w:szCs w:val="18"/>
          <w:lang w:val="it-IT"/>
        </w:rPr>
        <w:t>qiditu</w:t>
      </w:r>
      <w:proofErr w:type="spellEnd"/>
      <w:r w:rsidRPr="00363AD6">
        <w:rPr>
          <w:rFonts w:ascii="Arial" w:hAnsi="Arial" w:cs="Arial"/>
          <w:i/>
          <w:iCs/>
          <w:spacing w:val="-1"/>
          <w:sz w:val="18"/>
          <w:szCs w:val="18"/>
          <w:lang w:val="it-IT"/>
        </w:rPr>
        <w:t xml:space="preserve"> </w:t>
      </w:r>
      <w:r w:rsidRPr="00363AD6">
        <w:rPr>
          <w:rFonts w:ascii="Arial" w:hAnsi="Arial" w:cs="Arial"/>
          <w:spacing w:val="-1"/>
          <w:sz w:val="18"/>
          <w:szCs w:val="18"/>
          <w:lang w:val="it-IT"/>
        </w:rPr>
        <w:t xml:space="preserve">and </w:t>
      </w:r>
      <w:proofErr w:type="spellStart"/>
      <w:r w:rsidRPr="00363AD6">
        <w:rPr>
          <w:rFonts w:ascii="Arial" w:hAnsi="Arial" w:cs="Arial"/>
          <w:i/>
          <w:iCs/>
          <w:spacing w:val="-1"/>
          <w:sz w:val="18"/>
          <w:szCs w:val="18"/>
          <w:lang w:val="it-IT"/>
        </w:rPr>
        <w:t>tidintu</w:t>
      </w:r>
      <w:proofErr w:type="spellEnd"/>
      <w:r w:rsidRPr="00363AD6">
        <w:rPr>
          <w:rFonts w:ascii="Arial" w:hAnsi="Arial" w:cs="Arial"/>
          <w:i/>
          <w:iCs/>
          <w:spacing w:val="-1"/>
          <w:sz w:val="18"/>
          <w:szCs w:val="18"/>
          <w:lang w:val="it-IT"/>
        </w:rPr>
        <w:t xml:space="preserve">." </w:t>
      </w:r>
      <w:r w:rsidRPr="00363AD6">
        <w:rPr>
          <w:rFonts w:ascii="Arial" w:hAnsi="Arial" w:cs="Arial"/>
          <w:spacing w:val="-1"/>
          <w:sz w:val="18"/>
          <w:szCs w:val="18"/>
          <w:lang w:val="fr-FR"/>
        </w:rPr>
        <w:t xml:space="preserve">In </w:t>
      </w:r>
      <w:r w:rsidRPr="00363AD6">
        <w:rPr>
          <w:rFonts w:ascii="Arial" w:hAnsi="Arial" w:cs="Arial"/>
          <w:i/>
          <w:iCs/>
          <w:spacing w:val="-1"/>
          <w:sz w:val="18"/>
          <w:szCs w:val="18"/>
          <w:lang w:val="fr-FR"/>
        </w:rPr>
        <w:t xml:space="preserve">Marchands, diplomates et empereurs: Etudes </w:t>
      </w:r>
      <w:r w:rsidRPr="00363AD6">
        <w:rPr>
          <w:rFonts w:ascii="Arial" w:hAnsi="Arial" w:cs="Arial"/>
          <w:i/>
          <w:iCs/>
          <w:spacing w:val="-3"/>
          <w:sz w:val="18"/>
          <w:szCs w:val="18"/>
          <w:lang w:val="fr-FR"/>
        </w:rPr>
        <w:t xml:space="preserve">sur la Civilisation </w:t>
      </w:r>
      <w:proofErr w:type="spellStart"/>
      <w:r w:rsidRPr="00363AD6">
        <w:rPr>
          <w:rFonts w:ascii="Arial" w:hAnsi="Arial" w:cs="Arial"/>
          <w:i/>
          <w:iCs/>
          <w:spacing w:val="-3"/>
          <w:sz w:val="18"/>
          <w:szCs w:val="18"/>
          <w:lang w:val="fr-FR"/>
        </w:rPr>
        <w:t>Mesopotarnienne</w:t>
      </w:r>
      <w:proofErr w:type="spellEnd"/>
      <w:r w:rsidRPr="00363AD6">
        <w:rPr>
          <w:rFonts w:ascii="Arial" w:hAnsi="Arial" w:cs="Arial"/>
          <w:i/>
          <w:iCs/>
          <w:spacing w:val="-3"/>
          <w:sz w:val="18"/>
          <w:szCs w:val="18"/>
          <w:lang w:val="fr-FR"/>
        </w:rPr>
        <w:t xml:space="preserve"> </w:t>
      </w:r>
      <w:proofErr w:type="spellStart"/>
      <w:r w:rsidRPr="00363AD6">
        <w:rPr>
          <w:rFonts w:ascii="Arial" w:hAnsi="Arial" w:cs="Arial"/>
          <w:i/>
          <w:iCs/>
          <w:spacing w:val="-3"/>
          <w:sz w:val="18"/>
          <w:szCs w:val="18"/>
          <w:lang w:val="fr-FR"/>
        </w:rPr>
        <w:t>ofertes</w:t>
      </w:r>
      <w:proofErr w:type="spellEnd"/>
      <w:r w:rsidRPr="00363AD6">
        <w:rPr>
          <w:rFonts w:ascii="Arial" w:hAnsi="Arial" w:cs="Arial"/>
          <w:i/>
          <w:iCs/>
          <w:spacing w:val="-3"/>
          <w:sz w:val="18"/>
          <w:szCs w:val="18"/>
          <w:lang w:val="fr-FR"/>
        </w:rPr>
        <w:t xml:space="preserve"> a Paul </w:t>
      </w:r>
      <w:proofErr w:type="spellStart"/>
      <w:r w:rsidRPr="00363AD6">
        <w:rPr>
          <w:rFonts w:ascii="Arial" w:hAnsi="Arial" w:cs="Arial"/>
          <w:i/>
          <w:iCs/>
          <w:spacing w:val="-3"/>
          <w:sz w:val="18"/>
          <w:szCs w:val="18"/>
          <w:lang w:val="fr-FR"/>
        </w:rPr>
        <w:t>Garelli</w:t>
      </w:r>
      <w:proofErr w:type="spellEnd"/>
      <w:r w:rsidRPr="00363AD6">
        <w:rPr>
          <w:rFonts w:ascii="Arial" w:hAnsi="Arial" w:cs="Arial"/>
          <w:i/>
          <w:iCs/>
          <w:spacing w:val="-3"/>
          <w:sz w:val="18"/>
          <w:szCs w:val="18"/>
          <w:lang w:val="fr-FR"/>
        </w:rPr>
        <w:t xml:space="preserve">, </w:t>
      </w:r>
      <w:proofErr w:type="spellStart"/>
      <w:r w:rsidRPr="00363AD6">
        <w:rPr>
          <w:rFonts w:ascii="Arial" w:hAnsi="Arial" w:cs="Arial"/>
          <w:spacing w:val="-3"/>
          <w:sz w:val="18"/>
          <w:szCs w:val="18"/>
          <w:lang w:val="fr-FR"/>
        </w:rPr>
        <w:t>ed</w:t>
      </w:r>
      <w:proofErr w:type="spellEnd"/>
      <w:r w:rsidRPr="00363AD6">
        <w:rPr>
          <w:rFonts w:ascii="Arial" w:hAnsi="Arial" w:cs="Arial"/>
          <w:spacing w:val="-3"/>
          <w:sz w:val="18"/>
          <w:szCs w:val="18"/>
          <w:lang w:val="fr-FR"/>
        </w:rPr>
        <w:t xml:space="preserve">. </w:t>
      </w:r>
      <w:r w:rsidRPr="00836B95">
        <w:rPr>
          <w:rFonts w:ascii="Arial" w:hAnsi="Arial" w:cs="Arial"/>
          <w:spacing w:val="-3"/>
          <w:sz w:val="18"/>
          <w:szCs w:val="18"/>
        </w:rPr>
        <w:t xml:space="preserve">D. </w:t>
      </w:r>
      <w:proofErr w:type="spellStart"/>
      <w:r w:rsidRPr="00836B95">
        <w:rPr>
          <w:rFonts w:ascii="Arial" w:hAnsi="Arial" w:cs="Arial"/>
          <w:spacing w:val="-3"/>
          <w:sz w:val="18"/>
          <w:szCs w:val="18"/>
        </w:rPr>
        <w:t>Charpin</w:t>
      </w:r>
      <w:proofErr w:type="spellEnd"/>
      <w:r w:rsidRPr="00836B95">
        <w:rPr>
          <w:rFonts w:ascii="Arial" w:hAnsi="Arial" w:cs="Arial"/>
          <w:spacing w:val="-3"/>
          <w:sz w:val="18"/>
          <w:szCs w:val="18"/>
        </w:rPr>
        <w:t xml:space="preserve"> and F. </w:t>
      </w:r>
      <w:proofErr w:type="spellStart"/>
      <w:r w:rsidRPr="00836B95">
        <w:rPr>
          <w:rFonts w:ascii="Arial" w:hAnsi="Arial" w:cs="Arial"/>
          <w:spacing w:val="-3"/>
          <w:sz w:val="18"/>
          <w:szCs w:val="18"/>
        </w:rPr>
        <w:t>Joannes</w:t>
      </w:r>
      <w:proofErr w:type="spellEnd"/>
      <w:r w:rsidRPr="00836B95">
        <w:rPr>
          <w:rFonts w:ascii="Arial" w:hAnsi="Arial" w:cs="Arial"/>
          <w:spacing w:val="-3"/>
          <w:sz w:val="18"/>
          <w:szCs w:val="18"/>
        </w:rPr>
        <w:t xml:space="preserve">. </w:t>
      </w:r>
      <w:r w:rsidRPr="00836B95">
        <w:rPr>
          <w:rFonts w:ascii="Arial" w:hAnsi="Arial" w:cs="Arial"/>
          <w:spacing w:val="4"/>
          <w:sz w:val="18"/>
          <w:szCs w:val="18"/>
        </w:rPr>
        <w:t>Paris: ERC, 1991, 345-55.</w:t>
      </w:r>
    </w:p>
    <w:p w:rsidR="00836B95" w:rsidRPr="00363AD6" w:rsidRDefault="00836B95" w:rsidP="00CF0354">
      <w:pPr>
        <w:tabs>
          <w:tab w:val="right" w:leader="underscore" w:pos="5988"/>
        </w:tabs>
        <w:rPr>
          <w:rFonts w:ascii="Arial" w:hAnsi="Arial" w:cs="Arial"/>
          <w:i/>
          <w:iCs/>
          <w:spacing w:val="5"/>
          <w:sz w:val="18"/>
          <w:szCs w:val="18"/>
          <w:lang w:val="de-DE"/>
        </w:rPr>
      </w:pPr>
      <w:r w:rsidRPr="00836B95">
        <w:rPr>
          <w:rFonts w:ascii="Arial" w:hAnsi="Arial" w:cs="Arial"/>
          <w:sz w:val="18"/>
          <w:szCs w:val="18"/>
        </w:rPr>
        <w:tab/>
      </w:r>
      <w:r w:rsidRPr="00836B95">
        <w:rPr>
          <w:rFonts w:ascii="Arial" w:hAnsi="Arial" w:cs="Arial"/>
          <w:spacing w:val="5"/>
          <w:sz w:val="18"/>
          <w:szCs w:val="18"/>
        </w:rPr>
        <w:t xml:space="preserve">, and A. Millard. </w:t>
      </w:r>
      <w:r w:rsidRPr="00363AD6">
        <w:rPr>
          <w:rFonts w:ascii="Arial" w:hAnsi="Arial" w:cs="Arial"/>
          <w:spacing w:val="5"/>
          <w:sz w:val="18"/>
          <w:szCs w:val="18"/>
          <w:lang w:val="de-DE"/>
        </w:rPr>
        <w:t xml:space="preserve">"Zwei Rechtsurkunden aus </w:t>
      </w:r>
      <w:proofErr w:type="spellStart"/>
      <w:r w:rsidRPr="00363AD6">
        <w:rPr>
          <w:rFonts w:ascii="Arial" w:hAnsi="Arial" w:cs="Arial"/>
          <w:spacing w:val="5"/>
          <w:sz w:val="18"/>
          <w:szCs w:val="18"/>
          <w:lang w:val="de-DE"/>
        </w:rPr>
        <w:t>Aliur</w:t>
      </w:r>
      <w:proofErr w:type="spellEnd"/>
      <w:r w:rsidRPr="00363AD6">
        <w:rPr>
          <w:rFonts w:ascii="Arial" w:hAnsi="Arial" w:cs="Arial"/>
          <w:spacing w:val="5"/>
          <w:sz w:val="18"/>
          <w:szCs w:val="18"/>
          <w:lang w:val="de-DE"/>
        </w:rPr>
        <w:t xml:space="preserve"> im British Museum," </w:t>
      </w:r>
      <w:r w:rsidRPr="00363AD6">
        <w:rPr>
          <w:rFonts w:ascii="Arial" w:hAnsi="Arial" w:cs="Arial"/>
          <w:i/>
          <w:iCs/>
          <w:spacing w:val="5"/>
          <w:sz w:val="18"/>
          <w:szCs w:val="18"/>
          <w:lang w:val="de-DE"/>
        </w:rPr>
        <w:t>AO</w:t>
      </w:r>
    </w:p>
    <w:p w:rsidR="00836B95" w:rsidRPr="00836B95" w:rsidRDefault="00836B95" w:rsidP="00CF0354">
      <w:pPr>
        <w:spacing w:line="194" w:lineRule="auto"/>
        <w:rPr>
          <w:rFonts w:ascii="Arial" w:hAnsi="Arial" w:cs="Arial"/>
          <w:spacing w:val="4"/>
          <w:sz w:val="18"/>
          <w:szCs w:val="18"/>
        </w:rPr>
      </w:pPr>
      <w:r w:rsidRPr="00836B95">
        <w:rPr>
          <w:rFonts w:ascii="Arial" w:hAnsi="Arial" w:cs="Arial"/>
          <w:spacing w:val="4"/>
          <w:sz w:val="18"/>
          <w:szCs w:val="18"/>
        </w:rPr>
        <w:t>32 (1985) 38-52.</w:t>
      </w:r>
    </w:p>
    <w:p w:rsidR="00836B95" w:rsidRPr="00836B95" w:rsidRDefault="00836B95" w:rsidP="00CF0354">
      <w:pPr>
        <w:tabs>
          <w:tab w:val="right" w:leader="underscore" w:pos="5988"/>
        </w:tabs>
        <w:rPr>
          <w:rFonts w:ascii="Arial" w:hAnsi="Arial" w:cs="Arial"/>
          <w:i/>
          <w:iCs/>
          <w:spacing w:val="-1"/>
          <w:sz w:val="18"/>
          <w:szCs w:val="18"/>
        </w:rPr>
      </w:pPr>
      <w:r w:rsidRPr="00836B95">
        <w:rPr>
          <w:rFonts w:ascii="Arial" w:hAnsi="Arial" w:cs="Arial"/>
          <w:sz w:val="18"/>
          <w:szCs w:val="18"/>
        </w:rPr>
        <w:tab/>
      </w:r>
      <w:r w:rsidRPr="00836B95">
        <w:rPr>
          <w:rFonts w:ascii="Arial" w:hAnsi="Arial" w:cs="Arial"/>
          <w:spacing w:val="-1"/>
          <w:sz w:val="18"/>
          <w:szCs w:val="18"/>
        </w:rPr>
        <w:t xml:space="preserve">, F. </w:t>
      </w:r>
      <w:proofErr w:type="spellStart"/>
      <w:r w:rsidRPr="00836B95">
        <w:rPr>
          <w:rFonts w:ascii="Arial" w:hAnsi="Arial" w:cs="Arial"/>
          <w:spacing w:val="-1"/>
          <w:sz w:val="18"/>
          <w:szCs w:val="18"/>
        </w:rPr>
        <w:t>Fales</w:t>
      </w:r>
      <w:proofErr w:type="spellEnd"/>
      <w:r w:rsidRPr="00836B95">
        <w:rPr>
          <w:rFonts w:ascii="Arial" w:hAnsi="Arial" w:cs="Arial"/>
          <w:spacing w:val="-1"/>
          <w:sz w:val="18"/>
          <w:szCs w:val="18"/>
        </w:rPr>
        <w:t xml:space="preserve">, and L. </w:t>
      </w:r>
      <w:proofErr w:type="spellStart"/>
      <w:r w:rsidRPr="00836B95">
        <w:rPr>
          <w:rFonts w:ascii="Arial" w:hAnsi="Arial" w:cs="Arial"/>
          <w:spacing w:val="-1"/>
          <w:sz w:val="18"/>
          <w:szCs w:val="18"/>
        </w:rPr>
        <w:t>Jakob-Rost</w:t>
      </w:r>
      <w:proofErr w:type="spellEnd"/>
      <w:r w:rsidRPr="00836B95">
        <w:rPr>
          <w:rFonts w:ascii="Arial" w:hAnsi="Arial" w:cs="Arial"/>
          <w:spacing w:val="-1"/>
          <w:sz w:val="18"/>
          <w:szCs w:val="18"/>
        </w:rPr>
        <w:t xml:space="preserve">, with contributions by V. </w:t>
      </w:r>
      <w:proofErr w:type="spellStart"/>
      <w:r w:rsidRPr="00836B95">
        <w:rPr>
          <w:rFonts w:ascii="Arial" w:hAnsi="Arial" w:cs="Arial"/>
          <w:spacing w:val="-1"/>
          <w:sz w:val="18"/>
          <w:szCs w:val="18"/>
        </w:rPr>
        <w:t>Donbaz</w:t>
      </w:r>
      <w:proofErr w:type="spellEnd"/>
      <w:r w:rsidRPr="00836B95">
        <w:rPr>
          <w:rFonts w:ascii="Arial" w:hAnsi="Arial" w:cs="Arial"/>
          <w:spacing w:val="-1"/>
          <w:sz w:val="18"/>
          <w:szCs w:val="18"/>
        </w:rPr>
        <w:t xml:space="preserve">. </w:t>
      </w:r>
      <w:r w:rsidRPr="00836B95">
        <w:rPr>
          <w:rFonts w:ascii="Arial" w:hAnsi="Arial" w:cs="Arial"/>
          <w:i/>
          <w:iCs/>
          <w:spacing w:val="-1"/>
          <w:sz w:val="18"/>
          <w:szCs w:val="18"/>
        </w:rPr>
        <w:t>Neo-</w:t>
      </w:r>
      <w:proofErr w:type="spellStart"/>
      <w:r w:rsidRPr="00836B95">
        <w:rPr>
          <w:rFonts w:ascii="Arial" w:hAnsi="Arial" w:cs="Arial"/>
          <w:i/>
          <w:iCs/>
          <w:spacing w:val="-1"/>
          <w:sz w:val="18"/>
          <w:szCs w:val="18"/>
        </w:rPr>
        <w:t>Assynan</w:t>
      </w:r>
      <w:proofErr w:type="spellEnd"/>
      <w:r w:rsidRPr="00836B95">
        <w:rPr>
          <w:rFonts w:ascii="Arial" w:hAnsi="Arial" w:cs="Arial"/>
          <w:i/>
          <w:iCs/>
          <w:spacing w:val="-1"/>
          <w:sz w:val="18"/>
          <w:szCs w:val="18"/>
        </w:rPr>
        <w:t xml:space="preserve"> Texts</w:t>
      </w:r>
    </w:p>
    <w:p w:rsidR="00836B95" w:rsidRPr="00836B95" w:rsidRDefault="00836B95" w:rsidP="00CF0354">
      <w:pPr>
        <w:spacing w:line="199" w:lineRule="auto"/>
        <w:rPr>
          <w:rFonts w:ascii="Arial" w:hAnsi="Arial" w:cs="Arial"/>
          <w:spacing w:val="2"/>
          <w:sz w:val="18"/>
          <w:szCs w:val="18"/>
        </w:rPr>
      </w:pPr>
      <w:r w:rsidRPr="00836B95">
        <w:rPr>
          <w:rFonts w:ascii="Arial" w:hAnsi="Arial" w:cs="Arial"/>
          <w:i/>
          <w:iCs/>
          <w:spacing w:val="-2"/>
          <w:sz w:val="18"/>
          <w:szCs w:val="18"/>
        </w:rPr>
        <w:t xml:space="preserve">from </w:t>
      </w:r>
      <w:proofErr w:type="spellStart"/>
      <w:r w:rsidRPr="00836B95">
        <w:rPr>
          <w:rFonts w:ascii="Arial" w:hAnsi="Arial" w:cs="Arial"/>
          <w:i/>
          <w:iCs/>
          <w:spacing w:val="-2"/>
          <w:sz w:val="18"/>
          <w:szCs w:val="18"/>
        </w:rPr>
        <w:t>Assur</w:t>
      </w:r>
      <w:proofErr w:type="spellEnd"/>
      <w:r w:rsidRPr="00836B95">
        <w:rPr>
          <w:rFonts w:ascii="Arial" w:hAnsi="Arial" w:cs="Arial"/>
          <w:i/>
          <w:iCs/>
          <w:spacing w:val="-2"/>
          <w:sz w:val="18"/>
          <w:szCs w:val="18"/>
        </w:rPr>
        <w:t xml:space="preserve">. Private Archives in the </w:t>
      </w:r>
      <w:proofErr w:type="spellStart"/>
      <w:r w:rsidRPr="00836B95">
        <w:rPr>
          <w:rFonts w:ascii="Arial" w:hAnsi="Arial" w:cs="Arial"/>
          <w:i/>
          <w:iCs/>
          <w:spacing w:val="-2"/>
          <w:sz w:val="18"/>
          <w:szCs w:val="18"/>
        </w:rPr>
        <w:t>Vorderasiatisches</w:t>
      </w:r>
      <w:proofErr w:type="spellEnd"/>
      <w:r w:rsidRPr="00836B95">
        <w:rPr>
          <w:rFonts w:ascii="Arial" w:hAnsi="Arial" w:cs="Arial"/>
          <w:i/>
          <w:iCs/>
          <w:spacing w:val="-2"/>
          <w:sz w:val="18"/>
          <w:szCs w:val="18"/>
        </w:rPr>
        <w:t xml:space="preserve"> Museum of Berlin, </w:t>
      </w:r>
      <w:r w:rsidRPr="00836B95">
        <w:rPr>
          <w:rFonts w:ascii="Arial" w:hAnsi="Arial" w:cs="Arial"/>
          <w:spacing w:val="-2"/>
          <w:sz w:val="18"/>
          <w:szCs w:val="18"/>
        </w:rPr>
        <w:t xml:space="preserve">Pt. 2. SAAB 9. </w:t>
      </w:r>
      <w:proofErr w:type="spellStart"/>
      <w:r w:rsidRPr="00836B95">
        <w:rPr>
          <w:rFonts w:ascii="Arial" w:hAnsi="Arial" w:cs="Arial"/>
          <w:spacing w:val="2"/>
          <w:sz w:val="18"/>
          <w:szCs w:val="18"/>
        </w:rPr>
        <w:t>Padova</w:t>
      </w:r>
      <w:proofErr w:type="spellEnd"/>
      <w:r w:rsidRPr="00836B95">
        <w:rPr>
          <w:rFonts w:ascii="Arial" w:hAnsi="Arial" w:cs="Arial"/>
          <w:spacing w:val="2"/>
          <w:sz w:val="18"/>
          <w:szCs w:val="18"/>
        </w:rPr>
        <w:t>: Sargon, 1995.</w:t>
      </w:r>
    </w:p>
    <w:p w:rsidR="00836B95" w:rsidRPr="00836B95" w:rsidRDefault="00836B95" w:rsidP="00CF0354">
      <w:pPr>
        <w:spacing w:before="36" w:line="204" w:lineRule="auto"/>
        <w:ind w:hanging="216"/>
        <w:rPr>
          <w:rFonts w:ascii="Arial" w:hAnsi="Arial" w:cs="Arial"/>
          <w:sz w:val="18"/>
          <w:szCs w:val="18"/>
        </w:rPr>
      </w:pPr>
      <w:proofErr w:type="spellStart"/>
      <w:r w:rsidRPr="00836B95">
        <w:rPr>
          <w:rFonts w:ascii="Arial" w:hAnsi="Arial" w:cs="Arial"/>
          <w:spacing w:val="-2"/>
          <w:sz w:val="18"/>
          <w:szCs w:val="18"/>
        </w:rPr>
        <w:t>Fadhil</w:t>
      </w:r>
      <w:proofErr w:type="spellEnd"/>
      <w:r w:rsidRPr="00836B95">
        <w:rPr>
          <w:rFonts w:ascii="Arial" w:hAnsi="Arial" w:cs="Arial"/>
          <w:spacing w:val="-2"/>
          <w:sz w:val="18"/>
          <w:szCs w:val="18"/>
        </w:rPr>
        <w:t>, A. "Die in Nimrud/</w:t>
      </w:r>
      <w:proofErr w:type="spellStart"/>
      <w:r w:rsidRPr="00836B95">
        <w:rPr>
          <w:rFonts w:ascii="Arial" w:hAnsi="Arial" w:cs="Arial"/>
          <w:spacing w:val="-2"/>
          <w:sz w:val="18"/>
          <w:szCs w:val="18"/>
        </w:rPr>
        <w:t>Kalhu</w:t>
      </w:r>
      <w:proofErr w:type="spellEnd"/>
      <w:r w:rsidRPr="00836B95">
        <w:rPr>
          <w:rFonts w:ascii="Arial" w:hAnsi="Arial" w:cs="Arial"/>
          <w:spacing w:val="-2"/>
          <w:sz w:val="18"/>
          <w:szCs w:val="18"/>
        </w:rPr>
        <w:t xml:space="preserve"> </w:t>
      </w:r>
      <w:proofErr w:type="spellStart"/>
      <w:r w:rsidRPr="00836B95">
        <w:rPr>
          <w:rFonts w:ascii="Arial" w:hAnsi="Arial" w:cs="Arial"/>
          <w:spacing w:val="-2"/>
          <w:sz w:val="18"/>
          <w:szCs w:val="18"/>
        </w:rPr>
        <w:t>aufgefundene</w:t>
      </w:r>
      <w:proofErr w:type="spellEnd"/>
      <w:r w:rsidRPr="00836B95">
        <w:rPr>
          <w:rFonts w:ascii="Arial" w:hAnsi="Arial" w:cs="Arial"/>
          <w:spacing w:val="-2"/>
          <w:sz w:val="18"/>
          <w:szCs w:val="18"/>
        </w:rPr>
        <w:t xml:space="preserve"> </w:t>
      </w:r>
      <w:proofErr w:type="spellStart"/>
      <w:r w:rsidRPr="00836B95">
        <w:rPr>
          <w:rFonts w:ascii="Arial" w:hAnsi="Arial" w:cs="Arial"/>
          <w:spacing w:val="-2"/>
          <w:sz w:val="18"/>
          <w:szCs w:val="18"/>
        </w:rPr>
        <w:t>Grabinschrift</w:t>
      </w:r>
      <w:proofErr w:type="spellEnd"/>
      <w:r w:rsidRPr="00836B95">
        <w:rPr>
          <w:rFonts w:ascii="Arial" w:hAnsi="Arial" w:cs="Arial"/>
          <w:spacing w:val="-2"/>
          <w:sz w:val="18"/>
          <w:szCs w:val="18"/>
        </w:rPr>
        <w:t xml:space="preserve"> der </w:t>
      </w:r>
      <w:proofErr w:type="spellStart"/>
      <w:r w:rsidRPr="00836B95">
        <w:rPr>
          <w:rFonts w:ascii="Arial" w:hAnsi="Arial" w:cs="Arial"/>
          <w:spacing w:val="-2"/>
          <w:sz w:val="18"/>
          <w:szCs w:val="18"/>
        </w:rPr>
        <w:t>Jabii</w:t>
      </w:r>
      <w:proofErr w:type="spellEnd"/>
      <w:r w:rsidRPr="00836B95">
        <w:rPr>
          <w:rFonts w:ascii="Arial" w:hAnsi="Arial" w:cs="Arial"/>
          <w:spacing w:val="-2"/>
          <w:sz w:val="18"/>
          <w:szCs w:val="18"/>
        </w:rPr>
        <w:t xml:space="preserve">," </w:t>
      </w:r>
      <w:proofErr w:type="spellStart"/>
      <w:r w:rsidRPr="00836B95">
        <w:rPr>
          <w:rFonts w:ascii="Arial" w:hAnsi="Arial" w:cs="Arial"/>
          <w:i/>
          <w:iCs/>
          <w:spacing w:val="-2"/>
          <w:sz w:val="18"/>
          <w:szCs w:val="18"/>
        </w:rPr>
        <w:t>Baghdader</w:t>
      </w:r>
      <w:proofErr w:type="spellEnd"/>
      <w:r w:rsidRPr="00836B95">
        <w:rPr>
          <w:rFonts w:ascii="Arial" w:hAnsi="Arial" w:cs="Arial"/>
          <w:i/>
          <w:iCs/>
          <w:spacing w:val="-2"/>
          <w:sz w:val="18"/>
          <w:szCs w:val="18"/>
        </w:rPr>
        <w:t xml:space="preserve"> </w:t>
      </w:r>
      <w:proofErr w:type="spellStart"/>
      <w:r w:rsidRPr="00836B95">
        <w:rPr>
          <w:rFonts w:ascii="Arial" w:hAnsi="Arial" w:cs="Arial"/>
          <w:i/>
          <w:iCs/>
          <w:sz w:val="18"/>
          <w:szCs w:val="18"/>
        </w:rPr>
        <w:t>Mitteilungen</w:t>
      </w:r>
      <w:proofErr w:type="spellEnd"/>
      <w:r w:rsidRPr="00836B95">
        <w:rPr>
          <w:rFonts w:ascii="Arial" w:hAnsi="Arial" w:cs="Arial"/>
          <w:i/>
          <w:iCs/>
          <w:sz w:val="18"/>
          <w:szCs w:val="18"/>
        </w:rPr>
        <w:t xml:space="preserve"> </w:t>
      </w:r>
      <w:bookmarkStart w:id="0" w:name="_GoBack"/>
      <w:bookmarkEnd w:id="0"/>
      <w:r w:rsidRPr="00836B95">
        <w:rPr>
          <w:rFonts w:ascii="Arial" w:hAnsi="Arial" w:cs="Arial"/>
          <w:sz w:val="18"/>
          <w:szCs w:val="18"/>
        </w:rPr>
        <w:t>21 (1990) 4-61-70.</w:t>
      </w:r>
    </w:p>
    <w:p w:rsidR="00836B95" w:rsidRPr="00363AD6" w:rsidRDefault="00836B95" w:rsidP="00CF0354">
      <w:pPr>
        <w:spacing w:line="199" w:lineRule="auto"/>
        <w:rPr>
          <w:rFonts w:ascii="Arial" w:hAnsi="Arial" w:cs="Arial"/>
          <w:spacing w:val="1"/>
          <w:sz w:val="18"/>
          <w:szCs w:val="18"/>
          <w:lang w:val="fr-FR"/>
        </w:rPr>
      </w:pPr>
      <w:proofErr w:type="spellStart"/>
      <w:r w:rsidRPr="00363AD6">
        <w:rPr>
          <w:rFonts w:ascii="Arial" w:hAnsi="Arial" w:cs="Arial"/>
          <w:spacing w:val="1"/>
          <w:sz w:val="18"/>
          <w:szCs w:val="18"/>
          <w:lang w:val="fr-FR"/>
        </w:rPr>
        <w:t>Fales</w:t>
      </w:r>
      <w:proofErr w:type="spellEnd"/>
      <w:r w:rsidRPr="00363AD6">
        <w:rPr>
          <w:rFonts w:ascii="Arial" w:hAnsi="Arial" w:cs="Arial"/>
          <w:spacing w:val="1"/>
          <w:sz w:val="18"/>
          <w:szCs w:val="18"/>
          <w:lang w:val="fr-FR"/>
        </w:rPr>
        <w:t xml:space="preserve">, F. "tin dieu comme “juge» dans un texte </w:t>
      </w:r>
      <w:proofErr w:type="spellStart"/>
      <w:r w:rsidRPr="00363AD6">
        <w:rPr>
          <w:rFonts w:ascii="Arial" w:hAnsi="Arial" w:cs="Arial"/>
          <w:spacing w:val="1"/>
          <w:sz w:val="18"/>
          <w:szCs w:val="18"/>
          <w:lang w:val="fr-FR"/>
        </w:rPr>
        <w:t>neo</w:t>
      </w:r>
      <w:proofErr w:type="spellEnd"/>
      <w:r w:rsidRPr="00363AD6">
        <w:rPr>
          <w:rFonts w:ascii="Arial" w:hAnsi="Arial" w:cs="Arial"/>
          <w:spacing w:val="1"/>
          <w:sz w:val="18"/>
          <w:szCs w:val="18"/>
          <w:lang w:val="fr-FR"/>
        </w:rPr>
        <w:t xml:space="preserve">-assyrien," </w:t>
      </w:r>
      <w:r w:rsidRPr="00363AD6">
        <w:rPr>
          <w:rFonts w:ascii="Arial" w:hAnsi="Arial" w:cs="Arial"/>
          <w:i/>
          <w:iCs/>
          <w:spacing w:val="1"/>
          <w:sz w:val="18"/>
          <w:szCs w:val="18"/>
          <w:lang w:val="fr-FR"/>
        </w:rPr>
        <w:t xml:space="preserve">RA </w:t>
      </w:r>
      <w:r w:rsidRPr="00363AD6">
        <w:rPr>
          <w:rFonts w:ascii="Arial" w:hAnsi="Arial" w:cs="Arial"/>
          <w:spacing w:val="1"/>
          <w:sz w:val="18"/>
          <w:szCs w:val="18"/>
          <w:lang w:val="fr-FR"/>
        </w:rPr>
        <w:t>71 (1977) 177-79.</w:t>
      </w:r>
    </w:p>
    <w:p w:rsidR="00836B95" w:rsidRPr="00836B95" w:rsidRDefault="00836B95" w:rsidP="00CF0354">
      <w:pPr>
        <w:spacing w:before="36" w:line="206" w:lineRule="auto"/>
        <w:ind w:hanging="144"/>
        <w:rPr>
          <w:rFonts w:ascii="Arial" w:hAnsi="Arial" w:cs="Arial"/>
          <w:spacing w:val="5"/>
          <w:sz w:val="18"/>
          <w:szCs w:val="18"/>
        </w:rPr>
      </w:pPr>
      <w:r w:rsidRPr="00363AD6">
        <w:rPr>
          <w:rFonts w:ascii="Arial" w:hAnsi="Arial" w:cs="Arial"/>
          <w:sz w:val="18"/>
          <w:szCs w:val="18"/>
          <w:lang w:val="fr-FR"/>
        </w:rPr>
        <w:t xml:space="preserve"> </w:t>
      </w:r>
      <w:r w:rsidRPr="00836B95">
        <w:rPr>
          <w:rFonts w:ascii="Arial" w:hAnsi="Arial" w:cs="Arial"/>
          <w:sz w:val="18"/>
          <w:szCs w:val="18"/>
        </w:rPr>
        <w:t xml:space="preserve">. "A Survey of Neo-Assyrian Land Sales." In </w:t>
      </w:r>
      <w:r w:rsidRPr="00836B95">
        <w:rPr>
          <w:rFonts w:ascii="Arial" w:hAnsi="Arial" w:cs="Arial"/>
          <w:i/>
          <w:iCs/>
          <w:sz w:val="18"/>
          <w:szCs w:val="18"/>
        </w:rPr>
        <w:t xml:space="preserve">Land Tenure and Social Transformation  in </w:t>
      </w:r>
      <w:r w:rsidRPr="00836B95">
        <w:rPr>
          <w:rFonts w:ascii="Arial" w:hAnsi="Arial" w:cs="Arial"/>
          <w:i/>
          <w:iCs/>
          <w:spacing w:val="3"/>
          <w:sz w:val="18"/>
          <w:szCs w:val="18"/>
        </w:rPr>
        <w:t xml:space="preserve">the Middle East, </w:t>
      </w:r>
      <w:r w:rsidRPr="00836B95">
        <w:rPr>
          <w:rFonts w:ascii="Arial" w:hAnsi="Arial" w:cs="Arial"/>
          <w:spacing w:val="3"/>
          <w:sz w:val="18"/>
          <w:szCs w:val="18"/>
        </w:rPr>
        <w:t xml:space="preserve">ed. T. </w:t>
      </w:r>
      <w:proofErr w:type="spellStart"/>
      <w:r w:rsidRPr="00836B95">
        <w:rPr>
          <w:rFonts w:ascii="Arial" w:hAnsi="Arial" w:cs="Arial"/>
          <w:spacing w:val="3"/>
          <w:sz w:val="18"/>
          <w:szCs w:val="18"/>
        </w:rPr>
        <w:t>Khalidi</w:t>
      </w:r>
      <w:proofErr w:type="spellEnd"/>
      <w:r w:rsidRPr="00836B95">
        <w:rPr>
          <w:rFonts w:ascii="Arial" w:hAnsi="Arial" w:cs="Arial"/>
          <w:spacing w:val="3"/>
          <w:sz w:val="18"/>
          <w:szCs w:val="18"/>
        </w:rPr>
        <w:t xml:space="preserve">. Beirut: American University of Beirut, 1984, 1-13. </w:t>
      </w:r>
      <w:r w:rsidRPr="00836B95">
        <w:rPr>
          <w:rFonts w:ascii="Arial" w:hAnsi="Arial" w:cs="Arial"/>
          <w:sz w:val="18"/>
          <w:szCs w:val="18"/>
        </w:rPr>
        <w:t xml:space="preserve"> . "The Neo-Assyrian Period." In </w:t>
      </w:r>
      <w:r w:rsidRPr="00836B95">
        <w:rPr>
          <w:rFonts w:ascii="Arial" w:hAnsi="Arial" w:cs="Arial"/>
          <w:i/>
          <w:iCs/>
          <w:sz w:val="18"/>
          <w:szCs w:val="18"/>
        </w:rPr>
        <w:t xml:space="preserve">Circulation of Goods in ,Non-Palatial Context in the </w:t>
      </w:r>
      <w:r w:rsidRPr="00836B95">
        <w:rPr>
          <w:rFonts w:ascii="Arial" w:hAnsi="Arial" w:cs="Arial"/>
          <w:i/>
          <w:iCs/>
          <w:spacing w:val="1"/>
          <w:sz w:val="18"/>
          <w:szCs w:val="18"/>
        </w:rPr>
        <w:t xml:space="preserve">Ancient Year East, </w:t>
      </w:r>
      <w:r w:rsidRPr="00836B95">
        <w:rPr>
          <w:rFonts w:ascii="Arial" w:hAnsi="Arial" w:cs="Arial"/>
          <w:spacing w:val="1"/>
          <w:sz w:val="18"/>
          <w:szCs w:val="18"/>
        </w:rPr>
        <w:t xml:space="preserve">ed. A. </w:t>
      </w:r>
      <w:proofErr w:type="spellStart"/>
      <w:r w:rsidRPr="00836B95">
        <w:rPr>
          <w:rFonts w:ascii="Arial" w:hAnsi="Arial" w:cs="Arial"/>
          <w:spacing w:val="1"/>
          <w:sz w:val="18"/>
          <w:szCs w:val="18"/>
        </w:rPr>
        <w:t>Archi</w:t>
      </w:r>
      <w:proofErr w:type="spellEnd"/>
      <w:r w:rsidRPr="00836B95">
        <w:rPr>
          <w:rFonts w:ascii="Arial" w:hAnsi="Arial" w:cs="Arial"/>
          <w:spacing w:val="1"/>
          <w:sz w:val="18"/>
          <w:szCs w:val="18"/>
        </w:rPr>
        <w:t xml:space="preserve">. Incunabula </w:t>
      </w:r>
      <w:proofErr w:type="spellStart"/>
      <w:r w:rsidRPr="00836B95">
        <w:rPr>
          <w:rFonts w:ascii="Arial" w:hAnsi="Arial" w:cs="Arial"/>
          <w:spacing w:val="1"/>
          <w:sz w:val="18"/>
          <w:szCs w:val="18"/>
        </w:rPr>
        <w:t>Graeca</w:t>
      </w:r>
      <w:proofErr w:type="spellEnd"/>
      <w:r w:rsidRPr="00836B95">
        <w:rPr>
          <w:rFonts w:ascii="Arial" w:hAnsi="Arial" w:cs="Arial"/>
          <w:spacing w:val="1"/>
          <w:sz w:val="18"/>
          <w:szCs w:val="18"/>
        </w:rPr>
        <w:t xml:space="preserve"> 82. Roma: </w:t>
      </w:r>
      <w:proofErr w:type="spellStart"/>
      <w:r w:rsidRPr="00836B95">
        <w:rPr>
          <w:rFonts w:ascii="Arial" w:hAnsi="Arial" w:cs="Arial"/>
          <w:spacing w:val="1"/>
          <w:sz w:val="18"/>
          <w:szCs w:val="18"/>
        </w:rPr>
        <w:t>Edizioni</w:t>
      </w:r>
      <w:proofErr w:type="spellEnd"/>
      <w:r w:rsidRPr="00836B95">
        <w:rPr>
          <w:rFonts w:ascii="Arial" w:hAnsi="Arial" w:cs="Arial"/>
          <w:spacing w:val="1"/>
          <w:sz w:val="18"/>
          <w:szCs w:val="18"/>
        </w:rPr>
        <w:t xml:space="preserve"> </w:t>
      </w:r>
      <w:proofErr w:type="spellStart"/>
      <w:r w:rsidRPr="00836B95">
        <w:rPr>
          <w:rFonts w:ascii="Arial" w:hAnsi="Arial" w:cs="Arial"/>
          <w:spacing w:val="1"/>
          <w:sz w:val="18"/>
          <w:szCs w:val="18"/>
        </w:rPr>
        <w:t>dell'Ateneo</w:t>
      </w:r>
      <w:proofErr w:type="spellEnd"/>
      <w:r w:rsidRPr="00836B95">
        <w:rPr>
          <w:rFonts w:ascii="Arial" w:hAnsi="Arial" w:cs="Arial"/>
          <w:spacing w:val="1"/>
          <w:sz w:val="18"/>
          <w:szCs w:val="18"/>
        </w:rPr>
        <w:t xml:space="preserve"> </w:t>
      </w:r>
      <w:r w:rsidRPr="00836B95">
        <w:rPr>
          <w:rFonts w:ascii="Arial" w:hAnsi="Arial" w:cs="Arial"/>
          <w:spacing w:val="5"/>
          <w:sz w:val="18"/>
          <w:szCs w:val="18"/>
        </w:rPr>
        <w:t xml:space="preserve">and </w:t>
      </w:r>
      <w:proofErr w:type="spellStart"/>
      <w:r w:rsidRPr="00836B95">
        <w:rPr>
          <w:rFonts w:ascii="Arial" w:hAnsi="Arial" w:cs="Arial"/>
          <w:spacing w:val="5"/>
          <w:sz w:val="18"/>
          <w:szCs w:val="18"/>
        </w:rPr>
        <w:t>Bizzarri</w:t>
      </w:r>
      <w:proofErr w:type="spellEnd"/>
      <w:r w:rsidRPr="00836B95">
        <w:rPr>
          <w:rFonts w:ascii="Arial" w:hAnsi="Arial" w:cs="Arial"/>
          <w:spacing w:val="5"/>
          <w:sz w:val="18"/>
          <w:szCs w:val="18"/>
        </w:rPr>
        <w:t>, 1984, 207-20.</w:t>
      </w:r>
    </w:p>
    <w:p w:rsidR="00836B95" w:rsidRPr="00836B95" w:rsidRDefault="00836B95" w:rsidP="00CF0354">
      <w:pPr>
        <w:spacing w:line="206" w:lineRule="auto"/>
        <w:ind w:firstLine="288"/>
        <w:rPr>
          <w:rFonts w:ascii="Arial" w:hAnsi="Arial" w:cs="Arial"/>
          <w:spacing w:val="6"/>
          <w:sz w:val="18"/>
          <w:szCs w:val="18"/>
        </w:rPr>
      </w:pPr>
      <w:r w:rsidRPr="00836B95">
        <w:rPr>
          <w:rFonts w:ascii="Arial" w:hAnsi="Arial" w:cs="Arial"/>
          <w:spacing w:val="2"/>
          <w:sz w:val="18"/>
          <w:szCs w:val="18"/>
        </w:rPr>
        <w:t xml:space="preserve">"Prosopography of the Neo-Assyrian Empire, 1: The Archive of </w:t>
      </w:r>
      <w:proofErr w:type="spellStart"/>
      <w:r w:rsidRPr="00836B95">
        <w:rPr>
          <w:rFonts w:ascii="Arial" w:hAnsi="Arial" w:cs="Arial"/>
          <w:spacing w:val="2"/>
          <w:sz w:val="18"/>
          <w:szCs w:val="18"/>
        </w:rPr>
        <w:t>Remanni</w:t>
      </w:r>
      <w:r w:rsidRPr="00836B95">
        <w:rPr>
          <w:rFonts w:ascii="Arial" w:hAnsi="Arial" w:cs="Arial"/>
          <w:spacing w:val="2"/>
          <w:sz w:val="18"/>
          <w:szCs w:val="18"/>
        </w:rPr>
        <w:softHyphen/>
      </w:r>
      <w:r w:rsidRPr="00836B95">
        <w:rPr>
          <w:rFonts w:ascii="Arial" w:hAnsi="Arial" w:cs="Arial"/>
          <w:spacing w:val="6"/>
          <w:sz w:val="18"/>
          <w:szCs w:val="18"/>
        </w:rPr>
        <w:t>Adad</w:t>
      </w:r>
      <w:proofErr w:type="spellEnd"/>
      <w:r w:rsidRPr="00836B95">
        <w:rPr>
          <w:rFonts w:ascii="Arial" w:hAnsi="Arial" w:cs="Arial"/>
          <w:spacing w:val="6"/>
          <w:sz w:val="18"/>
          <w:szCs w:val="18"/>
        </w:rPr>
        <w:t xml:space="preserve">," </w:t>
      </w:r>
      <w:r w:rsidRPr="00836B95">
        <w:rPr>
          <w:rFonts w:ascii="Arial" w:hAnsi="Arial" w:cs="Arial"/>
          <w:i/>
          <w:iCs/>
          <w:spacing w:val="6"/>
          <w:sz w:val="18"/>
          <w:szCs w:val="18"/>
        </w:rPr>
        <w:t xml:space="preserve">SAAB </w:t>
      </w:r>
      <w:r w:rsidRPr="00836B95">
        <w:rPr>
          <w:rFonts w:ascii="Arial" w:hAnsi="Arial" w:cs="Arial"/>
          <w:spacing w:val="6"/>
          <w:sz w:val="18"/>
          <w:szCs w:val="18"/>
        </w:rPr>
        <w:t>I (1987) 93-113.</w:t>
      </w:r>
    </w:p>
    <w:p w:rsidR="00836B95" w:rsidRPr="00363AD6" w:rsidRDefault="00836B95" w:rsidP="00CF0354">
      <w:pPr>
        <w:tabs>
          <w:tab w:val="right" w:leader="underscore" w:pos="5988"/>
        </w:tabs>
        <w:rPr>
          <w:rFonts w:ascii="Arial" w:hAnsi="Arial" w:cs="Arial"/>
          <w:i/>
          <w:iCs/>
          <w:spacing w:val="4"/>
          <w:sz w:val="18"/>
          <w:szCs w:val="18"/>
          <w:lang w:val="de-DE"/>
        </w:rPr>
      </w:pPr>
      <w:r w:rsidRPr="00836B95">
        <w:rPr>
          <w:rFonts w:ascii="Arial" w:hAnsi="Arial" w:cs="Arial"/>
          <w:sz w:val="18"/>
          <w:szCs w:val="18"/>
        </w:rPr>
        <w:tab/>
      </w:r>
      <w:r w:rsidRPr="00836B95">
        <w:rPr>
          <w:rFonts w:ascii="Arial" w:hAnsi="Arial" w:cs="Arial"/>
          <w:spacing w:val="4"/>
          <w:sz w:val="18"/>
          <w:szCs w:val="18"/>
        </w:rPr>
        <w:t xml:space="preserve">. "People and Professions in Neo-Assyrian </w:t>
      </w:r>
      <w:proofErr w:type="spellStart"/>
      <w:r w:rsidRPr="00836B95">
        <w:rPr>
          <w:rFonts w:ascii="Arial" w:hAnsi="Arial" w:cs="Arial"/>
          <w:spacing w:val="4"/>
          <w:sz w:val="18"/>
          <w:szCs w:val="18"/>
        </w:rPr>
        <w:t>Assur</w:t>
      </w:r>
      <w:proofErr w:type="spellEnd"/>
      <w:r w:rsidRPr="00836B95">
        <w:rPr>
          <w:rFonts w:ascii="Arial" w:hAnsi="Arial" w:cs="Arial"/>
          <w:spacing w:val="4"/>
          <w:sz w:val="18"/>
          <w:szCs w:val="18"/>
        </w:rPr>
        <w:t xml:space="preserve">." </w:t>
      </w:r>
      <w:r w:rsidRPr="00363AD6">
        <w:rPr>
          <w:rFonts w:ascii="Arial" w:hAnsi="Arial" w:cs="Arial"/>
          <w:spacing w:val="4"/>
          <w:sz w:val="18"/>
          <w:szCs w:val="18"/>
          <w:lang w:val="de-DE"/>
        </w:rPr>
        <w:t xml:space="preserve">In </w:t>
      </w:r>
      <w:proofErr w:type="spellStart"/>
      <w:r w:rsidRPr="00363AD6">
        <w:rPr>
          <w:rFonts w:ascii="Arial" w:hAnsi="Arial" w:cs="Arial"/>
          <w:i/>
          <w:iCs/>
          <w:spacing w:val="4"/>
          <w:sz w:val="18"/>
          <w:szCs w:val="18"/>
          <w:lang w:val="de-DE"/>
        </w:rPr>
        <w:t>Assynen</w:t>
      </w:r>
      <w:proofErr w:type="spellEnd"/>
      <w:r w:rsidRPr="00363AD6">
        <w:rPr>
          <w:rFonts w:ascii="Arial" w:hAnsi="Arial" w:cs="Arial"/>
          <w:i/>
          <w:iCs/>
          <w:spacing w:val="4"/>
          <w:sz w:val="18"/>
          <w:szCs w:val="18"/>
          <w:lang w:val="de-DE"/>
        </w:rPr>
        <w:t xml:space="preserve"> im Wandel der</w:t>
      </w:r>
    </w:p>
    <w:p w:rsidR="00836B95" w:rsidRPr="00363AD6" w:rsidRDefault="00836B95" w:rsidP="00CF0354">
      <w:pPr>
        <w:spacing w:line="204" w:lineRule="auto"/>
        <w:rPr>
          <w:rFonts w:ascii="Arial" w:hAnsi="Arial" w:cs="Arial"/>
          <w:spacing w:val="3"/>
          <w:sz w:val="18"/>
          <w:szCs w:val="18"/>
          <w:lang w:val="de-DE"/>
        </w:rPr>
      </w:pPr>
      <w:proofErr w:type="spellStart"/>
      <w:r w:rsidRPr="00363AD6">
        <w:rPr>
          <w:rFonts w:ascii="Arial" w:hAnsi="Arial" w:cs="Arial"/>
          <w:i/>
          <w:iCs/>
          <w:sz w:val="18"/>
          <w:szCs w:val="18"/>
          <w:lang w:val="de-DE"/>
        </w:rPr>
        <w:t>Zei</w:t>
      </w:r>
      <w:proofErr w:type="spellEnd"/>
      <w:r w:rsidRPr="00363AD6">
        <w:rPr>
          <w:rFonts w:ascii="Arial" w:hAnsi="Arial" w:cs="Arial"/>
          <w:i/>
          <w:iCs/>
          <w:sz w:val="18"/>
          <w:szCs w:val="18"/>
          <w:lang w:val="de-DE"/>
        </w:rPr>
        <w:t xml:space="preserve"> </w:t>
      </w:r>
      <w:proofErr w:type="spellStart"/>
      <w:r w:rsidRPr="00363AD6">
        <w:rPr>
          <w:rFonts w:ascii="Arial" w:hAnsi="Arial" w:cs="Arial"/>
          <w:i/>
          <w:iCs/>
          <w:sz w:val="18"/>
          <w:szCs w:val="18"/>
          <w:lang w:val="de-DE"/>
        </w:rPr>
        <w:t>ten</w:t>
      </w:r>
      <w:proofErr w:type="spellEnd"/>
      <w:r w:rsidRPr="00363AD6">
        <w:rPr>
          <w:rFonts w:ascii="Arial" w:hAnsi="Arial" w:cs="Arial"/>
          <w:i/>
          <w:iCs/>
          <w:sz w:val="18"/>
          <w:szCs w:val="18"/>
          <w:lang w:val="de-DE"/>
        </w:rPr>
        <w:t xml:space="preserve">, </w:t>
      </w:r>
      <w:proofErr w:type="spellStart"/>
      <w:r w:rsidRPr="00363AD6">
        <w:rPr>
          <w:rFonts w:ascii="Arial" w:hAnsi="Arial" w:cs="Arial"/>
          <w:sz w:val="18"/>
          <w:szCs w:val="18"/>
          <w:lang w:val="de-DE"/>
        </w:rPr>
        <w:t>ed</w:t>
      </w:r>
      <w:proofErr w:type="spellEnd"/>
      <w:r w:rsidRPr="00363AD6">
        <w:rPr>
          <w:rFonts w:ascii="Arial" w:hAnsi="Arial" w:cs="Arial"/>
          <w:sz w:val="18"/>
          <w:szCs w:val="18"/>
          <w:lang w:val="de-DE"/>
        </w:rPr>
        <w:t xml:space="preserve">. H. Hauptmann </w:t>
      </w:r>
      <w:proofErr w:type="spellStart"/>
      <w:r w:rsidRPr="00363AD6">
        <w:rPr>
          <w:rFonts w:ascii="Arial" w:hAnsi="Arial" w:cs="Arial"/>
          <w:sz w:val="18"/>
          <w:szCs w:val="18"/>
          <w:lang w:val="de-DE"/>
        </w:rPr>
        <w:t>and</w:t>
      </w:r>
      <w:proofErr w:type="spellEnd"/>
      <w:r w:rsidRPr="00363AD6">
        <w:rPr>
          <w:rFonts w:ascii="Arial" w:hAnsi="Arial" w:cs="Arial"/>
          <w:sz w:val="18"/>
          <w:szCs w:val="18"/>
          <w:lang w:val="de-DE"/>
        </w:rPr>
        <w:t xml:space="preserve"> H. </w:t>
      </w:r>
      <w:proofErr w:type="spellStart"/>
      <w:r w:rsidRPr="00363AD6">
        <w:rPr>
          <w:rFonts w:ascii="Arial" w:hAnsi="Arial" w:cs="Arial"/>
          <w:sz w:val="18"/>
          <w:szCs w:val="18"/>
          <w:lang w:val="de-DE"/>
        </w:rPr>
        <w:t>Waetzold</w:t>
      </w:r>
      <w:proofErr w:type="spellEnd"/>
      <w:r w:rsidRPr="00363AD6">
        <w:rPr>
          <w:rFonts w:ascii="Arial" w:hAnsi="Arial" w:cs="Arial"/>
          <w:sz w:val="18"/>
          <w:szCs w:val="18"/>
          <w:lang w:val="de-DE"/>
        </w:rPr>
        <w:t xml:space="preserve">. CRRAI 39. HSAO 6. Heidelberg: </w:t>
      </w:r>
      <w:r w:rsidRPr="00363AD6">
        <w:rPr>
          <w:rFonts w:ascii="Arial" w:hAnsi="Arial" w:cs="Arial"/>
          <w:spacing w:val="3"/>
          <w:sz w:val="18"/>
          <w:szCs w:val="18"/>
          <w:lang w:val="de-DE"/>
        </w:rPr>
        <w:t>Heidelberger Orientverlag, 1997, 33-40.</w:t>
      </w:r>
    </w:p>
    <w:p w:rsidR="00836B95" w:rsidRPr="00836B95" w:rsidRDefault="00836B95" w:rsidP="00CF0354">
      <w:pPr>
        <w:tabs>
          <w:tab w:val="right" w:leader="underscore" w:pos="5988"/>
        </w:tabs>
        <w:spacing w:line="216" w:lineRule="auto"/>
        <w:rPr>
          <w:rFonts w:ascii="Arial" w:hAnsi="Arial" w:cs="Arial"/>
          <w:i/>
          <w:iCs/>
          <w:spacing w:val="1"/>
          <w:sz w:val="18"/>
          <w:szCs w:val="18"/>
        </w:rPr>
      </w:pPr>
      <w:r w:rsidRPr="00363AD6">
        <w:rPr>
          <w:rFonts w:ascii="Arial" w:hAnsi="Arial" w:cs="Arial"/>
          <w:sz w:val="18"/>
          <w:szCs w:val="18"/>
          <w:lang w:val="de-DE"/>
        </w:rPr>
        <w:tab/>
      </w:r>
      <w:r w:rsidRPr="00836B95">
        <w:rPr>
          <w:rFonts w:ascii="Arial" w:hAnsi="Arial" w:cs="Arial"/>
          <w:spacing w:val="1"/>
          <w:sz w:val="18"/>
          <w:szCs w:val="18"/>
        </w:rPr>
        <w:t>, and L. ,</w:t>
      </w:r>
      <w:proofErr w:type="spellStart"/>
      <w:r w:rsidRPr="00836B95">
        <w:rPr>
          <w:rFonts w:ascii="Arial" w:hAnsi="Arial" w:cs="Arial"/>
          <w:spacing w:val="1"/>
          <w:sz w:val="18"/>
          <w:szCs w:val="18"/>
        </w:rPr>
        <w:t>Jakob-Rost</w:t>
      </w:r>
      <w:proofErr w:type="spellEnd"/>
      <w:r w:rsidRPr="00836B95">
        <w:rPr>
          <w:rFonts w:ascii="Arial" w:hAnsi="Arial" w:cs="Arial"/>
          <w:spacing w:val="1"/>
          <w:sz w:val="18"/>
          <w:szCs w:val="18"/>
        </w:rPr>
        <w:t xml:space="preserve">, with two appendixes by K. </w:t>
      </w:r>
      <w:proofErr w:type="spellStart"/>
      <w:r w:rsidRPr="00836B95">
        <w:rPr>
          <w:rFonts w:ascii="Arial" w:hAnsi="Arial" w:cs="Arial"/>
          <w:spacing w:val="1"/>
          <w:sz w:val="18"/>
          <w:szCs w:val="18"/>
        </w:rPr>
        <w:t>Deller</w:t>
      </w:r>
      <w:proofErr w:type="spellEnd"/>
      <w:r w:rsidRPr="00836B95">
        <w:rPr>
          <w:rFonts w:ascii="Arial" w:hAnsi="Arial" w:cs="Arial"/>
          <w:spacing w:val="1"/>
          <w:sz w:val="18"/>
          <w:szCs w:val="18"/>
        </w:rPr>
        <w:t xml:space="preserve">. </w:t>
      </w:r>
      <w:r w:rsidRPr="00836B95">
        <w:rPr>
          <w:rFonts w:ascii="Arial" w:hAnsi="Arial" w:cs="Arial"/>
          <w:i/>
          <w:iCs/>
          <w:spacing w:val="1"/>
          <w:sz w:val="18"/>
          <w:szCs w:val="18"/>
        </w:rPr>
        <w:t>.Neo-Assyrian Texts from</w:t>
      </w:r>
    </w:p>
    <w:p w:rsidR="00836B95" w:rsidRPr="00836B95" w:rsidRDefault="00836B95" w:rsidP="00CF0354">
      <w:pPr>
        <w:spacing w:line="199" w:lineRule="auto"/>
        <w:rPr>
          <w:rFonts w:ascii="Arial" w:hAnsi="Arial" w:cs="Arial"/>
          <w:spacing w:val="2"/>
          <w:sz w:val="18"/>
          <w:szCs w:val="18"/>
        </w:rPr>
      </w:pPr>
      <w:proofErr w:type="spellStart"/>
      <w:r w:rsidRPr="00836B95">
        <w:rPr>
          <w:rFonts w:ascii="Arial" w:hAnsi="Arial" w:cs="Arial"/>
          <w:i/>
          <w:iCs/>
          <w:spacing w:val="-4"/>
          <w:sz w:val="18"/>
          <w:szCs w:val="18"/>
        </w:rPr>
        <w:t>Assur</w:t>
      </w:r>
      <w:proofErr w:type="spellEnd"/>
      <w:r w:rsidRPr="00836B95">
        <w:rPr>
          <w:rFonts w:ascii="Arial" w:hAnsi="Arial" w:cs="Arial"/>
          <w:i/>
          <w:iCs/>
          <w:spacing w:val="-4"/>
          <w:sz w:val="18"/>
          <w:szCs w:val="18"/>
        </w:rPr>
        <w:t xml:space="preserve">. Private Archives in the </w:t>
      </w:r>
      <w:proofErr w:type="spellStart"/>
      <w:r w:rsidRPr="00836B95">
        <w:rPr>
          <w:rFonts w:ascii="Arial" w:hAnsi="Arial" w:cs="Arial"/>
          <w:i/>
          <w:iCs/>
          <w:spacing w:val="-4"/>
          <w:sz w:val="18"/>
          <w:szCs w:val="18"/>
        </w:rPr>
        <w:t>Vorderasiatisches</w:t>
      </w:r>
      <w:proofErr w:type="spellEnd"/>
      <w:r w:rsidRPr="00836B95">
        <w:rPr>
          <w:rFonts w:ascii="Arial" w:hAnsi="Arial" w:cs="Arial"/>
          <w:i/>
          <w:iCs/>
          <w:spacing w:val="-4"/>
          <w:sz w:val="18"/>
          <w:szCs w:val="18"/>
        </w:rPr>
        <w:t xml:space="preserve"> Museum of Berlin, </w:t>
      </w:r>
      <w:r w:rsidRPr="00836B95">
        <w:rPr>
          <w:rFonts w:ascii="Arial" w:hAnsi="Arial" w:cs="Arial"/>
          <w:spacing w:val="-4"/>
          <w:sz w:val="18"/>
          <w:szCs w:val="18"/>
        </w:rPr>
        <w:t xml:space="preserve">Pt. 1. SAAB 5. </w:t>
      </w:r>
      <w:proofErr w:type="spellStart"/>
      <w:r w:rsidRPr="00836B95">
        <w:rPr>
          <w:rFonts w:ascii="Arial" w:hAnsi="Arial" w:cs="Arial"/>
          <w:spacing w:val="-4"/>
          <w:sz w:val="18"/>
          <w:szCs w:val="18"/>
        </w:rPr>
        <w:t>Padova</w:t>
      </w:r>
      <w:proofErr w:type="spellEnd"/>
      <w:r w:rsidRPr="00836B95">
        <w:rPr>
          <w:rFonts w:ascii="Arial" w:hAnsi="Arial" w:cs="Arial"/>
          <w:spacing w:val="-4"/>
          <w:sz w:val="18"/>
          <w:szCs w:val="18"/>
        </w:rPr>
        <w:t xml:space="preserve">: </w:t>
      </w:r>
      <w:r w:rsidRPr="00836B95">
        <w:rPr>
          <w:rFonts w:ascii="Arial" w:hAnsi="Arial" w:cs="Arial"/>
          <w:spacing w:val="2"/>
          <w:sz w:val="18"/>
          <w:szCs w:val="18"/>
        </w:rPr>
        <w:t>Sargon, 1991.</w:t>
      </w:r>
    </w:p>
    <w:p w:rsidR="00836B95" w:rsidRPr="00836B95" w:rsidRDefault="00836B95" w:rsidP="00CF0354">
      <w:pPr>
        <w:spacing w:before="36" w:line="206" w:lineRule="auto"/>
        <w:ind w:firstLine="216"/>
        <w:rPr>
          <w:rFonts w:ascii="Arial" w:hAnsi="Arial" w:cs="Arial"/>
          <w:spacing w:val="3"/>
          <w:sz w:val="18"/>
          <w:szCs w:val="18"/>
        </w:rPr>
      </w:pPr>
      <w:r w:rsidRPr="00836B95">
        <w:rPr>
          <w:rFonts w:ascii="Arial" w:hAnsi="Arial" w:cs="Arial"/>
          <w:spacing w:val="-5"/>
          <w:sz w:val="18"/>
          <w:szCs w:val="18"/>
        </w:rPr>
        <w:t xml:space="preserve">and" </w:t>
      </w:r>
      <w:proofErr w:type="spellStart"/>
      <w:r w:rsidRPr="00836B95">
        <w:rPr>
          <w:rFonts w:ascii="Arial" w:hAnsi="Arial" w:cs="Arial"/>
          <w:spacing w:val="-5"/>
          <w:sz w:val="18"/>
          <w:szCs w:val="18"/>
        </w:rPr>
        <w:t>Postgate</w:t>
      </w:r>
      <w:proofErr w:type="spellEnd"/>
      <w:r w:rsidRPr="00836B95">
        <w:rPr>
          <w:rFonts w:ascii="Arial" w:hAnsi="Arial" w:cs="Arial"/>
          <w:spacing w:val="-5"/>
          <w:sz w:val="18"/>
          <w:szCs w:val="18"/>
        </w:rPr>
        <w:t xml:space="preserve">. </w:t>
      </w:r>
      <w:r w:rsidRPr="00836B95">
        <w:rPr>
          <w:rFonts w:ascii="Arial" w:hAnsi="Arial" w:cs="Arial"/>
          <w:i/>
          <w:iCs/>
          <w:spacing w:val="-5"/>
          <w:sz w:val="18"/>
          <w:szCs w:val="18"/>
        </w:rPr>
        <w:t xml:space="preserve">Imperial Administrative Records, </w:t>
      </w:r>
      <w:r w:rsidRPr="00836B95">
        <w:rPr>
          <w:rFonts w:ascii="Arial" w:hAnsi="Arial" w:cs="Arial"/>
          <w:spacing w:val="-5"/>
          <w:sz w:val="18"/>
          <w:szCs w:val="18"/>
        </w:rPr>
        <w:t xml:space="preserve">Pt. 1: </w:t>
      </w:r>
      <w:r w:rsidRPr="00836B95">
        <w:rPr>
          <w:rFonts w:ascii="Arial" w:hAnsi="Arial" w:cs="Arial"/>
          <w:i/>
          <w:iCs/>
          <w:spacing w:val="-5"/>
          <w:sz w:val="18"/>
          <w:szCs w:val="18"/>
        </w:rPr>
        <w:t xml:space="preserve">Palace and Temple Administration. </w:t>
      </w:r>
      <w:r w:rsidRPr="00836B95">
        <w:rPr>
          <w:rFonts w:ascii="Arial" w:hAnsi="Arial" w:cs="Arial"/>
          <w:spacing w:val="3"/>
          <w:sz w:val="18"/>
          <w:szCs w:val="18"/>
        </w:rPr>
        <w:t>SAA 7. Helsinki: Helsinki University Press, 1992.</w:t>
      </w:r>
    </w:p>
    <w:p w:rsidR="00836B95" w:rsidRPr="00836B95" w:rsidRDefault="00836B95" w:rsidP="00CF0354">
      <w:pPr>
        <w:tabs>
          <w:tab w:val="right" w:leader="underscore" w:pos="5988"/>
        </w:tabs>
        <w:spacing w:line="211" w:lineRule="auto"/>
        <w:rPr>
          <w:rFonts w:ascii="Arial" w:hAnsi="Arial" w:cs="Arial"/>
          <w:i/>
          <w:iCs/>
          <w:spacing w:val="3"/>
          <w:sz w:val="18"/>
          <w:szCs w:val="18"/>
        </w:rPr>
      </w:pPr>
      <w:r w:rsidRPr="00836B95">
        <w:rPr>
          <w:rFonts w:ascii="Arial" w:hAnsi="Arial" w:cs="Arial"/>
          <w:sz w:val="18"/>
          <w:szCs w:val="18"/>
        </w:rPr>
        <w:tab/>
      </w:r>
      <w:r w:rsidRPr="00836B95">
        <w:rPr>
          <w:rFonts w:ascii="Arial" w:hAnsi="Arial" w:cs="Arial"/>
          <w:spacing w:val="3"/>
          <w:sz w:val="18"/>
          <w:szCs w:val="18"/>
        </w:rPr>
        <w:t xml:space="preserve">, and J. </w:t>
      </w:r>
      <w:proofErr w:type="spellStart"/>
      <w:r w:rsidRPr="00836B95">
        <w:rPr>
          <w:rFonts w:ascii="Arial" w:hAnsi="Arial" w:cs="Arial"/>
          <w:spacing w:val="3"/>
          <w:sz w:val="18"/>
          <w:szCs w:val="18"/>
        </w:rPr>
        <w:t>Postgate</w:t>
      </w:r>
      <w:proofErr w:type="spellEnd"/>
      <w:r w:rsidRPr="00836B95">
        <w:rPr>
          <w:rFonts w:ascii="Arial" w:hAnsi="Arial" w:cs="Arial"/>
          <w:spacing w:val="3"/>
          <w:sz w:val="18"/>
          <w:szCs w:val="18"/>
        </w:rPr>
        <w:t xml:space="preserve">. </w:t>
      </w:r>
      <w:r w:rsidRPr="00836B95">
        <w:rPr>
          <w:rFonts w:ascii="Arial" w:hAnsi="Arial" w:cs="Arial"/>
          <w:i/>
          <w:iCs/>
          <w:spacing w:val="3"/>
          <w:sz w:val="18"/>
          <w:szCs w:val="18"/>
        </w:rPr>
        <w:t xml:space="preserve">Imperial Administrative Records, </w:t>
      </w:r>
      <w:r w:rsidRPr="00836B95">
        <w:rPr>
          <w:rFonts w:ascii="Arial" w:hAnsi="Arial" w:cs="Arial"/>
          <w:spacing w:val="3"/>
          <w:sz w:val="18"/>
          <w:szCs w:val="18"/>
        </w:rPr>
        <w:t xml:space="preserve">Pt. 2: </w:t>
      </w:r>
      <w:r w:rsidRPr="00836B95">
        <w:rPr>
          <w:rFonts w:ascii="Arial" w:hAnsi="Arial" w:cs="Arial"/>
          <w:i/>
          <w:iCs/>
          <w:spacing w:val="3"/>
          <w:sz w:val="18"/>
          <w:szCs w:val="18"/>
        </w:rPr>
        <w:t>Provincial and Military</w:t>
      </w:r>
    </w:p>
    <w:p w:rsidR="00836B95" w:rsidRPr="00363AD6" w:rsidRDefault="00836B95" w:rsidP="00CF0354">
      <w:pPr>
        <w:spacing w:line="206" w:lineRule="auto"/>
        <w:rPr>
          <w:rFonts w:ascii="Arial" w:hAnsi="Arial" w:cs="Arial"/>
          <w:spacing w:val="1"/>
          <w:sz w:val="18"/>
          <w:szCs w:val="18"/>
          <w:lang w:val="fi-FI"/>
        </w:rPr>
      </w:pPr>
      <w:r w:rsidRPr="00363AD6">
        <w:rPr>
          <w:rFonts w:ascii="Arial" w:hAnsi="Arial" w:cs="Arial"/>
          <w:i/>
          <w:iCs/>
          <w:spacing w:val="1"/>
          <w:sz w:val="18"/>
          <w:szCs w:val="18"/>
          <w:lang w:val="fi-FI"/>
        </w:rPr>
        <w:t xml:space="preserve">Administration. </w:t>
      </w:r>
      <w:r w:rsidRPr="00363AD6">
        <w:rPr>
          <w:rFonts w:ascii="Arial" w:hAnsi="Arial" w:cs="Arial"/>
          <w:spacing w:val="1"/>
          <w:sz w:val="18"/>
          <w:szCs w:val="18"/>
          <w:lang w:val="fi-FI"/>
        </w:rPr>
        <w:t>SAA I I. Helsinki: Helsinki University Press, 1994.</w:t>
      </w:r>
    </w:p>
    <w:p w:rsidR="00836B95" w:rsidRPr="00363AD6" w:rsidRDefault="00836B95" w:rsidP="00CF0354">
      <w:pPr>
        <w:spacing w:line="206" w:lineRule="auto"/>
        <w:ind w:hanging="216"/>
        <w:rPr>
          <w:rFonts w:ascii="Arial" w:hAnsi="Arial" w:cs="Arial"/>
          <w:spacing w:val="3"/>
          <w:sz w:val="18"/>
          <w:szCs w:val="18"/>
          <w:lang w:val="de-DE"/>
        </w:rPr>
      </w:pPr>
      <w:r w:rsidRPr="00363AD6">
        <w:rPr>
          <w:rFonts w:ascii="Arial" w:hAnsi="Arial" w:cs="Arial"/>
          <w:sz w:val="18"/>
          <w:szCs w:val="18"/>
          <w:lang w:val="de-DE"/>
        </w:rPr>
        <w:t xml:space="preserve">Frahm, E. </w:t>
      </w:r>
      <w:r w:rsidRPr="00363AD6">
        <w:rPr>
          <w:rFonts w:ascii="Arial" w:hAnsi="Arial" w:cs="Arial"/>
          <w:i/>
          <w:iCs/>
          <w:sz w:val="18"/>
          <w:szCs w:val="18"/>
          <w:lang w:val="de-DE"/>
        </w:rPr>
        <w:t xml:space="preserve">Einleitur2g in die </w:t>
      </w:r>
      <w:proofErr w:type="spellStart"/>
      <w:r w:rsidRPr="00363AD6">
        <w:rPr>
          <w:rFonts w:ascii="Arial" w:hAnsi="Arial" w:cs="Arial"/>
          <w:i/>
          <w:iCs/>
          <w:sz w:val="18"/>
          <w:szCs w:val="18"/>
          <w:lang w:val="de-DE"/>
        </w:rPr>
        <w:t>Sanherib-Inschnften</w:t>
      </w:r>
      <w:proofErr w:type="spellEnd"/>
      <w:r w:rsidRPr="00363AD6">
        <w:rPr>
          <w:rFonts w:ascii="Arial" w:hAnsi="Arial" w:cs="Arial"/>
          <w:i/>
          <w:iCs/>
          <w:sz w:val="18"/>
          <w:szCs w:val="18"/>
          <w:lang w:val="de-DE"/>
        </w:rPr>
        <w:t xml:space="preserve">. </w:t>
      </w:r>
      <w:r w:rsidRPr="00363AD6">
        <w:rPr>
          <w:rFonts w:ascii="Arial" w:hAnsi="Arial" w:cs="Arial"/>
          <w:sz w:val="18"/>
          <w:szCs w:val="18"/>
          <w:lang w:val="de-DE"/>
        </w:rPr>
        <w:t xml:space="preserve">Af0 Beiheft 26. Wien: Institut </w:t>
      </w:r>
      <w:proofErr w:type="spellStart"/>
      <w:r w:rsidRPr="00363AD6">
        <w:rPr>
          <w:rFonts w:ascii="Arial" w:hAnsi="Arial" w:cs="Arial"/>
          <w:sz w:val="18"/>
          <w:szCs w:val="18"/>
          <w:lang w:val="de-DE"/>
        </w:rPr>
        <w:t>fur</w:t>
      </w:r>
      <w:proofErr w:type="spellEnd"/>
      <w:r w:rsidRPr="00363AD6">
        <w:rPr>
          <w:rFonts w:ascii="Arial" w:hAnsi="Arial" w:cs="Arial"/>
          <w:sz w:val="18"/>
          <w:szCs w:val="18"/>
          <w:lang w:val="de-DE"/>
        </w:rPr>
        <w:t xml:space="preserve"> </w:t>
      </w:r>
      <w:r w:rsidRPr="00363AD6">
        <w:rPr>
          <w:rFonts w:ascii="Arial" w:hAnsi="Arial" w:cs="Arial"/>
          <w:spacing w:val="3"/>
          <w:sz w:val="18"/>
          <w:szCs w:val="18"/>
          <w:lang w:val="de-DE"/>
        </w:rPr>
        <w:t xml:space="preserve">Orientalistik der </w:t>
      </w:r>
      <w:proofErr w:type="spellStart"/>
      <w:r w:rsidRPr="00363AD6">
        <w:rPr>
          <w:rFonts w:ascii="Arial" w:hAnsi="Arial" w:cs="Arial"/>
          <w:spacing w:val="3"/>
          <w:sz w:val="18"/>
          <w:szCs w:val="18"/>
          <w:lang w:val="de-DE"/>
        </w:rPr>
        <w:t>Universitat</w:t>
      </w:r>
      <w:proofErr w:type="spellEnd"/>
      <w:r w:rsidRPr="00363AD6">
        <w:rPr>
          <w:rFonts w:ascii="Arial" w:hAnsi="Arial" w:cs="Arial"/>
          <w:spacing w:val="3"/>
          <w:sz w:val="18"/>
          <w:szCs w:val="18"/>
          <w:lang w:val="de-DE"/>
        </w:rPr>
        <w:t xml:space="preserve"> Wien, 1997.</w:t>
      </w:r>
    </w:p>
    <w:p w:rsidR="00836B95" w:rsidRPr="00836B95" w:rsidRDefault="00836B95" w:rsidP="00CF0354">
      <w:pPr>
        <w:spacing w:line="211" w:lineRule="auto"/>
        <w:ind w:hanging="216"/>
        <w:rPr>
          <w:rFonts w:ascii="Arial" w:hAnsi="Arial" w:cs="Arial"/>
          <w:sz w:val="18"/>
          <w:szCs w:val="18"/>
        </w:rPr>
      </w:pPr>
      <w:r w:rsidRPr="00836B95">
        <w:rPr>
          <w:rFonts w:ascii="Arial" w:hAnsi="Arial" w:cs="Arial"/>
          <w:spacing w:val="-1"/>
          <w:sz w:val="18"/>
          <w:szCs w:val="18"/>
        </w:rPr>
        <w:t>.</w:t>
      </w:r>
      <w:proofErr w:type="spellStart"/>
      <w:r w:rsidRPr="00836B95">
        <w:rPr>
          <w:rFonts w:ascii="Arial" w:hAnsi="Arial" w:cs="Arial"/>
          <w:spacing w:val="-1"/>
          <w:sz w:val="18"/>
          <w:szCs w:val="18"/>
        </w:rPr>
        <w:t>Frymer-Kensky</w:t>
      </w:r>
      <w:proofErr w:type="spellEnd"/>
      <w:r w:rsidRPr="00836B95">
        <w:rPr>
          <w:rFonts w:ascii="Arial" w:hAnsi="Arial" w:cs="Arial"/>
          <w:spacing w:val="-1"/>
          <w:sz w:val="18"/>
          <w:szCs w:val="18"/>
        </w:rPr>
        <w:t xml:space="preserve">, T. The Judicial Ordeal in the Ancient Near East. Ph.D. diss., Yale </w:t>
      </w:r>
      <w:r w:rsidRPr="00836B95">
        <w:rPr>
          <w:rFonts w:ascii="Arial" w:hAnsi="Arial" w:cs="Arial"/>
          <w:sz w:val="18"/>
          <w:szCs w:val="18"/>
        </w:rPr>
        <w:t>University, 1977.</w:t>
      </w:r>
    </w:p>
    <w:p w:rsidR="00836B95" w:rsidRPr="00363AD6" w:rsidRDefault="00836B95" w:rsidP="00CF0354">
      <w:pPr>
        <w:spacing w:line="206" w:lineRule="auto"/>
        <w:rPr>
          <w:rFonts w:ascii="Arial" w:hAnsi="Arial" w:cs="Arial"/>
          <w:spacing w:val="3"/>
          <w:sz w:val="18"/>
          <w:szCs w:val="18"/>
          <w:lang w:val="fr-FR"/>
        </w:rPr>
      </w:pPr>
      <w:proofErr w:type="spellStart"/>
      <w:r w:rsidRPr="00363AD6">
        <w:rPr>
          <w:rFonts w:ascii="Arial" w:hAnsi="Arial" w:cs="Arial"/>
          <w:spacing w:val="4"/>
          <w:sz w:val="18"/>
          <w:szCs w:val="18"/>
          <w:lang w:val="fr-FR"/>
        </w:rPr>
        <w:t>Garelli</w:t>
      </w:r>
      <w:proofErr w:type="spellEnd"/>
      <w:r w:rsidRPr="00363AD6">
        <w:rPr>
          <w:rFonts w:ascii="Arial" w:hAnsi="Arial" w:cs="Arial"/>
          <w:spacing w:val="4"/>
          <w:sz w:val="18"/>
          <w:szCs w:val="18"/>
          <w:lang w:val="fr-FR"/>
        </w:rPr>
        <w:t xml:space="preserve">, P. "Le </w:t>
      </w:r>
      <w:proofErr w:type="spellStart"/>
      <w:r w:rsidRPr="00363AD6">
        <w:rPr>
          <w:rFonts w:ascii="Arial" w:hAnsi="Arial" w:cs="Arial"/>
          <w:spacing w:val="4"/>
          <w:sz w:val="18"/>
          <w:szCs w:val="18"/>
          <w:lang w:val="fr-FR"/>
        </w:rPr>
        <w:t>systeme</w:t>
      </w:r>
      <w:proofErr w:type="spellEnd"/>
      <w:r w:rsidRPr="00363AD6">
        <w:rPr>
          <w:rFonts w:ascii="Arial" w:hAnsi="Arial" w:cs="Arial"/>
          <w:spacing w:val="4"/>
          <w:sz w:val="18"/>
          <w:szCs w:val="18"/>
          <w:lang w:val="fr-FR"/>
        </w:rPr>
        <w:t xml:space="preserve"> fiscal de l'empire assyrien." In </w:t>
      </w:r>
      <w:r w:rsidRPr="00363AD6">
        <w:rPr>
          <w:rFonts w:ascii="Arial" w:hAnsi="Arial" w:cs="Arial"/>
          <w:i/>
          <w:iCs/>
          <w:spacing w:val="4"/>
          <w:sz w:val="18"/>
          <w:szCs w:val="18"/>
          <w:lang w:val="fr-FR"/>
        </w:rPr>
        <w:t xml:space="preserve">Points de vue sur la </w:t>
      </w:r>
      <w:proofErr w:type="spellStart"/>
      <w:r w:rsidRPr="00363AD6">
        <w:rPr>
          <w:rFonts w:ascii="Arial" w:hAnsi="Arial" w:cs="Arial"/>
          <w:i/>
          <w:iCs/>
          <w:spacing w:val="4"/>
          <w:sz w:val="18"/>
          <w:szCs w:val="18"/>
          <w:lang w:val="fr-FR"/>
        </w:rPr>
        <w:t>fiscaliti</w:t>
      </w:r>
      <w:proofErr w:type="spellEnd"/>
      <w:r w:rsidRPr="00363AD6">
        <w:rPr>
          <w:rFonts w:ascii="Arial" w:hAnsi="Arial" w:cs="Arial"/>
          <w:i/>
          <w:iCs/>
          <w:spacing w:val="4"/>
          <w:sz w:val="18"/>
          <w:szCs w:val="18"/>
          <w:lang w:val="fr-FR"/>
        </w:rPr>
        <w:br/>
      </w:r>
      <w:r w:rsidRPr="00363AD6">
        <w:rPr>
          <w:rFonts w:ascii="Arial" w:hAnsi="Arial" w:cs="Arial"/>
          <w:i/>
          <w:iCs/>
          <w:spacing w:val="3"/>
          <w:sz w:val="18"/>
          <w:szCs w:val="18"/>
          <w:lang w:val="fr-FR"/>
        </w:rPr>
        <w:t xml:space="preserve">antique, </w:t>
      </w:r>
      <w:proofErr w:type="spellStart"/>
      <w:r w:rsidRPr="00363AD6">
        <w:rPr>
          <w:rFonts w:ascii="Arial" w:hAnsi="Arial" w:cs="Arial"/>
          <w:spacing w:val="3"/>
          <w:sz w:val="18"/>
          <w:szCs w:val="18"/>
          <w:lang w:val="fr-FR"/>
        </w:rPr>
        <w:t>ed</w:t>
      </w:r>
      <w:proofErr w:type="spellEnd"/>
      <w:r w:rsidRPr="00363AD6">
        <w:rPr>
          <w:rFonts w:ascii="Arial" w:hAnsi="Arial" w:cs="Arial"/>
          <w:spacing w:val="3"/>
          <w:sz w:val="18"/>
          <w:szCs w:val="18"/>
          <w:lang w:val="fr-FR"/>
        </w:rPr>
        <w:t xml:space="preserve">. H. van </w:t>
      </w:r>
      <w:proofErr w:type="spellStart"/>
      <w:r w:rsidRPr="00363AD6">
        <w:rPr>
          <w:rFonts w:ascii="Arial" w:hAnsi="Arial" w:cs="Arial"/>
          <w:spacing w:val="3"/>
          <w:sz w:val="18"/>
          <w:szCs w:val="18"/>
          <w:lang w:val="fr-FR"/>
        </w:rPr>
        <w:t>Effenterre</w:t>
      </w:r>
      <w:proofErr w:type="spellEnd"/>
      <w:r w:rsidRPr="00363AD6">
        <w:rPr>
          <w:rFonts w:ascii="Arial" w:hAnsi="Arial" w:cs="Arial"/>
          <w:spacing w:val="3"/>
          <w:sz w:val="18"/>
          <w:szCs w:val="18"/>
          <w:lang w:val="fr-FR"/>
        </w:rPr>
        <w:t xml:space="preserve">. Paris: Publications de la Sorbonne, 1979, </w:t>
      </w:r>
      <w:r w:rsidRPr="00363AD6">
        <w:rPr>
          <w:rFonts w:ascii="Arial" w:hAnsi="Arial" w:cs="Arial"/>
          <w:spacing w:val="3"/>
          <w:sz w:val="18"/>
          <w:szCs w:val="18"/>
          <w:lang w:val="fr-FR"/>
        </w:rPr>
        <w:lastRenderedPageBreak/>
        <w:t>7-18.</w:t>
      </w:r>
    </w:p>
    <w:p w:rsidR="00836B95" w:rsidRPr="00836B95" w:rsidRDefault="00836B95" w:rsidP="00CF0354">
      <w:pPr>
        <w:spacing w:line="208" w:lineRule="auto"/>
        <w:ind w:hanging="216"/>
        <w:rPr>
          <w:rFonts w:ascii="Arial" w:hAnsi="Arial" w:cs="Arial"/>
          <w:spacing w:val="4"/>
          <w:sz w:val="18"/>
          <w:szCs w:val="18"/>
        </w:rPr>
      </w:pPr>
      <w:r w:rsidRPr="00363AD6">
        <w:rPr>
          <w:rFonts w:ascii="Arial" w:hAnsi="Arial" w:cs="Arial"/>
          <w:spacing w:val="9"/>
          <w:sz w:val="18"/>
          <w:szCs w:val="18"/>
          <w:lang w:val="fr-FR"/>
        </w:rPr>
        <w:t xml:space="preserve"> . "L'appel au roi sous l'empire assyrien." In </w:t>
      </w:r>
      <w:proofErr w:type="spellStart"/>
      <w:r w:rsidRPr="00363AD6">
        <w:rPr>
          <w:rFonts w:ascii="Arial" w:hAnsi="Arial" w:cs="Arial"/>
          <w:i/>
          <w:iCs/>
          <w:spacing w:val="9"/>
          <w:sz w:val="18"/>
          <w:szCs w:val="18"/>
          <w:lang w:val="fr-FR"/>
        </w:rPr>
        <w:t>Re</w:t>
      </w:r>
      <w:proofErr w:type="spellEnd"/>
      <w:r w:rsidRPr="00363AD6">
        <w:rPr>
          <w:rFonts w:ascii="Arial" w:hAnsi="Arial" w:cs="Arial"/>
          <w:i/>
          <w:iCs/>
          <w:spacing w:val="9"/>
          <w:sz w:val="18"/>
          <w:szCs w:val="18"/>
          <w:lang w:val="fr-FR"/>
        </w:rPr>
        <w:t>/</w:t>
      </w:r>
      <w:proofErr w:type="spellStart"/>
      <w:r w:rsidRPr="00363AD6">
        <w:rPr>
          <w:rFonts w:ascii="Arial" w:hAnsi="Arial" w:cs="Arial"/>
          <w:i/>
          <w:iCs/>
          <w:spacing w:val="9"/>
          <w:sz w:val="18"/>
          <w:szCs w:val="18"/>
          <w:lang w:val="fr-FR"/>
        </w:rPr>
        <w:t>lets</w:t>
      </w:r>
      <w:proofErr w:type="spellEnd"/>
      <w:r w:rsidRPr="00363AD6">
        <w:rPr>
          <w:rFonts w:ascii="Arial" w:hAnsi="Arial" w:cs="Arial"/>
          <w:i/>
          <w:iCs/>
          <w:spacing w:val="9"/>
          <w:sz w:val="18"/>
          <w:szCs w:val="18"/>
          <w:lang w:val="fr-FR"/>
        </w:rPr>
        <w:t xml:space="preserve"> des Deux Fleuves (Volume </w:t>
      </w:r>
      <w:r w:rsidRPr="00363AD6">
        <w:rPr>
          <w:rFonts w:ascii="Arial" w:hAnsi="Arial" w:cs="Arial"/>
          <w:i/>
          <w:iCs/>
          <w:spacing w:val="1"/>
          <w:sz w:val="18"/>
          <w:szCs w:val="18"/>
          <w:lang w:val="fr-FR"/>
        </w:rPr>
        <w:t xml:space="preserve">de mélanges offerts </w:t>
      </w:r>
      <w:r w:rsidRPr="00363AD6">
        <w:rPr>
          <w:rFonts w:ascii="Arial" w:hAnsi="Arial" w:cs="Arial"/>
          <w:spacing w:val="1"/>
          <w:sz w:val="18"/>
          <w:szCs w:val="18"/>
          <w:lang w:val="fr-FR"/>
        </w:rPr>
        <w:t xml:space="preserve">a </w:t>
      </w:r>
      <w:proofErr w:type="spellStart"/>
      <w:r w:rsidRPr="00363AD6">
        <w:rPr>
          <w:rFonts w:ascii="Arial" w:hAnsi="Arial" w:cs="Arial"/>
          <w:i/>
          <w:iCs/>
          <w:spacing w:val="1"/>
          <w:sz w:val="18"/>
          <w:szCs w:val="18"/>
          <w:lang w:val="fr-FR"/>
        </w:rPr>
        <w:t>Andre</w:t>
      </w:r>
      <w:proofErr w:type="spellEnd"/>
      <w:r w:rsidRPr="00363AD6">
        <w:rPr>
          <w:rFonts w:ascii="Arial" w:hAnsi="Arial" w:cs="Arial"/>
          <w:i/>
          <w:iCs/>
          <w:spacing w:val="1"/>
          <w:sz w:val="18"/>
          <w:szCs w:val="18"/>
          <w:lang w:val="fr-FR"/>
        </w:rPr>
        <w:t xml:space="preserve"> Finet). </w:t>
      </w:r>
      <w:proofErr w:type="spellStart"/>
      <w:r w:rsidRPr="00836B95">
        <w:rPr>
          <w:rFonts w:ascii="Arial" w:hAnsi="Arial" w:cs="Arial"/>
          <w:spacing w:val="1"/>
          <w:sz w:val="18"/>
          <w:szCs w:val="18"/>
        </w:rPr>
        <w:t>Akkadica</w:t>
      </w:r>
      <w:proofErr w:type="spellEnd"/>
      <w:r w:rsidRPr="00836B95">
        <w:rPr>
          <w:rFonts w:ascii="Arial" w:hAnsi="Arial" w:cs="Arial"/>
          <w:spacing w:val="1"/>
          <w:sz w:val="18"/>
          <w:szCs w:val="18"/>
        </w:rPr>
        <w:t xml:space="preserve"> </w:t>
      </w:r>
      <w:proofErr w:type="spellStart"/>
      <w:r w:rsidRPr="00836B95">
        <w:rPr>
          <w:rFonts w:ascii="Arial" w:hAnsi="Arial" w:cs="Arial"/>
          <w:spacing w:val="1"/>
          <w:sz w:val="18"/>
          <w:szCs w:val="18"/>
        </w:rPr>
        <w:t>Supplementum</w:t>
      </w:r>
      <w:proofErr w:type="spellEnd"/>
      <w:r w:rsidRPr="00836B95">
        <w:rPr>
          <w:rFonts w:ascii="Arial" w:hAnsi="Arial" w:cs="Arial"/>
          <w:spacing w:val="1"/>
          <w:sz w:val="18"/>
          <w:szCs w:val="18"/>
        </w:rPr>
        <w:t xml:space="preserve"> 6, ed. M. </w:t>
      </w:r>
      <w:proofErr w:type="spellStart"/>
      <w:r w:rsidRPr="00836B95">
        <w:rPr>
          <w:rFonts w:ascii="Arial" w:hAnsi="Arial" w:cs="Arial"/>
          <w:spacing w:val="1"/>
          <w:sz w:val="18"/>
          <w:szCs w:val="18"/>
        </w:rPr>
        <w:t>Lebeau</w:t>
      </w:r>
      <w:proofErr w:type="spellEnd"/>
      <w:r w:rsidRPr="00836B95">
        <w:rPr>
          <w:rFonts w:ascii="Arial" w:hAnsi="Arial" w:cs="Arial"/>
          <w:spacing w:val="1"/>
          <w:sz w:val="18"/>
          <w:szCs w:val="18"/>
        </w:rPr>
        <w:t xml:space="preserve"> and </w:t>
      </w:r>
      <w:r w:rsidRPr="00836B95">
        <w:rPr>
          <w:rFonts w:ascii="Arial" w:hAnsi="Arial" w:cs="Arial"/>
          <w:spacing w:val="4"/>
          <w:sz w:val="18"/>
          <w:szCs w:val="18"/>
        </w:rPr>
        <w:t xml:space="preserve">Ph. Talon, Leuven: </w:t>
      </w:r>
      <w:proofErr w:type="spellStart"/>
      <w:r w:rsidRPr="00836B95">
        <w:rPr>
          <w:rFonts w:ascii="Arial" w:hAnsi="Arial" w:cs="Arial"/>
          <w:spacing w:val="4"/>
          <w:sz w:val="18"/>
          <w:szCs w:val="18"/>
        </w:rPr>
        <w:t>Peeters</w:t>
      </w:r>
      <w:proofErr w:type="spellEnd"/>
      <w:r w:rsidRPr="00836B95">
        <w:rPr>
          <w:rFonts w:ascii="Arial" w:hAnsi="Arial" w:cs="Arial"/>
          <w:spacing w:val="4"/>
          <w:sz w:val="18"/>
          <w:szCs w:val="18"/>
        </w:rPr>
        <w:t>, 1989, 45-46.</w:t>
      </w:r>
    </w:p>
    <w:p w:rsidR="00836B95" w:rsidRPr="00836B95" w:rsidRDefault="00836B95" w:rsidP="00CF0354">
      <w:pPr>
        <w:spacing w:line="216" w:lineRule="auto"/>
        <w:ind w:hanging="216"/>
        <w:rPr>
          <w:rFonts w:ascii="Arial" w:hAnsi="Arial" w:cs="Arial"/>
          <w:sz w:val="18"/>
          <w:szCs w:val="18"/>
        </w:rPr>
      </w:pPr>
      <w:r w:rsidRPr="00836B95">
        <w:rPr>
          <w:rFonts w:ascii="Arial" w:hAnsi="Arial" w:cs="Arial"/>
          <w:spacing w:val="-2"/>
          <w:sz w:val="18"/>
          <w:szCs w:val="18"/>
        </w:rPr>
        <w:t xml:space="preserve">Grayson, A. "Assyrian Civilization." In </w:t>
      </w:r>
      <w:r w:rsidRPr="00836B95">
        <w:rPr>
          <w:rFonts w:ascii="Arial" w:hAnsi="Arial" w:cs="Arial"/>
          <w:i/>
          <w:iCs/>
          <w:spacing w:val="-2"/>
          <w:sz w:val="18"/>
          <w:szCs w:val="18"/>
        </w:rPr>
        <w:t xml:space="preserve">The Cambridge Ancient History </w:t>
      </w:r>
      <w:r w:rsidRPr="00836B95">
        <w:rPr>
          <w:rFonts w:ascii="Arial" w:hAnsi="Arial" w:cs="Arial"/>
          <w:spacing w:val="-2"/>
          <w:sz w:val="18"/>
          <w:szCs w:val="18"/>
        </w:rPr>
        <w:t xml:space="preserve">111/2: </w:t>
      </w:r>
      <w:r w:rsidRPr="00836B95">
        <w:rPr>
          <w:rFonts w:ascii="Arial" w:hAnsi="Arial" w:cs="Arial"/>
          <w:i/>
          <w:iCs/>
          <w:spacing w:val="-2"/>
          <w:sz w:val="18"/>
          <w:szCs w:val="18"/>
        </w:rPr>
        <w:t xml:space="preserve">The Assyrian </w:t>
      </w:r>
      <w:r w:rsidRPr="00836B95">
        <w:rPr>
          <w:rFonts w:ascii="Arial" w:hAnsi="Arial" w:cs="Arial"/>
          <w:i/>
          <w:iCs/>
          <w:spacing w:val="-5"/>
          <w:sz w:val="18"/>
          <w:szCs w:val="18"/>
        </w:rPr>
        <w:t xml:space="preserve">and Babylonian Empires and other States of the Near East, from the Eighth to the Sixth Centuries </w:t>
      </w:r>
      <w:r w:rsidRPr="00836B95">
        <w:rPr>
          <w:rFonts w:ascii="Arial" w:hAnsi="Arial" w:cs="Arial"/>
          <w:i/>
          <w:iCs/>
          <w:sz w:val="18"/>
          <w:szCs w:val="18"/>
        </w:rPr>
        <w:t xml:space="preserve">B.C., </w:t>
      </w:r>
      <w:r w:rsidRPr="00836B95">
        <w:rPr>
          <w:rFonts w:ascii="Arial" w:hAnsi="Arial" w:cs="Arial"/>
          <w:sz w:val="18"/>
          <w:szCs w:val="18"/>
        </w:rPr>
        <w:t>ed. J. Boardman at al. 2d ed. Cambridge: Cambridge University Press, 1991, 194-228.</w:t>
      </w:r>
    </w:p>
    <w:p w:rsidR="00836B95" w:rsidRPr="00363AD6" w:rsidRDefault="00836B95" w:rsidP="00CF0354">
      <w:pPr>
        <w:tabs>
          <w:tab w:val="right" w:leader="underscore" w:pos="5988"/>
        </w:tabs>
        <w:rPr>
          <w:rFonts w:ascii="Arial" w:hAnsi="Arial" w:cs="Arial"/>
          <w:i/>
          <w:iCs/>
          <w:spacing w:val="4"/>
          <w:sz w:val="18"/>
          <w:szCs w:val="18"/>
          <w:lang w:val="de-DE"/>
        </w:rPr>
      </w:pPr>
      <w:r w:rsidRPr="00836B95">
        <w:rPr>
          <w:rFonts w:ascii="Arial" w:hAnsi="Arial" w:cs="Arial"/>
          <w:sz w:val="18"/>
          <w:szCs w:val="18"/>
        </w:rPr>
        <w:tab/>
      </w:r>
      <w:r w:rsidRPr="00836B95">
        <w:rPr>
          <w:rFonts w:ascii="Arial" w:hAnsi="Arial" w:cs="Arial"/>
          <w:spacing w:val="4"/>
          <w:sz w:val="18"/>
          <w:szCs w:val="18"/>
        </w:rPr>
        <w:t xml:space="preserve">. "Eunuchs in Power: Their Role in the Assyrian Bureaucracy." </w:t>
      </w:r>
      <w:r w:rsidRPr="00363AD6">
        <w:rPr>
          <w:rFonts w:ascii="Arial" w:hAnsi="Arial" w:cs="Arial"/>
          <w:spacing w:val="4"/>
          <w:sz w:val="18"/>
          <w:szCs w:val="18"/>
          <w:lang w:val="de-DE"/>
        </w:rPr>
        <w:t xml:space="preserve">In </w:t>
      </w:r>
      <w:r w:rsidRPr="00363AD6">
        <w:rPr>
          <w:rFonts w:ascii="Arial" w:hAnsi="Arial" w:cs="Arial"/>
          <w:i/>
          <w:iCs/>
          <w:spacing w:val="4"/>
          <w:sz w:val="18"/>
          <w:szCs w:val="18"/>
          <w:lang w:val="de-DE"/>
        </w:rPr>
        <w:t>Vom Allen</w:t>
      </w:r>
    </w:p>
    <w:p w:rsidR="00836B95" w:rsidRPr="00836B95" w:rsidRDefault="00836B95" w:rsidP="00CF0354">
      <w:pPr>
        <w:spacing w:line="206" w:lineRule="auto"/>
        <w:rPr>
          <w:rFonts w:ascii="Arial" w:hAnsi="Arial" w:cs="Arial"/>
          <w:spacing w:val="5"/>
          <w:sz w:val="18"/>
          <w:szCs w:val="18"/>
        </w:rPr>
      </w:pPr>
      <w:r w:rsidRPr="00363AD6">
        <w:rPr>
          <w:rFonts w:ascii="Arial" w:hAnsi="Arial" w:cs="Arial"/>
          <w:i/>
          <w:iCs/>
          <w:spacing w:val="3"/>
          <w:sz w:val="18"/>
          <w:szCs w:val="18"/>
          <w:lang w:val="de-DE"/>
        </w:rPr>
        <w:t xml:space="preserve">Orient 'um Alien Testament. Festschrift </w:t>
      </w:r>
      <w:proofErr w:type="spellStart"/>
      <w:r w:rsidRPr="00363AD6">
        <w:rPr>
          <w:rFonts w:ascii="Arial" w:hAnsi="Arial" w:cs="Arial"/>
          <w:i/>
          <w:iCs/>
          <w:spacing w:val="3"/>
          <w:sz w:val="18"/>
          <w:szCs w:val="18"/>
          <w:lang w:val="de-DE"/>
        </w:rPr>
        <w:t>flir</w:t>
      </w:r>
      <w:proofErr w:type="spellEnd"/>
      <w:r w:rsidRPr="00363AD6">
        <w:rPr>
          <w:rFonts w:ascii="Arial" w:hAnsi="Arial" w:cs="Arial"/>
          <w:i/>
          <w:iCs/>
          <w:spacing w:val="3"/>
          <w:sz w:val="18"/>
          <w:szCs w:val="18"/>
          <w:lang w:val="de-DE"/>
        </w:rPr>
        <w:t xml:space="preserve"> Wolfram von Soden, </w:t>
      </w:r>
      <w:proofErr w:type="spellStart"/>
      <w:r w:rsidRPr="00363AD6">
        <w:rPr>
          <w:rFonts w:ascii="Arial" w:hAnsi="Arial" w:cs="Arial"/>
          <w:spacing w:val="3"/>
          <w:sz w:val="18"/>
          <w:szCs w:val="18"/>
          <w:lang w:val="de-DE"/>
        </w:rPr>
        <w:t>ed</w:t>
      </w:r>
      <w:proofErr w:type="spellEnd"/>
      <w:r w:rsidRPr="00363AD6">
        <w:rPr>
          <w:rFonts w:ascii="Arial" w:hAnsi="Arial" w:cs="Arial"/>
          <w:spacing w:val="3"/>
          <w:sz w:val="18"/>
          <w:szCs w:val="18"/>
          <w:lang w:val="de-DE"/>
        </w:rPr>
        <w:t xml:space="preserve">. </w:t>
      </w:r>
      <w:r w:rsidRPr="00836B95">
        <w:rPr>
          <w:rFonts w:ascii="Arial" w:hAnsi="Arial" w:cs="Arial"/>
          <w:spacing w:val="3"/>
          <w:sz w:val="18"/>
          <w:szCs w:val="18"/>
        </w:rPr>
        <w:t xml:space="preserve">M. Dietrich and </w:t>
      </w:r>
      <w:r w:rsidRPr="00836B95">
        <w:rPr>
          <w:rFonts w:ascii="Arial" w:hAnsi="Arial" w:cs="Arial"/>
          <w:spacing w:val="5"/>
          <w:sz w:val="18"/>
          <w:szCs w:val="18"/>
        </w:rPr>
        <w:t xml:space="preserve">0. </w:t>
      </w:r>
      <w:proofErr w:type="spellStart"/>
      <w:r w:rsidRPr="00836B95">
        <w:rPr>
          <w:rFonts w:ascii="Arial" w:hAnsi="Arial" w:cs="Arial"/>
          <w:spacing w:val="5"/>
          <w:sz w:val="18"/>
          <w:szCs w:val="18"/>
        </w:rPr>
        <w:t>Loretz</w:t>
      </w:r>
      <w:proofErr w:type="spellEnd"/>
      <w:r w:rsidRPr="00836B95">
        <w:rPr>
          <w:rFonts w:ascii="Arial" w:hAnsi="Arial" w:cs="Arial"/>
          <w:spacing w:val="5"/>
          <w:sz w:val="18"/>
          <w:szCs w:val="18"/>
        </w:rPr>
        <w:t xml:space="preserve">. AOAT 240. </w:t>
      </w:r>
      <w:proofErr w:type="spellStart"/>
      <w:r w:rsidRPr="00836B95">
        <w:rPr>
          <w:rFonts w:ascii="Arial" w:hAnsi="Arial" w:cs="Arial"/>
          <w:spacing w:val="5"/>
          <w:sz w:val="18"/>
          <w:szCs w:val="18"/>
        </w:rPr>
        <w:t>Kevelaer</w:t>
      </w:r>
      <w:proofErr w:type="spellEnd"/>
      <w:r w:rsidRPr="00836B95">
        <w:rPr>
          <w:rFonts w:ascii="Arial" w:hAnsi="Arial" w:cs="Arial"/>
          <w:spacing w:val="5"/>
          <w:sz w:val="18"/>
          <w:szCs w:val="18"/>
        </w:rPr>
        <w:t xml:space="preserve">: </w:t>
      </w:r>
      <w:proofErr w:type="spellStart"/>
      <w:r w:rsidRPr="00836B95">
        <w:rPr>
          <w:rFonts w:ascii="Arial" w:hAnsi="Arial" w:cs="Arial"/>
          <w:spacing w:val="5"/>
          <w:sz w:val="18"/>
          <w:szCs w:val="18"/>
        </w:rPr>
        <w:t>Butzon</w:t>
      </w:r>
      <w:proofErr w:type="spellEnd"/>
      <w:r w:rsidRPr="00836B95">
        <w:rPr>
          <w:rFonts w:ascii="Arial" w:hAnsi="Arial" w:cs="Arial"/>
          <w:spacing w:val="5"/>
          <w:sz w:val="18"/>
          <w:szCs w:val="18"/>
        </w:rPr>
        <w:t xml:space="preserve"> and </w:t>
      </w:r>
      <w:proofErr w:type="spellStart"/>
      <w:r w:rsidRPr="00836B95">
        <w:rPr>
          <w:rFonts w:ascii="Arial" w:hAnsi="Arial" w:cs="Arial"/>
          <w:spacing w:val="5"/>
          <w:sz w:val="18"/>
          <w:szCs w:val="18"/>
        </w:rPr>
        <w:t>Bercker</w:t>
      </w:r>
      <w:proofErr w:type="spellEnd"/>
      <w:r w:rsidRPr="00836B95">
        <w:rPr>
          <w:rFonts w:ascii="Arial" w:hAnsi="Arial" w:cs="Arial"/>
          <w:spacing w:val="5"/>
          <w:sz w:val="18"/>
          <w:szCs w:val="18"/>
        </w:rPr>
        <w:t>, 1995, 85-98.</w:t>
      </w:r>
    </w:p>
    <w:p w:rsidR="00836B95" w:rsidRPr="00836B95" w:rsidRDefault="00836B95" w:rsidP="00CF0354">
      <w:pPr>
        <w:tabs>
          <w:tab w:val="right" w:leader="underscore" w:pos="5988"/>
        </w:tabs>
        <w:spacing w:line="208" w:lineRule="auto"/>
        <w:ind w:hanging="216"/>
        <w:rPr>
          <w:rFonts w:ascii="Arial" w:hAnsi="Arial" w:cs="Arial"/>
          <w:sz w:val="18"/>
          <w:szCs w:val="18"/>
        </w:rPr>
        <w:sectPr w:rsidR="00836B95" w:rsidRPr="00836B95" w:rsidSect="00F16EE1">
          <w:headerReference w:type="even" r:id="rId66"/>
          <w:headerReference w:type="default" r:id="rId67"/>
          <w:headerReference w:type="first" r:id="rId68"/>
          <w:pgSz w:w="8427" w:h="11918"/>
          <w:pgMar w:top="1182" w:right="1148" w:bottom="222" w:left="1181" w:header="920" w:footer="720" w:gutter="0"/>
          <w:cols w:space="720"/>
          <w:noEndnote/>
          <w:titlePg/>
        </w:sectPr>
      </w:pPr>
      <w:r w:rsidRPr="00836B95">
        <w:rPr>
          <w:rFonts w:ascii="Arial" w:hAnsi="Arial" w:cs="Arial"/>
          <w:sz w:val="18"/>
          <w:szCs w:val="18"/>
        </w:rPr>
        <w:tab/>
      </w:r>
      <w:r w:rsidRPr="00836B95">
        <w:rPr>
          <w:rFonts w:ascii="Arial" w:hAnsi="Arial" w:cs="Arial"/>
          <w:spacing w:val="1"/>
          <w:sz w:val="18"/>
          <w:szCs w:val="18"/>
        </w:rPr>
        <w:t xml:space="preserve">, and J. Van </w:t>
      </w:r>
      <w:proofErr w:type="spellStart"/>
      <w:r w:rsidRPr="00836B95">
        <w:rPr>
          <w:rFonts w:ascii="Arial" w:hAnsi="Arial" w:cs="Arial"/>
          <w:spacing w:val="1"/>
          <w:sz w:val="18"/>
          <w:szCs w:val="18"/>
        </w:rPr>
        <w:t>Seters</w:t>
      </w:r>
      <w:proofErr w:type="spellEnd"/>
      <w:r w:rsidRPr="00836B95">
        <w:rPr>
          <w:rFonts w:ascii="Arial" w:hAnsi="Arial" w:cs="Arial"/>
          <w:spacing w:val="1"/>
          <w:sz w:val="18"/>
          <w:szCs w:val="18"/>
        </w:rPr>
        <w:t xml:space="preserve"> "The Childless Wife in Assyria and the Stories of Genesis,"</w:t>
      </w:r>
      <w:r w:rsidRPr="00836B95">
        <w:rPr>
          <w:rFonts w:ascii="Arial" w:hAnsi="Arial" w:cs="Arial"/>
          <w:spacing w:val="1"/>
          <w:sz w:val="18"/>
          <w:szCs w:val="18"/>
        </w:rPr>
        <w:br/>
      </w:r>
      <w:proofErr w:type="spellStart"/>
      <w:r w:rsidRPr="00836B95">
        <w:rPr>
          <w:rFonts w:ascii="Arial" w:hAnsi="Arial" w:cs="Arial"/>
          <w:i/>
          <w:iCs/>
          <w:sz w:val="18"/>
          <w:szCs w:val="18"/>
        </w:rPr>
        <w:t>Orientalia</w:t>
      </w:r>
      <w:proofErr w:type="spellEnd"/>
      <w:r w:rsidRPr="00836B95">
        <w:rPr>
          <w:rFonts w:ascii="Arial" w:hAnsi="Arial" w:cs="Arial"/>
          <w:i/>
          <w:iCs/>
          <w:sz w:val="18"/>
          <w:szCs w:val="18"/>
        </w:rPr>
        <w:t xml:space="preserve"> „VS </w:t>
      </w:r>
      <w:r w:rsidRPr="00836B95">
        <w:rPr>
          <w:rFonts w:ascii="Arial" w:hAnsi="Arial" w:cs="Arial"/>
          <w:sz w:val="18"/>
          <w:szCs w:val="18"/>
        </w:rPr>
        <w:t>44 (1975) 485-86.</w:t>
      </w:r>
    </w:p>
    <w:p w:rsidR="00836B95" w:rsidRPr="00836B95" w:rsidRDefault="00836B95" w:rsidP="00CF0354">
      <w:pPr>
        <w:tabs>
          <w:tab w:val="right" w:pos="3554"/>
        </w:tabs>
        <w:rPr>
          <w:rFonts w:ascii="Arial" w:hAnsi="Arial" w:cs="Arial"/>
          <w:spacing w:val="8"/>
          <w:sz w:val="18"/>
          <w:szCs w:val="18"/>
        </w:rPr>
      </w:pPr>
    </w:p>
    <w:p w:rsidR="00836B95" w:rsidRPr="00836B95" w:rsidRDefault="00F16EE1" w:rsidP="00CF0354">
      <w:pPr>
        <w:spacing w:before="216"/>
        <w:ind w:right="72" w:hanging="144"/>
        <w:rPr>
          <w:rFonts w:ascii="Arial" w:hAnsi="Arial" w:cs="Arial"/>
          <w:spacing w:val="6"/>
          <w:sz w:val="18"/>
          <w:szCs w:val="18"/>
        </w:rPr>
      </w:pPr>
      <w:r>
        <w:rPr>
          <w:rFonts w:ascii="Arial" w:hAnsi="Arial" w:cs="Arial"/>
          <w:spacing w:val="6"/>
          <w:sz w:val="18"/>
          <w:szCs w:val="18"/>
        </w:rPr>
        <w:t>PAGE 910</w:t>
      </w:r>
    </w:p>
    <w:p w:rsidR="00836B95" w:rsidRPr="00836B95" w:rsidRDefault="00836B95" w:rsidP="00CF0354">
      <w:pPr>
        <w:spacing w:before="216"/>
        <w:ind w:right="72" w:hanging="144"/>
        <w:rPr>
          <w:rFonts w:ascii="Arial" w:hAnsi="Arial" w:cs="Arial"/>
          <w:spacing w:val="6"/>
          <w:sz w:val="18"/>
          <w:szCs w:val="18"/>
        </w:rPr>
      </w:pPr>
      <w:r w:rsidRPr="00836B95">
        <w:rPr>
          <w:rFonts w:ascii="Arial" w:hAnsi="Arial" w:cs="Arial"/>
          <w:spacing w:val="6"/>
          <w:sz w:val="18"/>
          <w:szCs w:val="18"/>
        </w:rPr>
        <w:t xml:space="preserve">Reade, J. "The Neo-Assyrian Court and Army: Evidence from the Sculptures," </w:t>
      </w:r>
      <w:r w:rsidRPr="00836B95">
        <w:rPr>
          <w:rFonts w:ascii="Arial" w:hAnsi="Arial" w:cs="Arial"/>
          <w:i/>
          <w:iCs/>
          <w:spacing w:val="6"/>
          <w:sz w:val="18"/>
          <w:szCs w:val="18"/>
        </w:rPr>
        <w:t xml:space="preserve">Iraq </w:t>
      </w:r>
      <w:r w:rsidRPr="00836B95">
        <w:rPr>
          <w:rFonts w:ascii="Arial" w:hAnsi="Arial" w:cs="Arial"/>
          <w:spacing w:val="6"/>
          <w:sz w:val="18"/>
          <w:szCs w:val="18"/>
        </w:rPr>
        <w:t>34 (1972) 87-112.</w:t>
      </w:r>
    </w:p>
    <w:p w:rsidR="00836B95" w:rsidRPr="00836B95" w:rsidRDefault="00836B95" w:rsidP="00CF0354">
      <w:pPr>
        <w:rPr>
          <w:rFonts w:ascii="Arial" w:hAnsi="Arial" w:cs="Arial"/>
          <w:spacing w:val="12"/>
          <w:sz w:val="18"/>
          <w:szCs w:val="18"/>
        </w:rPr>
      </w:pPr>
      <w:r w:rsidRPr="00836B95">
        <w:rPr>
          <w:rFonts w:ascii="Arial" w:hAnsi="Arial" w:cs="Arial"/>
          <w:spacing w:val="12"/>
          <w:sz w:val="18"/>
          <w:szCs w:val="18"/>
        </w:rPr>
        <w:t xml:space="preserve">Reiner, E., with an appendix by M. Civil. "The Babylonian </w:t>
      </w:r>
      <w:proofErr w:type="spellStart"/>
      <w:r w:rsidRPr="00836B95">
        <w:rPr>
          <w:rFonts w:ascii="Arial" w:hAnsi="Arial" w:cs="Arial"/>
          <w:spacing w:val="12"/>
          <w:sz w:val="18"/>
          <w:szCs w:val="18"/>
        </w:rPr>
        <w:t>Furstenspiegel</w:t>
      </w:r>
      <w:proofErr w:type="spellEnd"/>
      <w:r w:rsidRPr="00836B95">
        <w:rPr>
          <w:rFonts w:ascii="Arial" w:hAnsi="Arial" w:cs="Arial"/>
          <w:spacing w:val="12"/>
          <w:sz w:val="18"/>
          <w:szCs w:val="18"/>
        </w:rPr>
        <w:t xml:space="preserve"> in</w:t>
      </w:r>
    </w:p>
    <w:p w:rsidR="00836B95" w:rsidRPr="00836B95" w:rsidRDefault="00836B95" w:rsidP="00CF0354">
      <w:pPr>
        <w:rPr>
          <w:rFonts w:ascii="Arial" w:hAnsi="Arial" w:cs="Arial"/>
          <w:i/>
          <w:iCs/>
          <w:spacing w:val="3"/>
          <w:sz w:val="18"/>
          <w:szCs w:val="18"/>
        </w:rPr>
      </w:pPr>
      <w:r w:rsidRPr="00836B95">
        <w:rPr>
          <w:rFonts w:ascii="Arial" w:hAnsi="Arial" w:cs="Arial"/>
          <w:spacing w:val="3"/>
          <w:sz w:val="18"/>
          <w:szCs w:val="18"/>
        </w:rPr>
        <w:t xml:space="preserve">Practice." In </w:t>
      </w:r>
      <w:r w:rsidRPr="00836B95">
        <w:rPr>
          <w:rFonts w:ascii="Arial" w:hAnsi="Arial" w:cs="Arial"/>
          <w:i/>
          <w:iCs/>
          <w:spacing w:val="3"/>
          <w:sz w:val="18"/>
          <w:szCs w:val="18"/>
        </w:rPr>
        <w:t xml:space="preserve">Societies and Languages of the Ancient .Near East: Studies in </w:t>
      </w:r>
      <w:proofErr w:type="spellStart"/>
      <w:r w:rsidRPr="00836B95">
        <w:rPr>
          <w:rFonts w:ascii="Arial" w:hAnsi="Arial" w:cs="Arial"/>
          <w:i/>
          <w:iCs/>
          <w:spacing w:val="3"/>
          <w:sz w:val="18"/>
          <w:szCs w:val="18"/>
        </w:rPr>
        <w:t>Honour</w:t>
      </w:r>
      <w:proofErr w:type="spellEnd"/>
      <w:r w:rsidRPr="00836B95">
        <w:rPr>
          <w:rFonts w:ascii="Arial" w:hAnsi="Arial" w:cs="Arial"/>
          <w:i/>
          <w:iCs/>
          <w:spacing w:val="3"/>
          <w:sz w:val="18"/>
          <w:szCs w:val="18"/>
        </w:rPr>
        <w:t xml:space="preserve"> of</w:t>
      </w:r>
    </w:p>
    <w:p w:rsidR="00836B95" w:rsidRPr="00836B95" w:rsidRDefault="00836B95" w:rsidP="00CF0354">
      <w:pPr>
        <w:ind w:right="72" w:firstLine="504"/>
        <w:rPr>
          <w:rFonts w:ascii="Arial" w:hAnsi="Arial" w:cs="Arial"/>
          <w:spacing w:val="5"/>
          <w:sz w:val="18"/>
          <w:szCs w:val="18"/>
        </w:rPr>
      </w:pPr>
      <w:proofErr w:type="spellStart"/>
      <w:r w:rsidRPr="00836B95">
        <w:rPr>
          <w:rFonts w:ascii="Arial" w:hAnsi="Arial" w:cs="Arial"/>
          <w:i/>
          <w:iCs/>
          <w:spacing w:val="3"/>
          <w:sz w:val="18"/>
          <w:szCs w:val="18"/>
        </w:rPr>
        <w:t>Diakonoff</w:t>
      </w:r>
      <w:proofErr w:type="spellEnd"/>
      <w:r w:rsidRPr="00836B95">
        <w:rPr>
          <w:rFonts w:ascii="Arial" w:hAnsi="Arial" w:cs="Arial"/>
          <w:i/>
          <w:iCs/>
          <w:spacing w:val="3"/>
          <w:sz w:val="18"/>
          <w:szCs w:val="18"/>
        </w:rPr>
        <w:t xml:space="preserve">; </w:t>
      </w:r>
      <w:r w:rsidRPr="00836B95">
        <w:rPr>
          <w:rFonts w:ascii="Arial" w:hAnsi="Arial" w:cs="Arial"/>
          <w:spacing w:val="3"/>
          <w:sz w:val="18"/>
          <w:szCs w:val="18"/>
        </w:rPr>
        <w:t xml:space="preserve">ed. J. </w:t>
      </w:r>
      <w:proofErr w:type="spellStart"/>
      <w:r w:rsidRPr="00836B95">
        <w:rPr>
          <w:rFonts w:ascii="Arial" w:hAnsi="Arial" w:cs="Arial"/>
          <w:spacing w:val="3"/>
          <w:sz w:val="18"/>
          <w:szCs w:val="18"/>
        </w:rPr>
        <w:t>Postgate</w:t>
      </w:r>
      <w:proofErr w:type="spellEnd"/>
      <w:r w:rsidRPr="00836B95">
        <w:rPr>
          <w:rFonts w:ascii="Arial" w:hAnsi="Arial" w:cs="Arial"/>
          <w:spacing w:val="3"/>
          <w:sz w:val="18"/>
          <w:szCs w:val="18"/>
        </w:rPr>
        <w:t xml:space="preserve"> et al., Warminster: Ads and Phillips, 1982, 320-26. </w:t>
      </w:r>
      <w:proofErr w:type="spellStart"/>
      <w:r w:rsidRPr="00836B95">
        <w:rPr>
          <w:rFonts w:ascii="Arial" w:hAnsi="Arial" w:cs="Arial"/>
          <w:spacing w:val="5"/>
          <w:sz w:val="18"/>
          <w:szCs w:val="18"/>
        </w:rPr>
        <w:t>Reviv</w:t>
      </w:r>
      <w:proofErr w:type="spellEnd"/>
      <w:r w:rsidRPr="00836B95">
        <w:rPr>
          <w:rFonts w:ascii="Arial" w:hAnsi="Arial" w:cs="Arial"/>
          <w:spacing w:val="5"/>
          <w:sz w:val="18"/>
          <w:szCs w:val="18"/>
        </w:rPr>
        <w:t xml:space="preserve">, H. </w:t>
      </w:r>
      <w:r w:rsidRPr="00836B95">
        <w:rPr>
          <w:rFonts w:ascii="Arial" w:hAnsi="Arial" w:cs="Arial"/>
          <w:i/>
          <w:iCs/>
          <w:spacing w:val="5"/>
          <w:sz w:val="18"/>
          <w:szCs w:val="18"/>
        </w:rPr>
        <w:t>"</w:t>
      </w:r>
      <w:proofErr w:type="spellStart"/>
      <w:r w:rsidRPr="00836B95">
        <w:rPr>
          <w:rFonts w:ascii="Arial" w:hAnsi="Arial" w:cs="Arial"/>
          <w:i/>
          <w:iCs/>
          <w:spacing w:val="5"/>
          <w:sz w:val="18"/>
          <w:szCs w:val="18"/>
        </w:rPr>
        <w:t>kidinnu</w:t>
      </w:r>
      <w:proofErr w:type="spellEnd"/>
      <w:r w:rsidRPr="00836B95">
        <w:rPr>
          <w:rFonts w:ascii="Arial" w:hAnsi="Arial" w:cs="Arial"/>
          <w:i/>
          <w:iCs/>
          <w:spacing w:val="5"/>
          <w:sz w:val="18"/>
          <w:szCs w:val="18"/>
        </w:rPr>
        <w:t xml:space="preserve">: </w:t>
      </w:r>
      <w:r w:rsidRPr="00836B95">
        <w:rPr>
          <w:rFonts w:ascii="Arial" w:hAnsi="Arial" w:cs="Arial"/>
          <w:spacing w:val="5"/>
          <w:sz w:val="18"/>
          <w:szCs w:val="18"/>
        </w:rPr>
        <w:t xml:space="preserve">Observations on Privileges of Mesopotamian Cities," </w:t>
      </w:r>
      <w:r w:rsidRPr="00836B95">
        <w:rPr>
          <w:rFonts w:ascii="Arial" w:hAnsi="Arial" w:cs="Arial"/>
          <w:i/>
          <w:iCs/>
          <w:spacing w:val="5"/>
          <w:sz w:val="18"/>
          <w:szCs w:val="18"/>
        </w:rPr>
        <w:t xml:space="preserve">JESHO </w:t>
      </w:r>
      <w:r w:rsidRPr="00836B95">
        <w:rPr>
          <w:rFonts w:ascii="Arial" w:hAnsi="Arial" w:cs="Arial"/>
          <w:spacing w:val="5"/>
          <w:sz w:val="18"/>
          <w:szCs w:val="18"/>
        </w:rPr>
        <w:t>31</w:t>
      </w:r>
    </w:p>
    <w:p w:rsidR="00836B95" w:rsidRPr="00836B95" w:rsidRDefault="00836B95" w:rsidP="00CF0354">
      <w:pPr>
        <w:rPr>
          <w:rFonts w:ascii="Arial" w:hAnsi="Arial" w:cs="Arial"/>
          <w:spacing w:val="4"/>
          <w:sz w:val="18"/>
          <w:szCs w:val="18"/>
        </w:rPr>
      </w:pPr>
      <w:r w:rsidRPr="00836B95">
        <w:rPr>
          <w:rFonts w:ascii="Arial" w:hAnsi="Arial" w:cs="Arial"/>
          <w:spacing w:val="4"/>
          <w:sz w:val="18"/>
          <w:szCs w:val="18"/>
        </w:rPr>
        <w:t>(1988) 286-98.</w:t>
      </w:r>
    </w:p>
    <w:p w:rsidR="00836B95" w:rsidRPr="00836B95" w:rsidRDefault="00836B95" w:rsidP="00CF0354">
      <w:pPr>
        <w:ind w:right="72" w:hanging="144"/>
        <w:rPr>
          <w:rFonts w:ascii="Arial" w:hAnsi="Arial" w:cs="Arial"/>
          <w:spacing w:val="10"/>
          <w:sz w:val="18"/>
          <w:szCs w:val="18"/>
        </w:rPr>
      </w:pPr>
      <w:r w:rsidRPr="00836B95">
        <w:rPr>
          <w:rFonts w:ascii="Arial" w:hAnsi="Arial" w:cs="Arial"/>
          <w:sz w:val="18"/>
          <w:szCs w:val="18"/>
        </w:rPr>
        <w:t xml:space="preserve">Roth, M. "Homicide in the Neo-Assyrian Period." In </w:t>
      </w:r>
      <w:r w:rsidRPr="00836B95">
        <w:rPr>
          <w:rFonts w:ascii="Arial" w:hAnsi="Arial" w:cs="Arial"/>
          <w:i/>
          <w:iCs/>
          <w:sz w:val="18"/>
          <w:szCs w:val="18"/>
        </w:rPr>
        <w:t xml:space="preserve">Language, Literature and History. Philological and Historical Studies Presented to Erica Reiner, </w:t>
      </w:r>
      <w:r w:rsidRPr="00836B95">
        <w:rPr>
          <w:rFonts w:ascii="Arial" w:hAnsi="Arial" w:cs="Arial"/>
          <w:sz w:val="18"/>
          <w:szCs w:val="18"/>
        </w:rPr>
        <w:t xml:space="preserve">ed. F. </w:t>
      </w:r>
      <w:proofErr w:type="spellStart"/>
      <w:r w:rsidRPr="00836B95">
        <w:rPr>
          <w:rFonts w:ascii="Arial" w:hAnsi="Arial" w:cs="Arial"/>
          <w:sz w:val="18"/>
          <w:szCs w:val="18"/>
        </w:rPr>
        <w:t>Rochberg-Halton</w:t>
      </w:r>
      <w:proofErr w:type="spellEnd"/>
      <w:r w:rsidRPr="00836B95">
        <w:rPr>
          <w:rFonts w:ascii="Arial" w:hAnsi="Arial" w:cs="Arial"/>
          <w:sz w:val="18"/>
          <w:szCs w:val="18"/>
        </w:rPr>
        <w:t xml:space="preserve">. </w:t>
      </w:r>
      <w:r w:rsidRPr="00836B95">
        <w:rPr>
          <w:rFonts w:ascii="Arial" w:hAnsi="Arial" w:cs="Arial"/>
          <w:spacing w:val="10"/>
          <w:sz w:val="18"/>
          <w:szCs w:val="18"/>
        </w:rPr>
        <w:t>AOS 67. New Haven: American Oriental Society, 1987, 351-65.</w:t>
      </w:r>
    </w:p>
    <w:p w:rsidR="00836B95" w:rsidRPr="00836B95" w:rsidRDefault="00836B95" w:rsidP="00CF0354">
      <w:pPr>
        <w:rPr>
          <w:rFonts w:ascii="Arial" w:hAnsi="Arial" w:cs="Arial"/>
          <w:sz w:val="18"/>
          <w:szCs w:val="18"/>
        </w:rPr>
      </w:pPr>
      <w:r w:rsidRPr="00836B95">
        <w:rPr>
          <w:rFonts w:ascii="Arial" w:hAnsi="Arial" w:cs="Arial"/>
          <w:spacing w:val="11"/>
          <w:sz w:val="18"/>
          <w:szCs w:val="18"/>
        </w:rPr>
        <w:t>--. "Age at Marriage and the Household: A Study of Neo-Babylonian and Neo</w:t>
      </w:r>
      <w:r w:rsidRPr="00836B95">
        <w:rPr>
          <w:rFonts w:ascii="Arial" w:hAnsi="Arial" w:cs="Arial"/>
          <w:spacing w:val="11"/>
          <w:sz w:val="18"/>
          <w:szCs w:val="18"/>
        </w:rPr>
        <w:noBreakHyphen/>
      </w:r>
    </w:p>
    <w:p w:rsidR="00836B95" w:rsidRPr="00836B95" w:rsidRDefault="00836B95" w:rsidP="00CF0354">
      <w:pPr>
        <w:ind w:right="72" w:firstLine="144"/>
        <w:rPr>
          <w:rFonts w:ascii="Arial" w:hAnsi="Arial" w:cs="Arial"/>
          <w:spacing w:val="4"/>
          <w:sz w:val="18"/>
          <w:szCs w:val="18"/>
        </w:rPr>
      </w:pPr>
      <w:r w:rsidRPr="00836B95">
        <w:rPr>
          <w:rFonts w:ascii="Arial" w:hAnsi="Arial" w:cs="Arial"/>
          <w:spacing w:val="5"/>
          <w:sz w:val="18"/>
          <w:szCs w:val="18"/>
        </w:rPr>
        <w:t xml:space="preserve">Assyrian Forms," </w:t>
      </w:r>
      <w:r w:rsidRPr="00836B95">
        <w:rPr>
          <w:rFonts w:ascii="Arial" w:hAnsi="Arial" w:cs="Arial"/>
          <w:i/>
          <w:iCs/>
          <w:spacing w:val="5"/>
          <w:sz w:val="18"/>
          <w:szCs w:val="18"/>
        </w:rPr>
        <w:t xml:space="preserve">Comparative Studies in Society and History </w:t>
      </w:r>
      <w:r w:rsidRPr="00836B95">
        <w:rPr>
          <w:rFonts w:ascii="Arial" w:hAnsi="Arial" w:cs="Arial"/>
          <w:spacing w:val="5"/>
          <w:sz w:val="18"/>
          <w:szCs w:val="18"/>
        </w:rPr>
        <w:t xml:space="preserve">29 (1987) 715-47. </w:t>
      </w:r>
      <w:proofErr w:type="spellStart"/>
      <w:r w:rsidRPr="00836B95">
        <w:rPr>
          <w:rFonts w:ascii="Arial" w:hAnsi="Arial" w:cs="Arial"/>
          <w:spacing w:val="4"/>
          <w:sz w:val="18"/>
          <w:szCs w:val="18"/>
        </w:rPr>
        <w:t>Saggs</w:t>
      </w:r>
      <w:proofErr w:type="spellEnd"/>
      <w:r w:rsidRPr="00836B95">
        <w:rPr>
          <w:rFonts w:ascii="Arial" w:hAnsi="Arial" w:cs="Arial"/>
          <w:spacing w:val="4"/>
          <w:sz w:val="18"/>
          <w:szCs w:val="18"/>
        </w:rPr>
        <w:t xml:space="preserve">, H. </w:t>
      </w:r>
      <w:r w:rsidRPr="00836B95">
        <w:rPr>
          <w:rFonts w:ascii="Arial" w:hAnsi="Arial" w:cs="Arial"/>
          <w:i/>
          <w:iCs/>
          <w:spacing w:val="4"/>
          <w:sz w:val="18"/>
          <w:szCs w:val="18"/>
        </w:rPr>
        <w:t xml:space="preserve">Cuneiform Texts from Nimrud </w:t>
      </w:r>
      <w:r w:rsidRPr="00836B95">
        <w:rPr>
          <w:rFonts w:ascii="Arial" w:hAnsi="Arial" w:cs="Arial"/>
          <w:spacing w:val="4"/>
          <w:sz w:val="18"/>
          <w:szCs w:val="18"/>
        </w:rPr>
        <w:t>V. London: British School of Archaeology in</w:t>
      </w:r>
    </w:p>
    <w:p w:rsidR="00836B95" w:rsidRPr="00836B95" w:rsidRDefault="00836B95" w:rsidP="00CF0354">
      <w:pPr>
        <w:rPr>
          <w:rFonts w:ascii="Arial" w:hAnsi="Arial" w:cs="Arial"/>
          <w:spacing w:val="6"/>
          <w:sz w:val="18"/>
          <w:szCs w:val="18"/>
        </w:rPr>
      </w:pPr>
      <w:r w:rsidRPr="00836B95">
        <w:rPr>
          <w:rFonts w:ascii="Arial" w:hAnsi="Arial" w:cs="Arial"/>
          <w:spacing w:val="6"/>
          <w:sz w:val="18"/>
          <w:szCs w:val="18"/>
        </w:rPr>
        <w:t>Iraq, 2001.</w:t>
      </w:r>
    </w:p>
    <w:p w:rsidR="00836B95" w:rsidRPr="00363AD6" w:rsidRDefault="00836B95" w:rsidP="00CF0354">
      <w:pPr>
        <w:rPr>
          <w:rFonts w:ascii="Arial" w:hAnsi="Arial" w:cs="Arial"/>
          <w:spacing w:val="10"/>
          <w:sz w:val="18"/>
          <w:szCs w:val="18"/>
          <w:lang w:val="de-DE"/>
        </w:rPr>
      </w:pPr>
      <w:proofErr w:type="spellStart"/>
      <w:r w:rsidRPr="00836B95">
        <w:rPr>
          <w:rFonts w:ascii="Arial" w:hAnsi="Arial" w:cs="Arial"/>
          <w:spacing w:val="10"/>
          <w:sz w:val="18"/>
          <w:szCs w:val="18"/>
        </w:rPr>
        <w:t>Seux</w:t>
      </w:r>
      <w:proofErr w:type="spellEnd"/>
      <w:r w:rsidRPr="00836B95">
        <w:rPr>
          <w:rFonts w:ascii="Arial" w:hAnsi="Arial" w:cs="Arial"/>
          <w:spacing w:val="10"/>
          <w:sz w:val="18"/>
          <w:szCs w:val="18"/>
        </w:rPr>
        <w:t>, M.J. "</w:t>
      </w:r>
      <w:proofErr w:type="spellStart"/>
      <w:r w:rsidRPr="00836B95">
        <w:rPr>
          <w:rFonts w:ascii="Arial" w:hAnsi="Arial" w:cs="Arial"/>
          <w:spacing w:val="10"/>
          <w:sz w:val="18"/>
          <w:szCs w:val="18"/>
        </w:rPr>
        <w:t>KOnigtum</w:t>
      </w:r>
      <w:proofErr w:type="spellEnd"/>
      <w:r w:rsidRPr="00836B95">
        <w:rPr>
          <w:rFonts w:ascii="Arial" w:hAnsi="Arial" w:cs="Arial"/>
          <w:spacing w:val="10"/>
          <w:sz w:val="18"/>
          <w:szCs w:val="18"/>
        </w:rPr>
        <w:t xml:space="preserve">. </w:t>
      </w:r>
      <w:r w:rsidRPr="00363AD6">
        <w:rPr>
          <w:rFonts w:ascii="Arial" w:hAnsi="Arial" w:cs="Arial"/>
          <w:spacing w:val="10"/>
          <w:sz w:val="18"/>
          <w:szCs w:val="18"/>
          <w:lang w:val="de-DE"/>
        </w:rPr>
        <w:t xml:space="preserve">B. II. </w:t>
      </w:r>
      <w:proofErr w:type="spellStart"/>
      <w:r w:rsidRPr="00363AD6">
        <w:rPr>
          <w:rFonts w:ascii="Arial" w:hAnsi="Arial" w:cs="Arial"/>
          <w:spacing w:val="10"/>
          <w:sz w:val="18"/>
          <w:szCs w:val="18"/>
          <w:lang w:val="de-DE"/>
        </w:rPr>
        <w:t>and</w:t>
      </w:r>
      <w:proofErr w:type="spellEnd"/>
      <w:r w:rsidRPr="00363AD6">
        <w:rPr>
          <w:rFonts w:ascii="Arial" w:hAnsi="Arial" w:cs="Arial"/>
          <w:spacing w:val="10"/>
          <w:sz w:val="18"/>
          <w:szCs w:val="18"/>
          <w:lang w:val="de-DE"/>
        </w:rPr>
        <w:t xml:space="preserve"> I. ,Jahrtausend," </w:t>
      </w:r>
      <w:r w:rsidRPr="00363AD6">
        <w:rPr>
          <w:rFonts w:ascii="Arial" w:hAnsi="Arial" w:cs="Arial"/>
          <w:i/>
          <w:iCs/>
          <w:spacing w:val="10"/>
          <w:sz w:val="18"/>
          <w:szCs w:val="18"/>
          <w:lang w:val="de-DE"/>
        </w:rPr>
        <w:t xml:space="preserve">RIA </w:t>
      </w:r>
      <w:r w:rsidRPr="00363AD6">
        <w:rPr>
          <w:rFonts w:ascii="Arial" w:hAnsi="Arial" w:cs="Arial"/>
          <w:spacing w:val="10"/>
          <w:sz w:val="18"/>
          <w:szCs w:val="18"/>
          <w:lang w:val="de-DE"/>
        </w:rPr>
        <w:t>6, 140-73.</w:t>
      </w:r>
    </w:p>
    <w:p w:rsidR="00836B95" w:rsidRPr="00836B95" w:rsidRDefault="00836B95" w:rsidP="00CF0354">
      <w:pPr>
        <w:ind w:right="72" w:hanging="144"/>
        <w:rPr>
          <w:rFonts w:ascii="Arial" w:hAnsi="Arial" w:cs="Arial"/>
          <w:spacing w:val="3"/>
          <w:sz w:val="18"/>
          <w:szCs w:val="18"/>
        </w:rPr>
      </w:pPr>
      <w:r w:rsidRPr="00363AD6">
        <w:rPr>
          <w:rFonts w:ascii="Arial" w:hAnsi="Arial" w:cs="Arial"/>
          <w:spacing w:val="3"/>
          <w:sz w:val="18"/>
          <w:szCs w:val="18"/>
          <w:lang w:val="de-DE"/>
        </w:rPr>
        <w:t xml:space="preserve">Watanabe, K. "Neuassyrische Siegellegenden," </w:t>
      </w:r>
      <w:r w:rsidRPr="00363AD6">
        <w:rPr>
          <w:rFonts w:ascii="Arial" w:hAnsi="Arial" w:cs="Arial"/>
          <w:i/>
          <w:iCs/>
          <w:spacing w:val="3"/>
          <w:sz w:val="18"/>
          <w:szCs w:val="18"/>
          <w:lang w:val="de-DE"/>
        </w:rPr>
        <w:t xml:space="preserve">Orient. </w:t>
      </w:r>
      <w:r w:rsidRPr="00836B95">
        <w:rPr>
          <w:rFonts w:ascii="Arial" w:hAnsi="Arial" w:cs="Arial"/>
          <w:i/>
          <w:iCs/>
          <w:spacing w:val="3"/>
          <w:sz w:val="18"/>
          <w:szCs w:val="18"/>
        </w:rPr>
        <w:t xml:space="preserve">Report of the Society for Year Eastern Studies in japan </w:t>
      </w:r>
      <w:r w:rsidRPr="00836B95">
        <w:rPr>
          <w:rFonts w:ascii="Arial" w:hAnsi="Arial" w:cs="Arial"/>
          <w:spacing w:val="3"/>
          <w:sz w:val="18"/>
          <w:szCs w:val="18"/>
        </w:rPr>
        <w:t>29 (1993) 109-38.</w:t>
      </w:r>
    </w:p>
    <w:p w:rsidR="00836B95" w:rsidRPr="00836B95" w:rsidRDefault="00836B95" w:rsidP="00CF0354">
      <w:pPr>
        <w:ind w:right="72" w:hanging="144"/>
        <w:rPr>
          <w:rFonts w:ascii="Arial" w:hAnsi="Arial" w:cs="Arial"/>
          <w:spacing w:val="2"/>
          <w:sz w:val="18"/>
          <w:szCs w:val="18"/>
        </w:rPr>
      </w:pPr>
      <w:proofErr w:type="spellStart"/>
      <w:r w:rsidRPr="00836B95">
        <w:rPr>
          <w:rFonts w:ascii="Arial" w:hAnsi="Arial" w:cs="Arial"/>
          <w:spacing w:val="6"/>
          <w:sz w:val="18"/>
          <w:szCs w:val="18"/>
        </w:rPr>
        <w:t>Zaccag</w:t>
      </w:r>
      <w:r w:rsidRPr="00836B95">
        <w:rPr>
          <w:rFonts w:ascii="Arial" w:hAnsi="Arial" w:cs="Arial"/>
          <w:spacing w:val="6"/>
          <w:sz w:val="18"/>
          <w:szCs w:val="18"/>
          <w:vertAlign w:val="superscript"/>
        </w:rPr>
        <w:t>-</w:t>
      </w:r>
      <w:r w:rsidRPr="00836B95">
        <w:rPr>
          <w:rFonts w:ascii="Arial" w:hAnsi="Arial" w:cs="Arial"/>
          <w:spacing w:val="6"/>
          <w:sz w:val="18"/>
          <w:szCs w:val="18"/>
        </w:rPr>
        <w:t>nini</w:t>
      </w:r>
      <w:proofErr w:type="spellEnd"/>
      <w:r w:rsidRPr="00836B95">
        <w:rPr>
          <w:rFonts w:ascii="Arial" w:hAnsi="Arial" w:cs="Arial"/>
          <w:spacing w:val="6"/>
          <w:sz w:val="18"/>
          <w:szCs w:val="18"/>
        </w:rPr>
        <w:t xml:space="preserve">, C. "joint Responsibility in Barley Loans of the Neo-Assyrian Period," </w:t>
      </w:r>
      <w:r w:rsidRPr="00836B95">
        <w:rPr>
          <w:rFonts w:ascii="Arial" w:hAnsi="Arial" w:cs="Arial"/>
          <w:spacing w:val="2"/>
          <w:sz w:val="18"/>
          <w:szCs w:val="18"/>
        </w:rPr>
        <w:t>51-1AB 8 1994) 21-42.</w:t>
      </w:r>
    </w:p>
    <w:sectPr w:rsidR="00836B95" w:rsidRPr="00836B95" w:rsidSect="00F16EE1">
      <w:headerReference w:type="even" r:id="rId69"/>
      <w:headerReference w:type="default" r:id="rId70"/>
      <w:pgSz w:w="6821" w:h="11770"/>
      <w:pgMar w:top="874" w:right="332" w:bottom="993" w:left="391"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B8" w:rsidRDefault="003626B8">
      <w:r>
        <w:separator/>
      </w:r>
    </w:p>
  </w:endnote>
  <w:endnote w:type="continuationSeparator" w:id="0">
    <w:p w:rsidR="003626B8" w:rsidRDefault="003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B8" w:rsidRDefault="003626B8">
      <w:r>
        <w:separator/>
      </w:r>
    </w:p>
  </w:footnote>
  <w:footnote w:type="continuationSeparator" w:id="0">
    <w:p w:rsidR="003626B8" w:rsidRDefault="003626B8">
      <w:r>
        <w:continuationSeparator/>
      </w:r>
    </w:p>
  </w:footnote>
  <w:footnote w:id="1">
    <w:p w:rsidR="003626B8" w:rsidRPr="00836B95" w:rsidRDefault="003626B8">
      <w:pPr>
        <w:pStyle w:val="FootnoteText"/>
      </w:pPr>
      <w:r>
        <w:rPr>
          <w:rStyle w:val="FootnoteReference"/>
        </w:rPr>
        <w:footnoteRef/>
      </w:r>
      <w:r>
        <w:t xml:space="preserve"> </w:t>
      </w:r>
      <w:r w:rsidRPr="00836B95">
        <w:rPr>
          <w:sz w:val="16"/>
          <w:szCs w:val="16"/>
        </w:rPr>
        <w:t>The last attempt at a systematic survey of Neo-Assyrian law was J. Kohler's "</w:t>
      </w:r>
      <w:proofErr w:type="spellStart"/>
      <w:r w:rsidRPr="00836B95">
        <w:rPr>
          <w:sz w:val="16"/>
          <w:szCs w:val="16"/>
        </w:rPr>
        <w:t>Rechtserlauterungen</w:t>
      </w:r>
      <w:proofErr w:type="spellEnd"/>
      <w:r w:rsidRPr="00836B95">
        <w:rPr>
          <w:sz w:val="16"/>
          <w:szCs w:val="16"/>
        </w:rPr>
        <w:t xml:space="preserve">," in Kohler and </w:t>
      </w:r>
      <w:proofErr w:type="spellStart"/>
      <w:r w:rsidRPr="00836B95">
        <w:rPr>
          <w:sz w:val="16"/>
          <w:szCs w:val="16"/>
        </w:rPr>
        <w:t>Ungnad</w:t>
      </w:r>
      <w:proofErr w:type="spellEnd"/>
      <w:r w:rsidRPr="00836B95">
        <w:rPr>
          <w:sz w:val="16"/>
          <w:szCs w:val="16"/>
        </w:rPr>
        <w:t xml:space="preserve">, </w:t>
      </w:r>
      <w:proofErr w:type="spellStart"/>
      <w:r w:rsidRPr="00836B95">
        <w:rPr>
          <w:sz w:val="16"/>
          <w:szCs w:val="16"/>
        </w:rPr>
        <w:t>Rechtsurkunden</w:t>
      </w:r>
      <w:proofErr w:type="spellEnd"/>
      <w:r w:rsidRPr="00836B95">
        <w:rPr>
          <w:sz w:val="16"/>
          <w:szCs w:val="16"/>
        </w:rPr>
        <w:t xml:space="preserve"> . . 441-67. Although outdated in many respects, this is still a useful summary.</w:t>
      </w:r>
    </w:p>
  </w:footnote>
  <w:footnote w:id="2">
    <w:p w:rsidR="003626B8" w:rsidRPr="00836B95" w:rsidRDefault="003626B8">
      <w:pPr>
        <w:pStyle w:val="FootnoteText"/>
      </w:pPr>
      <w:r>
        <w:rPr>
          <w:rStyle w:val="FootnoteReference"/>
        </w:rPr>
        <w:footnoteRef/>
      </w:r>
      <w:r>
        <w:t xml:space="preserve"> </w:t>
      </w:r>
      <w:r w:rsidRPr="00836B95">
        <w:rPr>
          <w:sz w:val="16"/>
          <w:szCs w:val="16"/>
        </w:rPr>
        <w:t xml:space="preserve">See, e.g., a copy from the Library of Assurbanipal, K 4223+ (photograph in </w:t>
      </w:r>
      <w:proofErr w:type="spellStart"/>
      <w:r w:rsidRPr="00836B95">
        <w:rPr>
          <w:sz w:val="16"/>
          <w:szCs w:val="16"/>
        </w:rPr>
        <w:t>Parpola</w:t>
      </w:r>
      <w:proofErr w:type="spellEnd"/>
      <w:r w:rsidRPr="00836B95">
        <w:rPr>
          <w:sz w:val="16"/>
          <w:szCs w:val="16"/>
        </w:rPr>
        <w:t xml:space="preserve">, Scholars . . ., 116 fig. 17) and note a catalogue of tablets for Assurbanipal's </w:t>
      </w:r>
      <w:smartTag w:uri="urn:schemas-microsoft-com:office:smarttags" w:element="City">
        <w:smartTag w:uri="urn:schemas-microsoft-com:office:smarttags" w:element="place">
          <w:r w:rsidRPr="00836B95">
            <w:rPr>
              <w:sz w:val="16"/>
              <w:szCs w:val="16"/>
            </w:rPr>
            <w:t>Nineveh</w:t>
          </w:r>
        </w:smartTag>
      </w:smartTag>
      <w:r w:rsidRPr="00836B95">
        <w:rPr>
          <w:sz w:val="16"/>
          <w:szCs w:val="16"/>
        </w:rPr>
        <w:t xml:space="preserve"> library listing, inter ilia, Hammurabi's Laws (di-</w:t>
      </w:r>
      <w:proofErr w:type="spellStart"/>
      <w:r w:rsidRPr="00836B95">
        <w:rPr>
          <w:sz w:val="16"/>
          <w:szCs w:val="16"/>
        </w:rPr>
        <w:t>na</w:t>
      </w:r>
      <w:proofErr w:type="spellEnd"/>
      <w:r w:rsidRPr="00836B95">
        <w:rPr>
          <w:sz w:val="16"/>
          <w:szCs w:val="16"/>
        </w:rPr>
        <w:t>-a-</w:t>
      </w:r>
      <w:proofErr w:type="spellStart"/>
      <w:r w:rsidRPr="00836B95">
        <w:rPr>
          <w:sz w:val="16"/>
          <w:szCs w:val="16"/>
        </w:rPr>
        <w:t>ni</w:t>
      </w:r>
      <w:proofErr w:type="spellEnd"/>
      <w:r w:rsidRPr="00836B95">
        <w:rPr>
          <w:sz w:val="16"/>
          <w:szCs w:val="16"/>
        </w:rPr>
        <w:t xml:space="preserve"> ,(1-am-m[u-</w:t>
      </w:r>
      <w:proofErr w:type="spellStart"/>
      <w:r w:rsidRPr="00836B95">
        <w:rPr>
          <w:sz w:val="16"/>
          <w:szCs w:val="16"/>
        </w:rPr>
        <w:t>ra</w:t>
      </w:r>
      <w:proofErr w:type="spellEnd"/>
      <w:r w:rsidRPr="00836B95">
        <w:rPr>
          <w:sz w:val="16"/>
          <w:szCs w:val="16"/>
        </w:rPr>
        <w:t>-bi]) and the "Advice to a Prince" (see n. 11 below).</w:t>
      </w:r>
    </w:p>
  </w:footnote>
  <w:footnote w:id="3">
    <w:p w:rsidR="003626B8" w:rsidRPr="00836B95" w:rsidRDefault="003626B8">
      <w:pPr>
        <w:pStyle w:val="FootnoteText"/>
      </w:pPr>
      <w:r>
        <w:rPr>
          <w:rStyle w:val="FootnoteReference"/>
        </w:rPr>
        <w:footnoteRef/>
      </w:r>
      <w:r>
        <w:t xml:space="preserve"> </w:t>
      </w:r>
      <w:r w:rsidRPr="00836B95">
        <w:rPr>
          <w:sz w:val="16"/>
          <w:szCs w:val="16"/>
        </w:rPr>
        <w:t>VAT 10093+10266KAV 6+143; see Pedersen, Archives . . ., 22:N 1 (47).</w:t>
      </w:r>
    </w:p>
  </w:footnote>
  <w:footnote w:id="4">
    <w:p w:rsidR="003626B8" w:rsidRPr="00A834A8" w:rsidRDefault="003626B8">
      <w:pPr>
        <w:pStyle w:val="FootnoteText"/>
      </w:pPr>
      <w:r>
        <w:rPr>
          <w:rStyle w:val="FootnoteReference"/>
        </w:rPr>
        <w:footnoteRef/>
      </w:r>
      <w:r>
        <w:t xml:space="preserve"> </w:t>
      </w:r>
      <w:r w:rsidRPr="00A834A8">
        <w:rPr>
          <w:sz w:val="16"/>
          <w:szCs w:val="16"/>
        </w:rPr>
        <w:t xml:space="preserve">Radner, </w:t>
      </w:r>
      <w:proofErr w:type="spellStart"/>
      <w:r w:rsidRPr="00A834A8">
        <w:rPr>
          <w:sz w:val="16"/>
          <w:szCs w:val="16"/>
        </w:rPr>
        <w:t>Privatrechtsarkunden</w:t>
      </w:r>
      <w:proofErr w:type="spellEnd"/>
      <w:r w:rsidRPr="00A834A8">
        <w:rPr>
          <w:sz w:val="16"/>
          <w:szCs w:val="16"/>
        </w:rPr>
        <w:t xml:space="preserve"> ., 8-18 on the provenance and editions of the legal documents.</w:t>
      </w:r>
    </w:p>
  </w:footnote>
  <w:footnote w:id="5">
    <w:p w:rsidR="003626B8" w:rsidRPr="00A834A8" w:rsidRDefault="003626B8">
      <w:pPr>
        <w:pStyle w:val="FootnoteText"/>
        <w:rPr>
          <w:lang w:val="en-GB"/>
        </w:rPr>
      </w:pPr>
      <w:r>
        <w:rPr>
          <w:rStyle w:val="FootnoteReference"/>
        </w:rPr>
        <w:footnoteRef/>
      </w:r>
      <w:r>
        <w:t xml:space="preserve"> </w:t>
      </w:r>
      <w:r w:rsidRPr="00A834A8">
        <w:rPr>
          <w:sz w:val="16"/>
          <w:szCs w:val="16"/>
        </w:rPr>
        <w:t>Ibid,. 20.</w:t>
      </w:r>
    </w:p>
  </w:footnote>
  <w:footnote w:id="6">
    <w:p w:rsidR="003626B8" w:rsidRPr="00A834A8" w:rsidRDefault="003626B8" w:rsidP="00A834A8">
      <w:pPr>
        <w:pStyle w:val="FootnoteText"/>
        <w:rPr>
          <w:i/>
          <w:iCs/>
          <w:sz w:val="16"/>
          <w:szCs w:val="16"/>
        </w:rPr>
      </w:pPr>
      <w:r>
        <w:rPr>
          <w:rStyle w:val="FootnoteReference"/>
        </w:rPr>
        <w:footnoteRef/>
      </w:r>
      <w:r>
        <w:t xml:space="preserve"> </w:t>
      </w:r>
      <w:r w:rsidRPr="00A834A8">
        <w:rPr>
          <w:sz w:val="16"/>
          <w:szCs w:val="16"/>
        </w:rPr>
        <w:t xml:space="preserve">Recently re-edited in </w:t>
      </w:r>
      <w:proofErr w:type="spellStart"/>
      <w:r w:rsidRPr="00A834A8">
        <w:rPr>
          <w:sz w:val="16"/>
          <w:szCs w:val="16"/>
        </w:rPr>
        <w:t>Kataja</w:t>
      </w:r>
      <w:proofErr w:type="spellEnd"/>
      <w:r w:rsidRPr="00A834A8">
        <w:rPr>
          <w:sz w:val="16"/>
          <w:szCs w:val="16"/>
        </w:rPr>
        <w:t xml:space="preserve"> and Whiting, </w:t>
      </w:r>
      <w:r>
        <w:rPr>
          <w:i/>
          <w:iCs/>
          <w:sz w:val="16"/>
          <w:szCs w:val="16"/>
        </w:rPr>
        <w:t>Grants ..</w:t>
      </w:r>
      <w:r w:rsidRPr="00A834A8">
        <w:rPr>
          <w:i/>
          <w:iCs/>
          <w:sz w:val="16"/>
          <w:szCs w:val="16"/>
        </w:rPr>
        <w:t>.</w:t>
      </w:r>
    </w:p>
  </w:footnote>
  <w:footnote w:id="7">
    <w:p w:rsidR="003626B8" w:rsidRPr="00A834A8" w:rsidRDefault="003626B8" w:rsidP="00A834A8">
      <w:pPr>
        <w:pStyle w:val="FootnoteText"/>
      </w:pPr>
      <w:r>
        <w:rPr>
          <w:rStyle w:val="FootnoteReference"/>
        </w:rPr>
        <w:footnoteRef/>
      </w:r>
      <w:r>
        <w:t xml:space="preserve"> </w:t>
      </w:r>
      <w:proofErr w:type="spellStart"/>
      <w:r w:rsidRPr="00A834A8">
        <w:rPr>
          <w:sz w:val="16"/>
          <w:szCs w:val="16"/>
        </w:rPr>
        <w:t>Parpola</w:t>
      </w:r>
      <w:proofErr w:type="spellEnd"/>
      <w:r w:rsidRPr="00A834A8">
        <w:rPr>
          <w:sz w:val="16"/>
          <w:szCs w:val="16"/>
        </w:rPr>
        <w:t>, "Royal Inscriptions ...," esp. 117-24 on the provenance and dating of the letter corpora.</w:t>
      </w:r>
    </w:p>
  </w:footnote>
  <w:footnote w:id="8">
    <w:p w:rsidR="003626B8" w:rsidRPr="00A834A8" w:rsidRDefault="003626B8" w:rsidP="00A834A8">
      <w:pPr>
        <w:pStyle w:val="FootnoteText"/>
      </w:pPr>
      <w:r>
        <w:rPr>
          <w:rStyle w:val="FootnoteReference"/>
        </w:rPr>
        <w:footnoteRef/>
      </w:r>
      <w:r>
        <w:t xml:space="preserve"> </w:t>
      </w:r>
      <w:r w:rsidRPr="00A834A8">
        <w:rPr>
          <w:sz w:val="16"/>
          <w:szCs w:val="16"/>
        </w:rPr>
        <w:t xml:space="preserve">The administrative texts from </w:t>
      </w:r>
      <w:smartTag w:uri="urn:schemas-microsoft-com:office:smarttags" w:element="City">
        <w:smartTag w:uri="urn:schemas-microsoft-com:office:smarttags" w:element="place">
          <w:r w:rsidRPr="00A834A8">
            <w:rPr>
              <w:sz w:val="16"/>
              <w:szCs w:val="16"/>
            </w:rPr>
            <w:t>Nineveh</w:t>
          </w:r>
        </w:smartTag>
      </w:smartTag>
      <w:r w:rsidRPr="00A834A8">
        <w:rPr>
          <w:sz w:val="16"/>
          <w:szCs w:val="16"/>
        </w:rPr>
        <w:t xml:space="preserve"> have been recently edited in </w:t>
      </w:r>
      <w:proofErr w:type="spellStart"/>
      <w:r w:rsidRPr="00A834A8">
        <w:rPr>
          <w:sz w:val="16"/>
          <w:szCs w:val="16"/>
        </w:rPr>
        <w:t>Fales</w:t>
      </w:r>
      <w:proofErr w:type="spellEnd"/>
      <w:r w:rsidRPr="00A834A8">
        <w:rPr>
          <w:sz w:val="16"/>
          <w:szCs w:val="16"/>
        </w:rPr>
        <w:t xml:space="preserve"> and </w:t>
      </w:r>
      <w:proofErr w:type="spellStart"/>
      <w:r w:rsidRPr="00A834A8">
        <w:rPr>
          <w:sz w:val="16"/>
          <w:szCs w:val="16"/>
        </w:rPr>
        <w:t>Postgate</w:t>
      </w:r>
      <w:proofErr w:type="spellEnd"/>
      <w:r w:rsidRPr="00A834A8">
        <w:rPr>
          <w:sz w:val="16"/>
          <w:szCs w:val="16"/>
        </w:rPr>
        <w:t xml:space="preserve">, </w:t>
      </w:r>
      <w:r w:rsidRPr="00A834A8">
        <w:rPr>
          <w:i/>
          <w:iCs/>
          <w:sz w:val="16"/>
          <w:szCs w:val="16"/>
        </w:rPr>
        <w:t xml:space="preserve">Administrative Records . . . </w:t>
      </w:r>
      <w:r w:rsidRPr="00A834A8">
        <w:rPr>
          <w:sz w:val="16"/>
          <w:szCs w:val="16"/>
        </w:rPr>
        <w:t xml:space="preserve">I, and </w:t>
      </w:r>
      <w:r w:rsidRPr="00A834A8">
        <w:rPr>
          <w:i/>
          <w:iCs/>
          <w:sz w:val="16"/>
          <w:szCs w:val="16"/>
        </w:rPr>
        <w:t xml:space="preserve">Administrative Records . . . </w:t>
      </w:r>
      <w:r w:rsidRPr="00A834A8">
        <w:rPr>
          <w:sz w:val="16"/>
          <w:szCs w:val="16"/>
        </w:rPr>
        <w:t xml:space="preserve">II. Similar texts have been excavated in many other sites; the most important are </w:t>
      </w:r>
      <w:proofErr w:type="spellStart"/>
      <w:r w:rsidRPr="00A834A8">
        <w:rPr>
          <w:sz w:val="16"/>
          <w:szCs w:val="16"/>
        </w:rPr>
        <w:t>Kalhu</w:t>
      </w:r>
      <w:proofErr w:type="spellEnd"/>
      <w:r w:rsidRPr="00A834A8">
        <w:rPr>
          <w:sz w:val="16"/>
          <w:szCs w:val="16"/>
        </w:rPr>
        <w:t xml:space="preserve">, </w:t>
      </w:r>
      <w:proofErr w:type="spellStart"/>
      <w:r w:rsidRPr="00A834A8">
        <w:rPr>
          <w:sz w:val="16"/>
          <w:szCs w:val="16"/>
        </w:rPr>
        <w:t>Assur</w:t>
      </w:r>
      <w:proofErr w:type="spellEnd"/>
      <w:r w:rsidRPr="00A834A8">
        <w:rPr>
          <w:sz w:val="16"/>
          <w:szCs w:val="16"/>
        </w:rPr>
        <w:t xml:space="preserve"> and </w:t>
      </w:r>
      <w:proofErr w:type="spellStart"/>
      <w:r w:rsidRPr="00A834A8">
        <w:rPr>
          <w:sz w:val="16"/>
          <w:szCs w:val="16"/>
        </w:rPr>
        <w:t>Guzana</w:t>
      </w:r>
      <w:proofErr w:type="spellEnd"/>
      <w:r w:rsidRPr="00A834A8">
        <w:rPr>
          <w:sz w:val="16"/>
          <w:szCs w:val="16"/>
        </w:rPr>
        <w:t>.</w:t>
      </w:r>
    </w:p>
  </w:footnote>
  <w:footnote w:id="9">
    <w:p w:rsidR="003626B8" w:rsidRPr="00011B00" w:rsidRDefault="003626B8" w:rsidP="00011B00">
      <w:pPr>
        <w:pStyle w:val="FootnoteText"/>
        <w:rPr>
          <w:lang w:val="en-GB"/>
        </w:rPr>
      </w:pPr>
      <w:r>
        <w:rPr>
          <w:rStyle w:val="FootnoteReference"/>
        </w:rPr>
        <w:footnoteRef/>
      </w:r>
      <w:r>
        <w:t xml:space="preserve"> </w:t>
      </w:r>
      <w:r w:rsidRPr="00011B00">
        <w:rPr>
          <w:sz w:val="16"/>
          <w:szCs w:val="16"/>
          <w:lang w:val="en-GB"/>
        </w:rPr>
        <w:t xml:space="preserve">The </w:t>
      </w:r>
      <w:proofErr w:type="spellStart"/>
      <w:r w:rsidRPr="00011B00">
        <w:rPr>
          <w:sz w:val="16"/>
          <w:szCs w:val="16"/>
          <w:lang w:val="en-GB"/>
        </w:rPr>
        <w:t>sealings</w:t>
      </w:r>
      <w:proofErr w:type="spellEnd"/>
      <w:r w:rsidRPr="00011B00">
        <w:rPr>
          <w:sz w:val="16"/>
          <w:szCs w:val="16"/>
          <w:lang w:val="en-GB"/>
        </w:rPr>
        <w:t xml:space="preserve"> are studied in </w:t>
      </w:r>
      <w:proofErr w:type="spellStart"/>
      <w:r w:rsidRPr="00011B00">
        <w:rPr>
          <w:sz w:val="16"/>
          <w:szCs w:val="16"/>
          <w:lang w:val="en-GB"/>
        </w:rPr>
        <w:t>Herbordt</w:t>
      </w:r>
      <w:proofErr w:type="spellEnd"/>
      <w:r w:rsidRPr="00011B00">
        <w:rPr>
          <w:sz w:val="16"/>
          <w:szCs w:val="16"/>
          <w:lang w:val="en-GB"/>
        </w:rPr>
        <w:t xml:space="preserve">, </w:t>
      </w:r>
      <w:proofErr w:type="spellStart"/>
      <w:r w:rsidRPr="00011B00">
        <w:rPr>
          <w:sz w:val="16"/>
          <w:szCs w:val="16"/>
          <w:lang w:val="en-GB"/>
        </w:rPr>
        <w:t>Glyptik</w:t>
      </w:r>
      <w:proofErr w:type="spellEnd"/>
      <w:r w:rsidRPr="00011B00">
        <w:rPr>
          <w:sz w:val="16"/>
          <w:szCs w:val="16"/>
          <w:lang w:val="en-GB"/>
        </w:rPr>
        <w:t>…</w:t>
      </w:r>
    </w:p>
  </w:footnote>
  <w:footnote w:id="10">
    <w:p w:rsidR="003626B8" w:rsidRPr="00011B00" w:rsidRDefault="003626B8" w:rsidP="00011B00">
      <w:pPr>
        <w:pStyle w:val="FootnoteText"/>
        <w:rPr>
          <w:lang w:val="en-GB"/>
        </w:rPr>
      </w:pPr>
      <w:r>
        <w:rPr>
          <w:rStyle w:val="FootnoteReference"/>
        </w:rPr>
        <w:footnoteRef/>
      </w:r>
      <w:r>
        <w:t xml:space="preserve"> </w:t>
      </w:r>
      <w:r w:rsidRPr="00011B00">
        <w:rPr>
          <w:sz w:val="16"/>
          <w:szCs w:val="16"/>
        </w:rPr>
        <w:t>For the Babylonian cities' status under Assyrian control, see Larsen, "City- States ..."</w:t>
      </w:r>
    </w:p>
  </w:footnote>
  <w:footnote w:id="11">
    <w:p w:rsidR="003626B8" w:rsidRPr="00011B00" w:rsidRDefault="003626B8" w:rsidP="00011B00">
      <w:pPr>
        <w:pStyle w:val="FootnoteText"/>
        <w:rPr>
          <w:lang w:val="en-GB"/>
        </w:rPr>
      </w:pPr>
      <w:r>
        <w:rPr>
          <w:rStyle w:val="FootnoteReference"/>
        </w:rPr>
        <w:footnoteRef/>
      </w:r>
      <w:r>
        <w:t xml:space="preserve"> </w:t>
      </w:r>
      <w:r w:rsidRPr="00011B00">
        <w:rPr>
          <w:sz w:val="16"/>
          <w:szCs w:val="16"/>
        </w:rPr>
        <w:t xml:space="preserve">Note also the </w:t>
      </w:r>
      <w:proofErr w:type="spellStart"/>
      <w:r w:rsidRPr="00011B00">
        <w:rPr>
          <w:i/>
          <w:iCs/>
          <w:sz w:val="16"/>
          <w:szCs w:val="16"/>
        </w:rPr>
        <w:t>kidinnu</w:t>
      </w:r>
      <w:proofErr w:type="spellEnd"/>
      <w:r w:rsidRPr="00011B00">
        <w:rPr>
          <w:i/>
          <w:iCs/>
          <w:sz w:val="16"/>
          <w:szCs w:val="16"/>
        </w:rPr>
        <w:t xml:space="preserve"> </w:t>
      </w:r>
      <w:r w:rsidRPr="00011B00">
        <w:rPr>
          <w:sz w:val="16"/>
          <w:szCs w:val="16"/>
        </w:rPr>
        <w:t xml:space="preserve">status (see </w:t>
      </w:r>
      <w:proofErr w:type="spellStart"/>
      <w:r w:rsidRPr="00011B00">
        <w:rPr>
          <w:sz w:val="16"/>
          <w:szCs w:val="16"/>
        </w:rPr>
        <w:t>Reviv</w:t>
      </w:r>
      <w:proofErr w:type="spellEnd"/>
      <w:r w:rsidRPr="00011B00">
        <w:rPr>
          <w:sz w:val="16"/>
          <w:szCs w:val="16"/>
        </w:rPr>
        <w:t xml:space="preserve">, </w:t>
      </w:r>
      <w:r w:rsidRPr="00011B00">
        <w:rPr>
          <w:i/>
          <w:iCs/>
          <w:sz w:val="16"/>
          <w:szCs w:val="16"/>
        </w:rPr>
        <w:t>"</w:t>
      </w:r>
      <w:proofErr w:type="spellStart"/>
      <w:r w:rsidRPr="00011B00">
        <w:rPr>
          <w:i/>
          <w:iCs/>
          <w:sz w:val="16"/>
          <w:szCs w:val="16"/>
        </w:rPr>
        <w:t>kidinnu</w:t>
      </w:r>
      <w:proofErr w:type="spellEnd"/>
      <w:r w:rsidRPr="00011B00">
        <w:rPr>
          <w:i/>
          <w:iCs/>
          <w:sz w:val="16"/>
          <w:szCs w:val="16"/>
        </w:rPr>
        <w:t xml:space="preserve"> .") </w:t>
      </w:r>
      <w:r w:rsidRPr="00011B00">
        <w:rPr>
          <w:sz w:val="16"/>
          <w:szCs w:val="16"/>
        </w:rPr>
        <w:t>and cf. the Babylonian text known as "Advice to a Prince" or "</w:t>
      </w:r>
      <w:proofErr w:type="spellStart"/>
      <w:r w:rsidRPr="00011B00">
        <w:rPr>
          <w:sz w:val="16"/>
          <w:szCs w:val="16"/>
        </w:rPr>
        <w:t>Rirstenspiegel</w:t>
      </w:r>
      <w:proofErr w:type="spellEnd"/>
      <w:r w:rsidRPr="00011B00">
        <w:rPr>
          <w:sz w:val="16"/>
          <w:szCs w:val="16"/>
        </w:rPr>
        <w:t xml:space="preserve">" listing the privileges of </w:t>
      </w:r>
      <w:smartTag w:uri="urn:schemas-microsoft-com:office:smarttags" w:element="City">
        <w:r w:rsidRPr="00011B00">
          <w:rPr>
            <w:sz w:val="16"/>
            <w:szCs w:val="16"/>
          </w:rPr>
          <w:t>Babylon</w:t>
        </w:r>
      </w:smartTag>
      <w:r w:rsidRPr="00011B00">
        <w:rPr>
          <w:sz w:val="16"/>
          <w:szCs w:val="16"/>
        </w:rPr>
        <w:t xml:space="preserve">, </w:t>
      </w:r>
      <w:smartTag w:uri="urn:schemas-microsoft-com:office:smarttags" w:element="City">
        <w:r w:rsidRPr="00011B00">
          <w:rPr>
            <w:sz w:val="16"/>
            <w:szCs w:val="16"/>
          </w:rPr>
          <w:t>Sippar</w:t>
        </w:r>
      </w:smartTag>
      <w:r w:rsidRPr="00011B00">
        <w:rPr>
          <w:sz w:val="16"/>
          <w:szCs w:val="16"/>
        </w:rPr>
        <w:t xml:space="preserve">, and </w:t>
      </w:r>
      <w:smartTag w:uri="urn:schemas-microsoft-com:office:smarttags" w:element="City">
        <w:smartTag w:uri="urn:schemas-microsoft-com:office:smarttags" w:element="place">
          <w:r w:rsidRPr="00011B00">
            <w:rPr>
              <w:sz w:val="16"/>
              <w:szCs w:val="16"/>
            </w:rPr>
            <w:t>Nippur</w:t>
          </w:r>
        </w:smartTag>
      </w:smartTag>
      <w:r w:rsidRPr="00011B00">
        <w:rPr>
          <w:sz w:val="16"/>
          <w:szCs w:val="16"/>
        </w:rPr>
        <w:t xml:space="preserve">. Interestingly enough, a copy of this text was found in Assurbanipal's library (DT I; see Lambert, </w:t>
      </w:r>
      <w:r w:rsidRPr="00011B00">
        <w:rPr>
          <w:i/>
          <w:iCs/>
          <w:sz w:val="16"/>
          <w:szCs w:val="16"/>
        </w:rPr>
        <w:t xml:space="preserve">Babylonian Wisdom Literature, </w:t>
      </w:r>
      <w:r w:rsidRPr="00011B00">
        <w:rPr>
          <w:sz w:val="16"/>
          <w:szCs w:val="16"/>
        </w:rPr>
        <w:t xml:space="preserve">110-45); another copy was found in the early Neo-Babylonian archive of the governor of </w:t>
      </w:r>
      <w:smartTag w:uri="urn:schemas-microsoft-com:office:smarttags" w:element="City">
        <w:smartTag w:uri="urn:schemas-microsoft-com:office:smarttags" w:element="place">
          <w:r w:rsidRPr="00011B00">
            <w:rPr>
              <w:sz w:val="16"/>
              <w:szCs w:val="16"/>
            </w:rPr>
            <w:t>Nippur</w:t>
          </w:r>
        </w:smartTag>
      </w:smartTag>
      <w:r w:rsidRPr="00011B00">
        <w:rPr>
          <w:sz w:val="16"/>
          <w:szCs w:val="16"/>
        </w:rPr>
        <w:t xml:space="preserve"> (see OIP 114 128). See Reiner, "</w:t>
      </w:r>
      <w:proofErr w:type="spellStart"/>
      <w:r w:rsidRPr="00011B00">
        <w:rPr>
          <w:sz w:val="16"/>
          <w:szCs w:val="16"/>
        </w:rPr>
        <w:t>Ftirstenspiegel</w:t>
      </w:r>
      <w:proofErr w:type="spellEnd"/>
      <w:r w:rsidRPr="00011B00">
        <w:rPr>
          <w:sz w:val="16"/>
          <w:szCs w:val="16"/>
        </w:rPr>
        <w:t xml:space="preserve"> ...," 321E, on the quotation of a passage of this text in a Babylonian letter to Esarhaddon (CT 54 212 r. 4f.).</w:t>
      </w:r>
    </w:p>
  </w:footnote>
  <w:footnote w:id="12">
    <w:p w:rsidR="003626B8" w:rsidRPr="00011B00" w:rsidRDefault="003626B8" w:rsidP="00011B00">
      <w:pPr>
        <w:rPr>
          <w:sz w:val="16"/>
          <w:szCs w:val="16"/>
        </w:rPr>
      </w:pPr>
      <w:r w:rsidRPr="00011B00">
        <w:rPr>
          <w:rStyle w:val="FootnoteReference"/>
          <w:sz w:val="16"/>
          <w:szCs w:val="16"/>
        </w:rPr>
        <w:footnoteRef/>
      </w:r>
      <w:r w:rsidRPr="00011B00">
        <w:rPr>
          <w:sz w:val="16"/>
          <w:szCs w:val="16"/>
        </w:rPr>
        <w:t xml:space="preserve"> </w:t>
      </w:r>
      <w:proofErr w:type="spellStart"/>
      <w:r w:rsidRPr="00011B00">
        <w:rPr>
          <w:sz w:val="16"/>
          <w:szCs w:val="16"/>
        </w:rPr>
        <w:t>Oded</w:t>
      </w:r>
      <w:proofErr w:type="spellEnd"/>
      <w:r w:rsidRPr="00011B00">
        <w:rPr>
          <w:sz w:val="16"/>
          <w:szCs w:val="16"/>
        </w:rPr>
        <w:t>, Mass Deportation ...</w:t>
      </w:r>
    </w:p>
  </w:footnote>
  <w:footnote w:id="13">
    <w:p w:rsidR="003626B8" w:rsidRPr="00011B00" w:rsidRDefault="003626B8">
      <w:pPr>
        <w:pStyle w:val="FootnoteText"/>
        <w:rPr>
          <w:sz w:val="16"/>
          <w:szCs w:val="16"/>
          <w:lang w:val="en-GB"/>
        </w:rPr>
      </w:pPr>
      <w:r w:rsidRPr="00011B00">
        <w:rPr>
          <w:rStyle w:val="FootnoteReference"/>
          <w:sz w:val="16"/>
          <w:szCs w:val="16"/>
        </w:rPr>
        <w:footnoteRef/>
      </w:r>
      <w:r w:rsidRPr="00011B00">
        <w:rPr>
          <w:sz w:val="16"/>
          <w:szCs w:val="16"/>
        </w:rPr>
        <w:t xml:space="preserve"> </w:t>
      </w:r>
      <w:proofErr w:type="spellStart"/>
      <w:r w:rsidRPr="00011B00">
        <w:rPr>
          <w:spacing w:val="3"/>
          <w:sz w:val="16"/>
          <w:szCs w:val="16"/>
        </w:rPr>
        <w:t>Postgate</w:t>
      </w:r>
      <w:proofErr w:type="spellEnd"/>
      <w:r w:rsidRPr="00011B00">
        <w:rPr>
          <w:spacing w:val="3"/>
          <w:sz w:val="16"/>
          <w:szCs w:val="16"/>
        </w:rPr>
        <w:t>, ".Multi-Racial State ...</w:t>
      </w:r>
      <w:r w:rsidRPr="00011B00">
        <w:rPr>
          <w:spacing w:val="6"/>
          <w:sz w:val="16"/>
          <w:szCs w:val="16"/>
        </w:rPr>
        <w:t xml:space="preserve"> "</w:t>
      </w:r>
    </w:p>
  </w:footnote>
  <w:footnote w:id="14">
    <w:p w:rsidR="003626B8" w:rsidRPr="00011B00" w:rsidRDefault="003626B8">
      <w:pPr>
        <w:pStyle w:val="FootnoteText"/>
        <w:rPr>
          <w:sz w:val="16"/>
          <w:szCs w:val="16"/>
          <w:lang w:val="en-GB"/>
        </w:rPr>
      </w:pPr>
      <w:r w:rsidRPr="00011B00">
        <w:rPr>
          <w:rStyle w:val="FootnoteReference"/>
          <w:sz w:val="16"/>
          <w:szCs w:val="16"/>
        </w:rPr>
        <w:footnoteRef/>
      </w:r>
      <w:r w:rsidRPr="00011B00">
        <w:rPr>
          <w:sz w:val="16"/>
          <w:szCs w:val="16"/>
        </w:rPr>
        <w:t xml:space="preserve"> </w:t>
      </w:r>
      <w:r w:rsidRPr="00011B00">
        <w:rPr>
          <w:spacing w:val="6"/>
          <w:sz w:val="16"/>
          <w:szCs w:val="16"/>
        </w:rPr>
        <w:t>Kessler, "Royal Roads ..."</w:t>
      </w:r>
    </w:p>
  </w:footnote>
  <w:footnote w:id="15">
    <w:p w:rsidR="003626B8" w:rsidRPr="00011B00" w:rsidRDefault="003626B8" w:rsidP="00011B00">
      <w:pPr>
        <w:pStyle w:val="FootnoteText"/>
        <w:rPr>
          <w:sz w:val="16"/>
          <w:szCs w:val="16"/>
        </w:rPr>
      </w:pPr>
      <w:r w:rsidRPr="00011B00">
        <w:rPr>
          <w:rStyle w:val="FootnoteReference"/>
          <w:sz w:val="16"/>
          <w:szCs w:val="16"/>
        </w:rPr>
        <w:footnoteRef/>
      </w:r>
      <w:r w:rsidRPr="00011B00">
        <w:rPr>
          <w:sz w:val="16"/>
          <w:szCs w:val="16"/>
        </w:rPr>
        <w:t xml:space="preserve"> SAA 1, xiii—xx.</w:t>
      </w:r>
    </w:p>
  </w:footnote>
  <w:footnote w:id="16">
    <w:p w:rsidR="003626B8" w:rsidRPr="00011B00" w:rsidRDefault="003626B8" w:rsidP="00011B00">
      <w:pPr>
        <w:pStyle w:val="FootnoteText"/>
        <w:rPr>
          <w:sz w:val="16"/>
          <w:szCs w:val="16"/>
        </w:rPr>
      </w:pPr>
      <w:r w:rsidRPr="00011B00">
        <w:rPr>
          <w:rStyle w:val="FootnoteReference"/>
          <w:sz w:val="16"/>
          <w:szCs w:val="16"/>
        </w:rPr>
        <w:footnoteRef/>
      </w:r>
      <w:r w:rsidRPr="00011B00">
        <w:rPr>
          <w:sz w:val="16"/>
          <w:szCs w:val="16"/>
        </w:rPr>
        <w:t xml:space="preserve"> SAA 1, </w:t>
      </w:r>
      <w:proofErr w:type="spellStart"/>
      <w:r w:rsidRPr="00011B00">
        <w:rPr>
          <w:sz w:val="16"/>
          <w:szCs w:val="16"/>
        </w:rPr>
        <w:t>xvf</w:t>
      </w:r>
      <w:proofErr w:type="spellEnd"/>
      <w:r w:rsidRPr="00011B00">
        <w:rPr>
          <w:sz w:val="16"/>
          <w:szCs w:val="16"/>
        </w:rPr>
        <w:t>., esp. on the evidence of the letter CT 54 10.</w:t>
      </w:r>
    </w:p>
  </w:footnote>
  <w:footnote w:id="17">
    <w:p w:rsidR="003626B8" w:rsidRPr="00011B00" w:rsidRDefault="003626B8" w:rsidP="00011B00">
      <w:pPr>
        <w:pStyle w:val="FootnoteText"/>
        <w:rPr>
          <w:sz w:val="16"/>
          <w:szCs w:val="16"/>
        </w:rPr>
      </w:pPr>
      <w:r w:rsidRPr="00011B00">
        <w:rPr>
          <w:rStyle w:val="FootnoteReference"/>
          <w:sz w:val="16"/>
          <w:szCs w:val="16"/>
        </w:rPr>
        <w:footnoteRef/>
      </w:r>
      <w:r w:rsidRPr="00363AD6">
        <w:rPr>
          <w:sz w:val="16"/>
          <w:szCs w:val="16"/>
          <w:lang w:val="de-DE"/>
        </w:rPr>
        <w:t xml:space="preserve"> See Maul, "Der assyrische </w:t>
      </w:r>
      <w:proofErr w:type="spellStart"/>
      <w:r w:rsidRPr="00363AD6">
        <w:rPr>
          <w:sz w:val="16"/>
          <w:szCs w:val="16"/>
          <w:lang w:val="de-DE"/>
        </w:rPr>
        <w:t>KOnig</w:t>
      </w:r>
      <w:proofErr w:type="spellEnd"/>
      <w:r w:rsidRPr="00363AD6">
        <w:rPr>
          <w:sz w:val="16"/>
          <w:szCs w:val="16"/>
          <w:lang w:val="de-DE"/>
        </w:rPr>
        <w:t xml:space="preserve"> ..." </w:t>
      </w:r>
      <w:r w:rsidRPr="00011B00">
        <w:rPr>
          <w:sz w:val="16"/>
          <w:szCs w:val="16"/>
        </w:rPr>
        <w:t xml:space="preserve">Note that the tide .far m </w:t>
      </w:r>
      <w:r w:rsidRPr="00011B00">
        <w:rPr>
          <w:i/>
          <w:iCs/>
          <w:sz w:val="16"/>
          <w:szCs w:val="16"/>
        </w:rPr>
        <w:t xml:space="preserve">Sari </w:t>
      </w:r>
      <w:r w:rsidRPr="00011B00">
        <w:rPr>
          <w:sz w:val="16"/>
          <w:szCs w:val="16"/>
        </w:rPr>
        <w:t>"King of Justice", well attested in Babylonia since Hammurabi of Babylon, is only attested in the titular of Assurbanipal (in three land grants: SAA 12 25:6, 26:6, 29:6; he is appointed as the "shepherd of justice" by .</w:t>
      </w:r>
      <w:proofErr w:type="spellStart"/>
      <w:r w:rsidRPr="00011B00">
        <w:rPr>
          <w:sz w:val="16"/>
          <w:szCs w:val="16"/>
        </w:rPr>
        <w:t>A,CSTir</w:t>
      </w:r>
      <w:proofErr w:type="spellEnd"/>
      <w:r w:rsidRPr="00011B00">
        <w:rPr>
          <w:sz w:val="16"/>
          <w:szCs w:val="16"/>
        </w:rPr>
        <w:t xml:space="preserve">: CT 35 13ff. = SAA 3 44:12: </w:t>
      </w:r>
      <w:r w:rsidRPr="00011B00">
        <w:rPr>
          <w:i/>
          <w:iCs/>
          <w:sz w:val="16"/>
          <w:szCs w:val="16"/>
        </w:rPr>
        <w:t>re</w:t>
      </w:r>
      <w:r w:rsidRPr="00011B00">
        <w:rPr>
          <w:i/>
          <w:iCs/>
          <w:sz w:val="16"/>
          <w:szCs w:val="16"/>
        </w:rPr>
        <w:softHyphen/>
        <w:t>'</w:t>
      </w:r>
      <w:proofErr w:type="spellStart"/>
      <w:r w:rsidRPr="00011B00">
        <w:rPr>
          <w:i/>
          <w:iCs/>
          <w:sz w:val="16"/>
          <w:szCs w:val="16"/>
        </w:rPr>
        <w:t>u-</w:t>
      </w:r>
      <w:proofErr w:type="spellEnd"/>
      <w:r w:rsidRPr="00011B00">
        <w:rPr>
          <w:i/>
          <w:iCs/>
          <w:sz w:val="16"/>
          <w:szCs w:val="16"/>
        </w:rPr>
        <w:t>u-</w:t>
      </w:r>
      <w:proofErr w:type="spellStart"/>
      <w:r w:rsidRPr="00011B00">
        <w:rPr>
          <w:i/>
          <w:iCs/>
          <w:sz w:val="16"/>
          <w:szCs w:val="16"/>
        </w:rPr>
        <w:t>ti</w:t>
      </w:r>
      <w:proofErr w:type="spellEnd"/>
      <w:r w:rsidRPr="00011B00">
        <w:rPr>
          <w:i/>
          <w:iCs/>
          <w:sz w:val="16"/>
          <w:szCs w:val="16"/>
        </w:rPr>
        <w:t xml:space="preserve"> </w:t>
      </w:r>
      <w:proofErr w:type="spellStart"/>
      <w:r w:rsidRPr="00011B00">
        <w:rPr>
          <w:i/>
          <w:iCs/>
          <w:sz w:val="16"/>
          <w:szCs w:val="16"/>
        </w:rPr>
        <w:t>baiu</w:t>
      </w:r>
      <w:proofErr w:type="spellEnd"/>
      <w:r w:rsidRPr="00011B00">
        <w:rPr>
          <w:i/>
          <w:iCs/>
          <w:sz w:val="16"/>
          <w:szCs w:val="16"/>
        </w:rPr>
        <w:t>-U-</w:t>
      </w:r>
      <w:proofErr w:type="spellStart"/>
      <w:r w:rsidRPr="00011B00">
        <w:rPr>
          <w:i/>
          <w:iCs/>
          <w:sz w:val="16"/>
          <w:szCs w:val="16"/>
        </w:rPr>
        <w:t>lat</w:t>
      </w:r>
      <w:proofErr w:type="spellEnd"/>
      <w:r w:rsidRPr="00011B00">
        <w:rPr>
          <w:i/>
          <w:iCs/>
          <w:sz w:val="16"/>
          <w:szCs w:val="16"/>
        </w:rPr>
        <w:t xml:space="preserve"> </w:t>
      </w:r>
      <w:proofErr w:type="spellStart"/>
      <w:r w:rsidRPr="00011B00">
        <w:rPr>
          <w:sz w:val="16"/>
          <w:szCs w:val="16"/>
        </w:rPr>
        <w:t>dEN.LIL</w:t>
      </w:r>
      <w:proofErr w:type="spellEnd"/>
      <w:r w:rsidRPr="00011B00">
        <w:rPr>
          <w:sz w:val="16"/>
          <w:szCs w:val="16"/>
        </w:rPr>
        <w:t xml:space="preserve"> </w:t>
      </w:r>
      <w:proofErr w:type="spellStart"/>
      <w:r w:rsidRPr="00011B00">
        <w:rPr>
          <w:i/>
          <w:iCs/>
          <w:sz w:val="16"/>
          <w:szCs w:val="16"/>
        </w:rPr>
        <w:t>ap</w:t>
      </w:r>
      <w:proofErr w:type="spellEnd"/>
      <w:r w:rsidRPr="00011B00">
        <w:rPr>
          <w:i/>
          <w:iCs/>
          <w:sz w:val="16"/>
          <w:szCs w:val="16"/>
        </w:rPr>
        <w:t xml:space="preserve">-q[id-da </w:t>
      </w:r>
      <w:proofErr w:type="spellStart"/>
      <w:r w:rsidRPr="00011B00">
        <w:rPr>
          <w:i/>
          <w:iCs/>
          <w:sz w:val="16"/>
          <w:szCs w:val="16"/>
        </w:rPr>
        <w:t>qa-tuk-ka</w:t>
      </w:r>
      <w:proofErr w:type="spellEnd"/>
      <w:r w:rsidRPr="00011B00">
        <w:rPr>
          <w:i/>
          <w:iCs/>
          <w:sz w:val="16"/>
          <w:szCs w:val="16"/>
        </w:rPr>
        <w:t xml:space="preserve">}). </w:t>
      </w:r>
      <w:r w:rsidRPr="00011B00">
        <w:rPr>
          <w:sz w:val="16"/>
          <w:szCs w:val="16"/>
        </w:rPr>
        <w:t xml:space="preserve">But the earlier Assyrian kings held similar tides, such as "Lover of justice", "Lover of Truth" and "Protector of Truth"; see </w:t>
      </w:r>
      <w:proofErr w:type="spellStart"/>
      <w:r w:rsidRPr="00011B00">
        <w:rPr>
          <w:sz w:val="16"/>
          <w:szCs w:val="16"/>
        </w:rPr>
        <w:t>Seux</w:t>
      </w:r>
      <w:proofErr w:type="spellEnd"/>
      <w:r w:rsidRPr="00011B00">
        <w:rPr>
          <w:sz w:val="16"/>
          <w:szCs w:val="16"/>
        </w:rPr>
        <w:t>, "</w:t>
      </w:r>
      <w:proofErr w:type="spellStart"/>
      <w:r w:rsidRPr="00011B00">
        <w:rPr>
          <w:sz w:val="16"/>
          <w:szCs w:val="16"/>
        </w:rPr>
        <w:t>KOnig</w:t>
      </w:r>
      <w:proofErr w:type="spellEnd"/>
      <w:r w:rsidRPr="00011B00">
        <w:rPr>
          <w:sz w:val="16"/>
          <w:szCs w:val="16"/>
          <w:vertAlign w:val="superscript"/>
        </w:rPr>
        <w:t>-</w:t>
      </w:r>
      <w:r w:rsidRPr="00011B00">
        <w:rPr>
          <w:sz w:val="16"/>
          <w:szCs w:val="16"/>
        </w:rPr>
        <w:t>tum ...," 164f.</w:t>
      </w:r>
    </w:p>
  </w:footnote>
  <w:footnote w:id="18">
    <w:p w:rsidR="003626B8" w:rsidRPr="003B6266" w:rsidRDefault="003626B8" w:rsidP="003B6266">
      <w:pPr>
        <w:pStyle w:val="FootnoteText"/>
        <w:rPr>
          <w:sz w:val="16"/>
          <w:szCs w:val="16"/>
        </w:rPr>
      </w:pPr>
      <w:r w:rsidRPr="00011B00">
        <w:rPr>
          <w:rStyle w:val="FootnoteReference"/>
          <w:sz w:val="16"/>
          <w:szCs w:val="16"/>
        </w:rPr>
        <w:footnoteRef/>
      </w:r>
      <w:r w:rsidRPr="00011B00">
        <w:rPr>
          <w:sz w:val="16"/>
          <w:szCs w:val="16"/>
        </w:rPr>
        <w:t xml:space="preserve"> LKA 31 = SAA 3 1 I, transl. by A. Livingstone.</w:t>
      </w:r>
    </w:p>
  </w:footnote>
  <w:footnote w:id="19">
    <w:p w:rsidR="003626B8" w:rsidRPr="00363AD6" w:rsidRDefault="003626B8">
      <w:pPr>
        <w:pStyle w:val="FootnoteText"/>
        <w:rPr>
          <w:sz w:val="16"/>
          <w:szCs w:val="16"/>
        </w:rPr>
      </w:pPr>
      <w:r w:rsidRPr="00380158">
        <w:rPr>
          <w:rStyle w:val="FootnoteReference"/>
          <w:sz w:val="16"/>
          <w:szCs w:val="16"/>
        </w:rPr>
        <w:footnoteRef/>
      </w:r>
      <w:r w:rsidRPr="00363AD6">
        <w:rPr>
          <w:sz w:val="16"/>
          <w:szCs w:val="16"/>
        </w:rPr>
        <w:t xml:space="preserve"> </w:t>
      </w:r>
      <w:proofErr w:type="spellStart"/>
      <w:r w:rsidRPr="00363AD6">
        <w:rPr>
          <w:spacing w:val="3"/>
          <w:sz w:val="16"/>
          <w:szCs w:val="16"/>
        </w:rPr>
        <w:t>Postgate</w:t>
      </w:r>
      <w:proofErr w:type="spellEnd"/>
      <w:r w:rsidRPr="00363AD6">
        <w:rPr>
          <w:spacing w:val="3"/>
          <w:sz w:val="16"/>
          <w:szCs w:val="16"/>
        </w:rPr>
        <w:t>, "Royal Exercise ...," and "</w:t>
      </w:r>
      <w:proofErr w:type="spellStart"/>
      <w:r w:rsidRPr="00363AD6">
        <w:rPr>
          <w:spacing w:val="3"/>
          <w:sz w:val="16"/>
          <w:szCs w:val="16"/>
        </w:rPr>
        <w:t>Princcps</w:t>
      </w:r>
      <w:proofErr w:type="spellEnd"/>
      <w:r w:rsidRPr="00363AD6">
        <w:rPr>
          <w:spacing w:val="3"/>
          <w:sz w:val="16"/>
          <w:szCs w:val="16"/>
        </w:rPr>
        <w:t xml:space="preserve"> </w:t>
      </w:r>
      <w:proofErr w:type="spellStart"/>
      <w:r w:rsidRPr="00363AD6">
        <w:rPr>
          <w:spacing w:val="3"/>
          <w:sz w:val="16"/>
          <w:szCs w:val="16"/>
        </w:rPr>
        <w:t>ludex</w:t>
      </w:r>
      <w:proofErr w:type="spellEnd"/>
      <w:r w:rsidRPr="00363AD6">
        <w:rPr>
          <w:spacing w:val="3"/>
          <w:sz w:val="16"/>
          <w:szCs w:val="16"/>
        </w:rPr>
        <w:t xml:space="preserve"> ..."; </w:t>
      </w:r>
      <w:proofErr w:type="spellStart"/>
      <w:r w:rsidRPr="00363AD6">
        <w:rPr>
          <w:spacing w:val="3"/>
          <w:sz w:val="16"/>
          <w:szCs w:val="16"/>
        </w:rPr>
        <w:t>Garelli</w:t>
      </w:r>
      <w:proofErr w:type="spellEnd"/>
      <w:r w:rsidRPr="00363AD6">
        <w:rPr>
          <w:spacing w:val="3"/>
          <w:sz w:val="16"/>
          <w:szCs w:val="16"/>
        </w:rPr>
        <w:t>, "</w:t>
      </w:r>
      <w:proofErr w:type="spellStart"/>
      <w:r w:rsidRPr="00363AD6">
        <w:rPr>
          <w:spacing w:val="3"/>
          <w:sz w:val="16"/>
          <w:szCs w:val="16"/>
        </w:rPr>
        <w:t>L'appel</w:t>
      </w:r>
      <w:proofErr w:type="spellEnd"/>
    </w:p>
  </w:footnote>
  <w:footnote w:id="20">
    <w:p w:rsidR="003626B8" w:rsidRPr="00363AD6" w:rsidRDefault="003626B8">
      <w:pPr>
        <w:pStyle w:val="FootnoteText"/>
        <w:rPr>
          <w:sz w:val="16"/>
          <w:szCs w:val="16"/>
          <w:lang w:val="fi-FI"/>
        </w:rPr>
      </w:pPr>
      <w:r w:rsidRPr="00380158">
        <w:rPr>
          <w:rStyle w:val="FootnoteReference"/>
          <w:sz w:val="16"/>
          <w:szCs w:val="16"/>
        </w:rPr>
        <w:footnoteRef/>
      </w:r>
      <w:r w:rsidRPr="00363AD6">
        <w:rPr>
          <w:sz w:val="16"/>
          <w:szCs w:val="16"/>
          <w:lang w:val="fi-FI"/>
        </w:rPr>
        <w:t xml:space="preserve"> </w:t>
      </w:r>
      <w:r w:rsidRPr="00363AD6">
        <w:rPr>
          <w:spacing w:val="8"/>
          <w:sz w:val="16"/>
          <w:szCs w:val="16"/>
          <w:lang w:val="fi-FI"/>
        </w:rPr>
        <w:t>CT 53 72 = SAA 1 237.</w:t>
      </w:r>
    </w:p>
  </w:footnote>
  <w:footnote w:id="21">
    <w:p w:rsidR="003626B8" w:rsidRPr="00363AD6" w:rsidRDefault="003626B8" w:rsidP="00380158">
      <w:pPr>
        <w:pStyle w:val="FootnoteText"/>
        <w:rPr>
          <w:sz w:val="16"/>
          <w:szCs w:val="16"/>
          <w:lang w:val="fi-FI"/>
        </w:rPr>
      </w:pPr>
      <w:r w:rsidRPr="00380158">
        <w:rPr>
          <w:rStyle w:val="FootnoteReference"/>
          <w:sz w:val="16"/>
          <w:szCs w:val="16"/>
        </w:rPr>
        <w:footnoteRef/>
      </w:r>
      <w:r w:rsidRPr="00363AD6">
        <w:rPr>
          <w:sz w:val="16"/>
          <w:szCs w:val="16"/>
          <w:lang w:val="fi-FI"/>
        </w:rPr>
        <w:t xml:space="preserve"> Parpola, "Murderer ...," 172, 176, n. 12.</w:t>
      </w:r>
    </w:p>
  </w:footnote>
  <w:footnote w:id="22">
    <w:p w:rsidR="003626B8" w:rsidRPr="00380158" w:rsidRDefault="003626B8">
      <w:pPr>
        <w:pStyle w:val="FootnoteText"/>
        <w:rPr>
          <w:sz w:val="16"/>
          <w:szCs w:val="16"/>
          <w:lang w:val="en-GB"/>
        </w:rPr>
      </w:pPr>
      <w:r w:rsidRPr="00380158">
        <w:rPr>
          <w:rStyle w:val="FootnoteReference"/>
          <w:sz w:val="16"/>
          <w:szCs w:val="16"/>
        </w:rPr>
        <w:footnoteRef/>
      </w:r>
      <w:r w:rsidRPr="00380158">
        <w:rPr>
          <w:sz w:val="16"/>
          <w:szCs w:val="16"/>
        </w:rPr>
        <w:t xml:space="preserve"> </w:t>
      </w:r>
      <w:r w:rsidRPr="00380158">
        <w:rPr>
          <w:spacing w:val="8"/>
          <w:sz w:val="16"/>
          <w:szCs w:val="16"/>
        </w:rPr>
        <w:t>CT 53 173 = SAA 11 145:P-8'.</w:t>
      </w:r>
    </w:p>
  </w:footnote>
  <w:footnote w:id="23">
    <w:p w:rsidR="003626B8" w:rsidRPr="00380158" w:rsidRDefault="003626B8">
      <w:pPr>
        <w:pStyle w:val="FootnoteText"/>
        <w:rPr>
          <w:sz w:val="16"/>
          <w:szCs w:val="16"/>
          <w:lang w:val="en-GB"/>
        </w:rPr>
      </w:pPr>
      <w:r w:rsidRPr="00380158">
        <w:rPr>
          <w:rStyle w:val="FootnoteReference"/>
          <w:sz w:val="16"/>
          <w:szCs w:val="16"/>
        </w:rPr>
        <w:footnoteRef/>
      </w:r>
      <w:r w:rsidRPr="00380158">
        <w:rPr>
          <w:sz w:val="16"/>
          <w:szCs w:val="16"/>
        </w:rPr>
        <w:t xml:space="preserve"> </w:t>
      </w:r>
      <w:proofErr w:type="spellStart"/>
      <w:r w:rsidRPr="00380158">
        <w:rPr>
          <w:spacing w:val="8"/>
          <w:sz w:val="16"/>
          <w:szCs w:val="16"/>
        </w:rPr>
        <w:t>Parpola</w:t>
      </w:r>
      <w:proofErr w:type="spellEnd"/>
      <w:r w:rsidRPr="00380158">
        <w:rPr>
          <w:spacing w:val="8"/>
          <w:sz w:val="16"/>
          <w:szCs w:val="16"/>
        </w:rPr>
        <w:t>, "Man without a Scribe ...," 320-22.</w:t>
      </w:r>
    </w:p>
  </w:footnote>
  <w:footnote w:id="24">
    <w:p w:rsidR="003626B8" w:rsidRPr="00380158" w:rsidRDefault="003626B8" w:rsidP="00380158">
      <w:pPr>
        <w:pStyle w:val="FootnoteText"/>
      </w:pPr>
      <w:r w:rsidRPr="00380158">
        <w:rPr>
          <w:rStyle w:val="FootnoteReference"/>
          <w:sz w:val="16"/>
          <w:szCs w:val="16"/>
        </w:rPr>
        <w:footnoteRef/>
      </w:r>
      <w:r w:rsidRPr="00380158">
        <w:rPr>
          <w:sz w:val="16"/>
          <w:szCs w:val="16"/>
        </w:rPr>
        <w:t xml:space="preserve"> Radner, </w:t>
      </w:r>
      <w:proofErr w:type="spellStart"/>
      <w:r w:rsidRPr="00380158">
        <w:rPr>
          <w:i/>
          <w:iCs/>
          <w:sz w:val="16"/>
          <w:szCs w:val="16"/>
        </w:rPr>
        <w:t>Privatrechtsurkunden</w:t>
      </w:r>
      <w:proofErr w:type="spellEnd"/>
      <w:r w:rsidRPr="00380158">
        <w:rPr>
          <w:i/>
          <w:iCs/>
          <w:sz w:val="16"/>
          <w:szCs w:val="16"/>
        </w:rPr>
        <w:t xml:space="preserve"> . ., </w:t>
      </w:r>
      <w:r w:rsidRPr="00380158">
        <w:rPr>
          <w:sz w:val="16"/>
          <w:szCs w:val="16"/>
        </w:rPr>
        <w:t>86.</w:t>
      </w:r>
    </w:p>
  </w:footnote>
  <w:footnote w:id="25">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proofErr w:type="spellStart"/>
      <w:r w:rsidRPr="00363AD6">
        <w:rPr>
          <w:rFonts w:asciiTheme="majorBidi" w:hAnsiTheme="majorBidi" w:cstheme="majorBidi"/>
          <w:sz w:val="16"/>
          <w:szCs w:val="16"/>
        </w:rPr>
        <w:t>E.g.„ABL</w:t>
      </w:r>
      <w:proofErr w:type="spellEnd"/>
      <w:r w:rsidRPr="00363AD6">
        <w:rPr>
          <w:rFonts w:asciiTheme="majorBidi" w:hAnsiTheme="majorBidi" w:cstheme="majorBidi"/>
          <w:sz w:val="16"/>
          <w:szCs w:val="16"/>
        </w:rPr>
        <w:t xml:space="preserve"> 150 = SAA 13 25:1-4, </w:t>
      </w:r>
      <w:proofErr w:type="spellStart"/>
      <w:r w:rsidRPr="00363AD6">
        <w:rPr>
          <w:rFonts w:asciiTheme="majorBidi" w:hAnsiTheme="majorBidi" w:cstheme="majorBidi"/>
          <w:sz w:val="16"/>
          <w:szCs w:val="16"/>
        </w:rPr>
        <w:t>l.h.e</w:t>
      </w:r>
      <w:proofErr w:type="spellEnd"/>
      <w:r w:rsidRPr="00363AD6">
        <w:rPr>
          <w:rFonts w:asciiTheme="majorBidi" w:hAnsiTheme="majorBidi" w:cstheme="majorBidi"/>
          <w:sz w:val="16"/>
          <w:szCs w:val="16"/>
        </w:rPr>
        <w:t xml:space="preserve">. 2, on the appointment of the mayor </w:t>
      </w:r>
      <w:proofErr w:type="spellStart"/>
      <w:r w:rsidRPr="00363AD6">
        <w:rPr>
          <w:rFonts w:asciiTheme="majorBidi" w:hAnsiTheme="majorBidi" w:cstheme="majorBidi"/>
          <w:sz w:val="16"/>
          <w:szCs w:val="16"/>
        </w:rPr>
        <w:t>Itacannu</w:t>
      </w:r>
      <w:proofErr w:type="spellEnd"/>
      <w:r w:rsidRPr="00363AD6">
        <w:rPr>
          <w:rFonts w:asciiTheme="majorBidi" w:hAnsiTheme="majorBidi" w:cstheme="majorBidi"/>
          <w:sz w:val="16"/>
          <w:szCs w:val="16"/>
        </w:rPr>
        <w:t>) and the city overseer (</w:t>
      </w:r>
      <w:proofErr w:type="spellStart"/>
      <w:r w:rsidRPr="00363AD6">
        <w:rPr>
          <w:rFonts w:asciiTheme="majorBidi" w:hAnsiTheme="majorBidi" w:cstheme="majorBidi"/>
          <w:sz w:val="16"/>
          <w:szCs w:val="16"/>
        </w:rPr>
        <w:t>s'a</w:t>
      </w:r>
      <w:proofErr w:type="spellEnd"/>
      <w:r w:rsidRPr="00363AD6">
        <w:rPr>
          <w:rFonts w:asciiTheme="majorBidi" w:hAnsiTheme="majorBidi" w:cstheme="majorBidi"/>
          <w:sz w:val="16"/>
          <w:szCs w:val="16"/>
        </w:rPr>
        <w:t xml:space="preserve"> </w:t>
      </w:r>
      <w:proofErr w:type="spellStart"/>
      <w:r w:rsidRPr="00363AD6">
        <w:rPr>
          <w:rFonts w:asciiTheme="majorBidi" w:hAnsiTheme="majorBidi" w:cstheme="majorBidi"/>
          <w:sz w:val="16"/>
          <w:szCs w:val="16"/>
        </w:rPr>
        <w:t>multhi</w:t>
      </w:r>
      <w:proofErr w:type="spellEnd"/>
      <w:r w:rsidRPr="00363AD6">
        <w:rPr>
          <w:rFonts w:asciiTheme="majorBidi" w:hAnsiTheme="majorBidi" w:cstheme="majorBidi"/>
          <w:sz w:val="16"/>
          <w:szCs w:val="16"/>
        </w:rPr>
        <w:t xml:space="preserve"> dli) of </w:t>
      </w:r>
      <w:proofErr w:type="spellStart"/>
      <w:r w:rsidRPr="00363AD6">
        <w:rPr>
          <w:rFonts w:asciiTheme="majorBidi" w:hAnsiTheme="majorBidi" w:cstheme="majorBidi"/>
          <w:sz w:val="16"/>
          <w:szCs w:val="16"/>
        </w:rPr>
        <w:t>Assur</w:t>
      </w:r>
      <w:proofErr w:type="spellEnd"/>
      <w:r w:rsidRPr="00363AD6">
        <w:rPr>
          <w:rFonts w:asciiTheme="majorBidi" w:hAnsiTheme="majorBidi" w:cstheme="majorBidi"/>
          <w:sz w:val="16"/>
          <w:szCs w:val="16"/>
        </w:rPr>
        <w:t xml:space="preserve">, and ABL 577 = SAA 1 75, on the appointment of a household manager for the temple of </w:t>
      </w:r>
      <w:proofErr w:type="spellStart"/>
      <w:r w:rsidRPr="00363AD6">
        <w:rPr>
          <w:rFonts w:asciiTheme="majorBidi" w:hAnsiTheme="majorBidi" w:cstheme="majorBidi"/>
          <w:sz w:val="16"/>
          <w:szCs w:val="16"/>
        </w:rPr>
        <w:t>Assur</w:t>
      </w:r>
      <w:proofErr w:type="spellEnd"/>
      <w:r w:rsidRPr="00363AD6">
        <w:rPr>
          <w:rFonts w:asciiTheme="majorBidi" w:hAnsiTheme="majorBidi" w:cstheme="majorBidi"/>
          <w:sz w:val="16"/>
          <w:szCs w:val="16"/>
        </w:rPr>
        <w:t>.</w:t>
      </w:r>
    </w:p>
  </w:footnote>
  <w:footnote w:id="26">
    <w:p w:rsidR="003626B8" w:rsidRPr="00363AD6" w:rsidRDefault="003626B8" w:rsidP="00363AD6">
      <w:pPr>
        <w:spacing w:line="192" w:lineRule="auto"/>
        <w:rPr>
          <w:rFonts w:asciiTheme="majorBidi" w:hAnsiTheme="majorBidi" w:cstheme="majorBidi"/>
          <w:spacing w:val="6"/>
          <w:sz w:val="16"/>
          <w:szCs w:val="16"/>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r w:rsidRPr="00363AD6">
        <w:rPr>
          <w:rFonts w:asciiTheme="majorBidi" w:hAnsiTheme="majorBidi" w:cstheme="majorBidi"/>
          <w:spacing w:val="6"/>
          <w:sz w:val="16"/>
          <w:szCs w:val="16"/>
        </w:rPr>
        <w:t>K 8888 = SAA 4 299.</w:t>
      </w:r>
    </w:p>
  </w:footnote>
  <w:footnote w:id="27">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r w:rsidRPr="00363AD6">
        <w:rPr>
          <w:rFonts w:asciiTheme="majorBidi" w:hAnsiTheme="majorBidi" w:cstheme="majorBidi"/>
          <w:spacing w:val="4"/>
          <w:sz w:val="16"/>
          <w:szCs w:val="16"/>
        </w:rPr>
        <w:t>ABL 414 =- SAA 1 177.</w:t>
      </w:r>
    </w:p>
  </w:footnote>
  <w:footnote w:id="28">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r w:rsidRPr="00363AD6">
        <w:rPr>
          <w:rFonts w:asciiTheme="majorBidi" w:hAnsiTheme="majorBidi" w:cstheme="majorBidi"/>
          <w:spacing w:val="3"/>
          <w:sz w:val="16"/>
          <w:szCs w:val="16"/>
        </w:rPr>
        <w:t xml:space="preserve">They are studied by </w:t>
      </w:r>
      <w:proofErr w:type="spellStart"/>
      <w:r w:rsidRPr="00363AD6">
        <w:rPr>
          <w:rFonts w:asciiTheme="majorBidi" w:hAnsiTheme="majorBidi" w:cstheme="majorBidi"/>
          <w:spacing w:val="3"/>
          <w:sz w:val="16"/>
          <w:szCs w:val="16"/>
        </w:rPr>
        <w:t>Mattila</w:t>
      </w:r>
      <w:proofErr w:type="spellEnd"/>
      <w:r w:rsidRPr="00363AD6">
        <w:rPr>
          <w:rFonts w:asciiTheme="majorBidi" w:hAnsiTheme="majorBidi" w:cstheme="majorBidi"/>
          <w:spacing w:val="3"/>
          <w:sz w:val="16"/>
          <w:szCs w:val="16"/>
        </w:rPr>
        <w:t xml:space="preserve">, </w:t>
      </w:r>
      <w:r w:rsidRPr="00363AD6">
        <w:rPr>
          <w:rFonts w:asciiTheme="majorBidi" w:hAnsiTheme="majorBidi" w:cstheme="majorBidi"/>
          <w:i/>
          <w:iCs/>
          <w:spacing w:val="3"/>
          <w:sz w:val="16"/>
          <w:szCs w:val="16"/>
        </w:rPr>
        <w:t>Magnates .</w:t>
      </w:r>
    </w:p>
  </w:footnote>
  <w:footnote w:id="29">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The tides of the magnates are conventionally and quite appropriately </w:t>
      </w:r>
      <w:proofErr w:type="spellStart"/>
      <w:r w:rsidRPr="00363AD6">
        <w:rPr>
          <w:rFonts w:asciiTheme="majorBidi" w:hAnsiTheme="majorBidi" w:cstheme="majorBidi"/>
          <w:sz w:val="16"/>
          <w:szCs w:val="16"/>
        </w:rPr>
        <w:t>trans¬lated</w:t>
      </w:r>
      <w:proofErr w:type="spellEnd"/>
      <w:r w:rsidRPr="00363AD6">
        <w:rPr>
          <w:rFonts w:asciiTheme="majorBidi" w:hAnsiTheme="majorBidi" w:cstheme="majorBidi"/>
          <w:sz w:val="16"/>
          <w:szCs w:val="16"/>
        </w:rPr>
        <w:t xml:space="preserve"> with terms familiar from the European and Islamic medieval period. Note that the tide </w:t>
      </w:r>
      <w:proofErr w:type="spellStart"/>
      <w:r w:rsidRPr="00363AD6">
        <w:rPr>
          <w:rFonts w:asciiTheme="majorBidi" w:hAnsiTheme="majorBidi" w:cstheme="majorBidi"/>
          <w:sz w:val="16"/>
          <w:szCs w:val="16"/>
        </w:rPr>
        <w:t>sartennu</w:t>
      </w:r>
      <w:proofErr w:type="spellEnd"/>
      <w:r w:rsidRPr="00363AD6">
        <w:rPr>
          <w:rFonts w:asciiTheme="majorBidi" w:hAnsiTheme="majorBidi" w:cstheme="majorBidi"/>
          <w:sz w:val="16"/>
          <w:szCs w:val="16"/>
        </w:rPr>
        <w:t xml:space="preserve"> is usually, e.g., in CAD, translated as "Chief Judge." However, although it is clear that this official had judicial power, this translation is </w:t>
      </w:r>
      <w:proofErr w:type="spellStart"/>
      <w:r w:rsidRPr="00363AD6">
        <w:rPr>
          <w:rFonts w:asciiTheme="majorBidi" w:hAnsiTheme="majorBidi" w:cstheme="majorBidi"/>
          <w:sz w:val="16"/>
          <w:szCs w:val="16"/>
        </w:rPr>
        <w:t>mislead¬ing</w:t>
      </w:r>
      <w:proofErr w:type="spellEnd"/>
      <w:r w:rsidRPr="00363AD6">
        <w:rPr>
          <w:rFonts w:asciiTheme="majorBidi" w:hAnsiTheme="majorBidi" w:cstheme="majorBidi"/>
          <w:sz w:val="16"/>
          <w:szCs w:val="16"/>
        </w:rPr>
        <w:t>, as judges do not exist and the highest judicial authority rests with the king alone. The translation "Chief Bailiff" ("</w:t>
      </w:r>
      <w:proofErr w:type="spellStart"/>
      <w:r w:rsidRPr="00363AD6">
        <w:rPr>
          <w:rFonts w:asciiTheme="majorBidi" w:hAnsiTheme="majorBidi" w:cstheme="majorBidi"/>
          <w:sz w:val="16"/>
          <w:szCs w:val="16"/>
        </w:rPr>
        <w:t>Generalvogt</w:t>
      </w:r>
      <w:proofErr w:type="spellEnd"/>
      <w:r w:rsidRPr="00363AD6">
        <w:rPr>
          <w:rFonts w:asciiTheme="majorBidi" w:hAnsiTheme="majorBidi" w:cstheme="majorBidi"/>
          <w:sz w:val="16"/>
          <w:szCs w:val="16"/>
        </w:rPr>
        <w:t>") seems more appropriate.</w:t>
      </w:r>
    </w:p>
  </w:footnote>
  <w:footnote w:id="30">
    <w:p w:rsidR="003626B8" w:rsidRPr="00363AD6" w:rsidRDefault="003626B8">
      <w:pPr>
        <w:pStyle w:val="FootnoteText"/>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proofErr w:type="spellStart"/>
      <w:r w:rsidRPr="00363AD6">
        <w:rPr>
          <w:rFonts w:asciiTheme="majorBidi" w:hAnsiTheme="majorBidi" w:cstheme="majorBidi"/>
          <w:sz w:val="16"/>
          <w:szCs w:val="16"/>
        </w:rPr>
        <w:t>Parpola</w:t>
      </w:r>
      <w:proofErr w:type="spellEnd"/>
      <w:r w:rsidRPr="00363AD6">
        <w:rPr>
          <w:rFonts w:asciiTheme="majorBidi" w:hAnsiTheme="majorBidi" w:cstheme="majorBidi"/>
          <w:sz w:val="16"/>
          <w:szCs w:val="16"/>
        </w:rPr>
        <w:t xml:space="preserve">, "Cabinet ...," 379, with earlier literature in n. 3: see also </w:t>
      </w:r>
      <w:proofErr w:type="spellStart"/>
      <w:r w:rsidRPr="00363AD6">
        <w:rPr>
          <w:rFonts w:asciiTheme="majorBidi" w:hAnsiTheme="majorBidi" w:cstheme="majorBidi"/>
          <w:sz w:val="16"/>
          <w:szCs w:val="16"/>
        </w:rPr>
        <w:t>NIattila</w:t>
      </w:r>
      <w:proofErr w:type="spellEnd"/>
      <w:r w:rsidRPr="00363AD6">
        <w:rPr>
          <w:rFonts w:asciiTheme="majorBidi" w:hAnsiTheme="majorBidi" w:cstheme="majorBidi"/>
          <w:sz w:val="16"/>
          <w:szCs w:val="16"/>
        </w:rPr>
        <w:t>, .Magnates . ., 167.</w:t>
      </w:r>
    </w:p>
  </w:footnote>
  <w:footnote w:id="31">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This is not only illustrated by the sequence in which these officials served as the year's eponym (see Millard, Eponyms . ., 11 table 3) but can he proven by </w:t>
      </w:r>
      <w:proofErr w:type="spellStart"/>
      <w:r w:rsidRPr="00363AD6">
        <w:rPr>
          <w:rFonts w:asciiTheme="majorBidi" w:hAnsiTheme="majorBidi" w:cstheme="majorBidi"/>
          <w:sz w:val="16"/>
          <w:szCs w:val="16"/>
        </w:rPr>
        <w:t>let¬ter</w:t>
      </w:r>
      <w:proofErr w:type="spellEnd"/>
      <w:r w:rsidRPr="00363AD6">
        <w:rPr>
          <w:rFonts w:asciiTheme="majorBidi" w:hAnsiTheme="majorBidi" w:cstheme="majorBidi"/>
          <w:sz w:val="16"/>
          <w:szCs w:val="16"/>
        </w:rPr>
        <w:t xml:space="preserve"> formulation: whenever a provincial governor wrote to a magnate, he addressed him as "my lord" (see </w:t>
      </w:r>
      <w:proofErr w:type="spellStart"/>
      <w:r w:rsidRPr="00363AD6">
        <w:rPr>
          <w:rFonts w:asciiTheme="majorBidi" w:hAnsiTheme="majorBidi" w:cstheme="majorBidi"/>
          <w:sz w:val="16"/>
          <w:szCs w:val="16"/>
        </w:rPr>
        <w:t>Mattila</w:t>
      </w:r>
      <w:proofErr w:type="spellEnd"/>
      <w:r w:rsidRPr="00363AD6">
        <w:rPr>
          <w:rFonts w:asciiTheme="majorBidi" w:hAnsiTheme="majorBidi" w:cstheme="majorBidi"/>
          <w:sz w:val="16"/>
          <w:szCs w:val="16"/>
        </w:rPr>
        <w:t>, Magnates . . 165f.).</w:t>
      </w:r>
    </w:p>
  </w:footnote>
  <w:footnote w:id="32">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proofErr w:type="spellStart"/>
      <w:r w:rsidRPr="00363AD6">
        <w:rPr>
          <w:rFonts w:asciiTheme="majorBidi" w:hAnsiTheme="majorBidi" w:cstheme="majorBidi"/>
          <w:spacing w:val="3"/>
          <w:sz w:val="16"/>
          <w:szCs w:val="16"/>
        </w:rPr>
        <w:t>Postgate</w:t>
      </w:r>
      <w:proofErr w:type="spellEnd"/>
      <w:r w:rsidRPr="00363AD6">
        <w:rPr>
          <w:rFonts w:asciiTheme="majorBidi" w:hAnsiTheme="majorBidi" w:cstheme="majorBidi"/>
          <w:spacing w:val="3"/>
          <w:sz w:val="16"/>
          <w:szCs w:val="16"/>
        </w:rPr>
        <w:t>, "Economic Structure ...," 202f.</w:t>
      </w:r>
    </w:p>
  </w:footnote>
  <w:footnote w:id="33">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r w:rsidRPr="00363AD6">
        <w:rPr>
          <w:rFonts w:asciiTheme="majorBidi" w:hAnsiTheme="majorBidi" w:cstheme="majorBidi"/>
          <w:spacing w:val="2"/>
          <w:sz w:val="16"/>
          <w:szCs w:val="16"/>
        </w:rPr>
        <w:t xml:space="preserve">Grayson, "Eunuchs ...," 93f., and </w:t>
      </w:r>
      <w:proofErr w:type="spellStart"/>
      <w:r w:rsidRPr="00363AD6">
        <w:rPr>
          <w:rFonts w:asciiTheme="majorBidi" w:hAnsiTheme="majorBidi" w:cstheme="majorBidi"/>
          <w:spacing w:val="2"/>
          <w:sz w:val="16"/>
          <w:szCs w:val="16"/>
        </w:rPr>
        <w:t>Mattila</w:t>
      </w:r>
      <w:proofErr w:type="spellEnd"/>
      <w:r w:rsidRPr="00363AD6">
        <w:rPr>
          <w:rFonts w:asciiTheme="majorBidi" w:hAnsiTheme="majorBidi" w:cstheme="majorBidi"/>
          <w:spacing w:val="2"/>
          <w:sz w:val="16"/>
          <w:szCs w:val="16"/>
        </w:rPr>
        <w:t xml:space="preserve">, </w:t>
      </w:r>
      <w:r w:rsidRPr="00363AD6">
        <w:rPr>
          <w:rFonts w:asciiTheme="majorBidi" w:hAnsiTheme="majorBidi" w:cstheme="majorBidi"/>
          <w:i/>
          <w:iCs/>
          <w:spacing w:val="2"/>
          <w:sz w:val="16"/>
          <w:szCs w:val="16"/>
        </w:rPr>
        <w:t xml:space="preserve">A/agnates..., </w:t>
      </w:r>
      <w:r w:rsidRPr="00363AD6">
        <w:rPr>
          <w:rFonts w:asciiTheme="majorBidi" w:hAnsiTheme="majorBidi" w:cstheme="majorBidi"/>
          <w:spacing w:val="2"/>
          <w:sz w:val="16"/>
          <w:szCs w:val="16"/>
        </w:rPr>
        <w:t>131-33, but cf. 4.4 below.</w:t>
      </w:r>
    </w:p>
  </w:footnote>
  <w:footnote w:id="34">
    <w:p w:rsidR="003626B8" w:rsidRPr="00363AD6" w:rsidRDefault="003626B8">
      <w:pPr>
        <w:pStyle w:val="FootnoteText"/>
        <w:rPr>
          <w:rFonts w:asciiTheme="majorBidi" w:hAnsiTheme="majorBidi" w:cstheme="majorBidi"/>
          <w:sz w:val="16"/>
          <w:szCs w:val="16"/>
          <w:lang w:val="en-GB"/>
        </w:rPr>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r w:rsidRPr="00363AD6">
        <w:rPr>
          <w:rFonts w:asciiTheme="majorBidi" w:hAnsiTheme="majorBidi" w:cstheme="majorBidi"/>
          <w:spacing w:val="3"/>
          <w:sz w:val="16"/>
          <w:szCs w:val="16"/>
        </w:rPr>
        <w:t xml:space="preserve">Note the letter ABL 442, written jointly by the mayors and the elders of </w:t>
      </w:r>
      <w:proofErr w:type="spellStart"/>
      <w:r w:rsidRPr="00363AD6">
        <w:rPr>
          <w:rFonts w:asciiTheme="majorBidi" w:hAnsiTheme="majorBidi" w:cstheme="majorBidi"/>
          <w:spacing w:val="3"/>
          <w:sz w:val="16"/>
          <w:szCs w:val="16"/>
        </w:rPr>
        <w:t>Assur</w:t>
      </w:r>
      <w:proofErr w:type="spellEnd"/>
      <w:r w:rsidRPr="00363AD6">
        <w:rPr>
          <w:rFonts w:asciiTheme="majorBidi" w:hAnsiTheme="majorBidi" w:cstheme="majorBidi"/>
          <w:spacing w:val="3"/>
          <w:sz w:val="16"/>
          <w:szCs w:val="16"/>
        </w:rPr>
        <w:t xml:space="preserve"> </w:t>
      </w:r>
      <w:r w:rsidRPr="00363AD6">
        <w:rPr>
          <w:rFonts w:asciiTheme="majorBidi" w:hAnsiTheme="majorBidi" w:cstheme="majorBidi"/>
          <w:sz w:val="16"/>
          <w:szCs w:val="16"/>
        </w:rPr>
        <w:t>to the king.</w:t>
      </w:r>
    </w:p>
  </w:footnote>
  <w:footnote w:id="35">
    <w:p w:rsidR="003626B8" w:rsidRPr="00363AD6" w:rsidRDefault="003626B8">
      <w:pPr>
        <w:pStyle w:val="FootnoteText"/>
      </w:pPr>
      <w:r w:rsidRPr="00363AD6">
        <w:rPr>
          <w:rStyle w:val="FootnoteReference"/>
          <w:rFonts w:asciiTheme="majorBidi" w:hAnsiTheme="majorBidi" w:cstheme="majorBidi"/>
          <w:sz w:val="16"/>
          <w:szCs w:val="16"/>
        </w:rPr>
        <w:footnoteRef/>
      </w:r>
      <w:r w:rsidRPr="00363AD6">
        <w:rPr>
          <w:rFonts w:asciiTheme="majorBidi" w:hAnsiTheme="majorBidi" w:cstheme="majorBidi"/>
          <w:sz w:val="16"/>
          <w:szCs w:val="16"/>
        </w:rPr>
        <w:t xml:space="preserve"> </w:t>
      </w:r>
      <w:proofErr w:type="spellStart"/>
      <w:r w:rsidRPr="00363AD6">
        <w:rPr>
          <w:rFonts w:asciiTheme="majorBidi" w:hAnsiTheme="majorBidi" w:cstheme="majorBidi"/>
          <w:sz w:val="16"/>
          <w:szCs w:val="16"/>
        </w:rPr>
        <w:t>Klengel</w:t>
      </w:r>
      <w:proofErr w:type="spellEnd"/>
      <w:r w:rsidRPr="00363AD6">
        <w:rPr>
          <w:rFonts w:asciiTheme="majorBidi" w:hAnsiTheme="majorBidi" w:cstheme="majorBidi"/>
          <w:sz w:val="16"/>
          <w:szCs w:val="16"/>
        </w:rPr>
        <w:t>-Brandt and Radner, "</w:t>
      </w:r>
      <w:proofErr w:type="spellStart"/>
      <w:r w:rsidRPr="00363AD6">
        <w:rPr>
          <w:rFonts w:asciiTheme="majorBidi" w:hAnsiTheme="majorBidi" w:cstheme="majorBidi"/>
          <w:sz w:val="16"/>
          <w:szCs w:val="16"/>
        </w:rPr>
        <w:t>Stadtbeamten</w:t>
      </w:r>
      <w:proofErr w:type="spellEnd"/>
      <w:r w:rsidRPr="00363AD6">
        <w:rPr>
          <w:rFonts w:asciiTheme="majorBidi" w:hAnsiTheme="majorBidi" w:cstheme="majorBidi"/>
          <w:sz w:val="16"/>
          <w:szCs w:val="16"/>
        </w:rPr>
        <w:t xml:space="preserve"> ...," 152-55, for a discussion of the mayor and the city overseer.</w:t>
      </w:r>
    </w:p>
  </w:footnote>
  <w:footnote w:id="36">
    <w:p w:rsidR="003626B8" w:rsidRPr="00A27711" w:rsidRDefault="003626B8">
      <w:pPr>
        <w:pStyle w:val="FootnoteText"/>
        <w:rPr>
          <w:rFonts w:asciiTheme="majorBidi" w:hAnsiTheme="majorBidi" w:cstheme="majorBidi"/>
          <w:sz w:val="16"/>
          <w:szCs w:val="16"/>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Radner, Review of Jas . ., and </w:t>
      </w:r>
      <w:proofErr w:type="spellStart"/>
      <w:r w:rsidRPr="00A27711">
        <w:rPr>
          <w:rFonts w:asciiTheme="majorBidi" w:hAnsiTheme="majorBidi" w:cstheme="majorBidi"/>
          <w:sz w:val="16"/>
          <w:szCs w:val="16"/>
        </w:rPr>
        <w:t>Deller</w:t>
      </w:r>
      <w:proofErr w:type="spellEnd"/>
      <w:r w:rsidRPr="00A27711">
        <w:rPr>
          <w:rFonts w:asciiTheme="majorBidi" w:hAnsiTheme="majorBidi" w:cstheme="majorBidi"/>
          <w:sz w:val="16"/>
          <w:szCs w:val="16"/>
        </w:rPr>
        <w:t>, "</w:t>
      </w:r>
      <w:proofErr w:type="spellStart"/>
      <w:r w:rsidRPr="00A27711">
        <w:rPr>
          <w:rFonts w:asciiTheme="majorBidi" w:hAnsiTheme="majorBidi" w:cstheme="majorBidi"/>
          <w:sz w:val="16"/>
          <w:szCs w:val="16"/>
        </w:rPr>
        <w:t>Rolle</w:t>
      </w:r>
      <w:proofErr w:type="spellEnd"/>
      <w:r w:rsidRPr="00A27711">
        <w:rPr>
          <w:rFonts w:asciiTheme="majorBidi" w:hAnsiTheme="majorBidi" w:cstheme="majorBidi"/>
          <w:sz w:val="16"/>
          <w:szCs w:val="16"/>
        </w:rPr>
        <w:t xml:space="preserve"> . .." 649.</w:t>
      </w:r>
    </w:p>
  </w:footnote>
  <w:footnote w:id="37">
    <w:p w:rsidR="003626B8" w:rsidRPr="00A27711" w:rsidRDefault="003626B8" w:rsidP="00363AD6">
      <w:pPr>
        <w:pStyle w:val="FootnoteText"/>
        <w:rPr>
          <w:rFonts w:asciiTheme="majorBidi" w:hAnsiTheme="majorBidi" w:cstheme="majorBidi"/>
          <w:sz w:val="16"/>
          <w:szCs w:val="16"/>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r w:rsidRPr="00A27711">
        <w:rPr>
          <w:rFonts w:asciiTheme="majorBidi" w:hAnsiTheme="majorBidi" w:cstheme="majorBidi"/>
          <w:spacing w:val="7"/>
          <w:sz w:val="16"/>
          <w:szCs w:val="16"/>
        </w:rPr>
        <w:t xml:space="preserve">Cf. Jas. </w:t>
      </w:r>
      <w:r w:rsidRPr="00A27711">
        <w:rPr>
          <w:rFonts w:asciiTheme="majorBidi" w:hAnsiTheme="majorBidi" w:cstheme="majorBidi"/>
          <w:i/>
          <w:iCs/>
          <w:spacing w:val="7"/>
          <w:sz w:val="16"/>
          <w:szCs w:val="16"/>
        </w:rPr>
        <w:t xml:space="preserve">Judicial Procedures . . ., </w:t>
      </w:r>
      <w:r w:rsidRPr="00A27711">
        <w:rPr>
          <w:rFonts w:asciiTheme="majorBidi" w:hAnsiTheme="majorBidi" w:cstheme="majorBidi"/>
          <w:spacing w:val="7"/>
          <w:sz w:val="16"/>
          <w:szCs w:val="16"/>
        </w:rPr>
        <w:t xml:space="preserve">2 'contra </w:t>
      </w:r>
      <w:proofErr w:type="spellStart"/>
      <w:r w:rsidRPr="00A27711">
        <w:rPr>
          <w:rFonts w:asciiTheme="majorBidi" w:hAnsiTheme="majorBidi" w:cstheme="majorBidi"/>
          <w:spacing w:val="7"/>
          <w:sz w:val="16"/>
          <w:szCs w:val="16"/>
        </w:rPr>
        <w:t>Deller</w:t>
      </w:r>
      <w:proofErr w:type="spellEnd"/>
      <w:r w:rsidRPr="00A27711">
        <w:rPr>
          <w:rFonts w:asciiTheme="majorBidi" w:hAnsiTheme="majorBidi" w:cstheme="majorBidi"/>
          <w:spacing w:val="7"/>
          <w:sz w:val="16"/>
          <w:szCs w:val="16"/>
        </w:rPr>
        <w:t>, "</w:t>
      </w:r>
      <w:proofErr w:type="spellStart"/>
      <w:r w:rsidRPr="00A27711">
        <w:rPr>
          <w:rFonts w:asciiTheme="majorBidi" w:hAnsiTheme="majorBidi" w:cstheme="majorBidi"/>
          <w:spacing w:val="7"/>
          <w:sz w:val="16"/>
          <w:szCs w:val="16"/>
        </w:rPr>
        <w:t>Rolle</w:t>
      </w:r>
      <w:proofErr w:type="spellEnd"/>
      <w:r w:rsidRPr="00A27711">
        <w:rPr>
          <w:rFonts w:asciiTheme="majorBidi" w:hAnsiTheme="majorBidi" w:cstheme="majorBidi"/>
          <w:spacing w:val="7"/>
          <w:sz w:val="16"/>
          <w:szCs w:val="16"/>
        </w:rPr>
        <w:t xml:space="preserve"> . . .," 649f., KAV 115:7 is to he read E-</w:t>
      </w:r>
      <w:proofErr w:type="spellStart"/>
      <w:r w:rsidRPr="00A27711">
        <w:rPr>
          <w:rFonts w:asciiTheme="majorBidi" w:hAnsiTheme="majorBidi" w:cstheme="majorBidi"/>
          <w:spacing w:val="7"/>
          <w:sz w:val="16"/>
          <w:szCs w:val="16"/>
        </w:rPr>
        <w:t>ku</w:t>
      </w:r>
      <w:proofErr w:type="spellEnd"/>
      <w:r w:rsidRPr="00A27711">
        <w:rPr>
          <w:rFonts w:asciiTheme="majorBidi" w:hAnsiTheme="majorBidi" w:cstheme="majorBidi"/>
          <w:spacing w:val="7"/>
          <w:sz w:val="16"/>
          <w:szCs w:val="16"/>
        </w:rPr>
        <w:t>-nu. Not E de-nu</w:t>
      </w:r>
    </w:p>
  </w:footnote>
  <w:footnote w:id="38">
    <w:p w:rsidR="003626B8" w:rsidRPr="00A27711" w:rsidRDefault="003626B8">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Radner. </w:t>
      </w:r>
      <w:proofErr w:type="spellStart"/>
      <w:r w:rsidRPr="00A27711">
        <w:rPr>
          <w:rFonts w:asciiTheme="majorBidi" w:hAnsiTheme="majorBidi" w:cstheme="majorBidi"/>
          <w:sz w:val="16"/>
          <w:szCs w:val="16"/>
        </w:rPr>
        <w:t>Dur-Katlimmu</w:t>
      </w:r>
      <w:proofErr w:type="spellEnd"/>
      <w:r w:rsidRPr="00A27711">
        <w:rPr>
          <w:rFonts w:asciiTheme="majorBidi" w:hAnsiTheme="majorBidi" w:cstheme="majorBidi"/>
          <w:sz w:val="16"/>
          <w:szCs w:val="16"/>
        </w:rPr>
        <w:t>,.., no. 110.</w:t>
      </w:r>
    </w:p>
  </w:footnote>
  <w:footnote w:id="39">
    <w:p w:rsidR="003626B8" w:rsidRPr="00A27711" w:rsidRDefault="003626B8" w:rsidP="00A27711">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r w:rsidRPr="00A27711">
        <w:rPr>
          <w:rFonts w:asciiTheme="majorBidi" w:hAnsiTheme="majorBidi" w:cstheme="majorBidi"/>
          <w:spacing w:val="7"/>
          <w:sz w:val="16"/>
          <w:szCs w:val="16"/>
        </w:rPr>
        <w:t xml:space="preserve">Jas. 101 </w:t>
      </w:r>
      <w:proofErr w:type="spellStart"/>
      <w:r w:rsidRPr="00A27711">
        <w:rPr>
          <w:rFonts w:asciiTheme="majorBidi" w:hAnsiTheme="majorBidi" w:cstheme="majorBidi"/>
          <w:spacing w:val="7"/>
          <w:sz w:val="16"/>
          <w:szCs w:val="16"/>
        </w:rPr>
        <w:t>s.v</w:t>
      </w:r>
      <w:proofErr w:type="spellEnd"/>
      <w:r w:rsidRPr="00A27711">
        <w:rPr>
          <w:rFonts w:asciiTheme="majorBidi" w:hAnsiTheme="majorBidi" w:cstheme="majorBidi"/>
          <w:spacing w:val="7"/>
          <w:sz w:val="16"/>
          <w:szCs w:val="16"/>
        </w:rPr>
        <w:t xml:space="preserve">., and </w:t>
      </w:r>
      <w:proofErr w:type="spellStart"/>
      <w:r w:rsidRPr="00A27711">
        <w:rPr>
          <w:rFonts w:asciiTheme="majorBidi" w:hAnsiTheme="majorBidi" w:cstheme="majorBidi"/>
          <w:spacing w:val="7"/>
          <w:sz w:val="16"/>
          <w:szCs w:val="16"/>
        </w:rPr>
        <w:t>Deller</w:t>
      </w:r>
      <w:proofErr w:type="spellEnd"/>
      <w:r w:rsidRPr="00A27711">
        <w:rPr>
          <w:rFonts w:asciiTheme="majorBidi" w:hAnsiTheme="majorBidi" w:cstheme="majorBidi"/>
          <w:spacing w:val="7"/>
          <w:sz w:val="16"/>
          <w:szCs w:val="16"/>
        </w:rPr>
        <w:t>, "</w:t>
      </w:r>
      <w:proofErr w:type="spellStart"/>
      <w:r w:rsidRPr="00A27711">
        <w:rPr>
          <w:rFonts w:asciiTheme="majorBidi" w:hAnsiTheme="majorBidi" w:cstheme="majorBidi"/>
          <w:spacing w:val="7"/>
          <w:sz w:val="16"/>
          <w:szCs w:val="16"/>
        </w:rPr>
        <w:t>Rolle</w:t>
      </w:r>
      <w:proofErr w:type="spellEnd"/>
      <w:r w:rsidRPr="00A27711">
        <w:rPr>
          <w:rFonts w:asciiTheme="majorBidi" w:hAnsiTheme="majorBidi" w:cstheme="majorBidi"/>
          <w:spacing w:val="7"/>
          <w:sz w:val="16"/>
          <w:szCs w:val="16"/>
        </w:rPr>
        <w:t>.</w:t>
      </w:r>
      <w:r w:rsidRPr="00A27711">
        <w:rPr>
          <w:rFonts w:asciiTheme="majorBidi" w:hAnsiTheme="majorBidi" w:cstheme="majorBidi"/>
          <w:spacing w:val="6"/>
          <w:sz w:val="16"/>
          <w:szCs w:val="16"/>
        </w:rPr>
        <w:t>.." 652f. for attestations.</w:t>
      </w:r>
    </w:p>
  </w:footnote>
  <w:footnote w:id="40">
    <w:p w:rsidR="003626B8" w:rsidRPr="00A27711" w:rsidRDefault="003626B8">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r w:rsidRPr="00A27711">
        <w:rPr>
          <w:rFonts w:asciiTheme="majorBidi" w:hAnsiTheme="majorBidi" w:cstheme="majorBidi"/>
          <w:spacing w:val="12"/>
          <w:sz w:val="16"/>
          <w:szCs w:val="16"/>
        </w:rPr>
        <w:t>ABL 37 = SAA 10 23 r. 3-6.</w:t>
      </w:r>
    </w:p>
  </w:footnote>
  <w:footnote w:id="41">
    <w:p w:rsidR="003626B8" w:rsidRPr="00363AD6" w:rsidRDefault="003626B8">
      <w:pPr>
        <w:pStyle w:val="FootnoteText"/>
        <w:rPr>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r w:rsidRPr="00A27711">
        <w:rPr>
          <w:rFonts w:asciiTheme="majorBidi" w:hAnsiTheme="majorBidi" w:cstheme="majorBidi"/>
          <w:spacing w:val="10"/>
          <w:sz w:val="16"/>
          <w:szCs w:val="16"/>
        </w:rPr>
        <w:t xml:space="preserve">Jas. </w:t>
      </w:r>
      <w:r w:rsidRPr="00A27711">
        <w:rPr>
          <w:rFonts w:asciiTheme="majorBidi" w:hAnsiTheme="majorBidi" w:cstheme="majorBidi"/>
          <w:i/>
          <w:iCs/>
          <w:spacing w:val="10"/>
          <w:sz w:val="16"/>
          <w:szCs w:val="16"/>
        </w:rPr>
        <w:t xml:space="preserve">Judicial Procedures .... </w:t>
      </w:r>
      <w:r w:rsidRPr="00A27711">
        <w:rPr>
          <w:rFonts w:asciiTheme="majorBidi" w:hAnsiTheme="majorBidi" w:cstheme="majorBidi"/>
          <w:spacing w:val="10"/>
          <w:sz w:val="16"/>
          <w:szCs w:val="16"/>
        </w:rPr>
        <w:t xml:space="preserve">for an edition of 62 texts. and Radner. Review of </w:t>
      </w:r>
      <w:r w:rsidRPr="00A27711">
        <w:rPr>
          <w:rFonts w:asciiTheme="majorBidi" w:hAnsiTheme="majorBidi" w:cstheme="majorBidi"/>
          <w:sz w:val="16"/>
          <w:szCs w:val="16"/>
        </w:rPr>
        <w:t>Jas .</w:t>
      </w:r>
      <w:r w:rsidRPr="00A27711">
        <w:rPr>
          <w:rFonts w:asciiTheme="majorBidi" w:hAnsiTheme="majorBidi" w:cstheme="majorBidi"/>
          <w:sz w:val="16"/>
          <w:szCs w:val="16"/>
        </w:rPr>
        <w:tab/>
      </w:r>
      <w:r w:rsidRPr="00A27711">
        <w:rPr>
          <w:rFonts w:asciiTheme="majorBidi" w:hAnsiTheme="majorBidi" w:cstheme="majorBidi"/>
          <w:spacing w:val="7"/>
          <w:sz w:val="16"/>
          <w:szCs w:val="16"/>
        </w:rPr>
        <w:t>for references to additional unpublished texts.</w:t>
      </w:r>
    </w:p>
  </w:footnote>
  <w:footnote w:id="42">
    <w:p w:rsidR="003626B8" w:rsidRPr="00A27711" w:rsidRDefault="003626B8">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proofErr w:type="spellStart"/>
      <w:r w:rsidRPr="00A27711">
        <w:rPr>
          <w:rFonts w:asciiTheme="majorBidi" w:hAnsiTheme="majorBidi" w:cstheme="majorBidi"/>
          <w:sz w:val="16"/>
          <w:szCs w:val="16"/>
        </w:rPr>
        <w:t>Frymer-Kensky</w:t>
      </w:r>
      <w:proofErr w:type="spellEnd"/>
      <w:r w:rsidRPr="00A27711">
        <w:rPr>
          <w:rFonts w:asciiTheme="majorBidi" w:hAnsiTheme="majorBidi" w:cstheme="majorBidi"/>
          <w:sz w:val="16"/>
          <w:szCs w:val="16"/>
        </w:rPr>
        <w:t>, Ordeal ... II, 394-423, Jas, ,judicial Procedures .</w:t>
      </w:r>
      <w:r w:rsidRPr="00A27711">
        <w:rPr>
          <w:rFonts w:asciiTheme="majorBidi" w:hAnsiTheme="majorBidi" w:cstheme="majorBidi"/>
          <w:sz w:val="16"/>
          <w:szCs w:val="16"/>
        </w:rPr>
        <w:tab/>
        <w:t xml:space="preserve">73-76, </w:t>
      </w:r>
      <w:proofErr w:type="spellStart"/>
      <w:r w:rsidRPr="00A27711">
        <w:rPr>
          <w:rFonts w:asciiTheme="majorBidi" w:hAnsiTheme="majorBidi" w:cstheme="majorBidi"/>
          <w:sz w:val="16"/>
          <w:szCs w:val="16"/>
        </w:rPr>
        <w:t>Kataja</w:t>
      </w:r>
      <w:proofErr w:type="spellEnd"/>
      <w:r w:rsidRPr="00A27711">
        <w:rPr>
          <w:rFonts w:asciiTheme="majorBidi" w:hAnsiTheme="majorBidi" w:cstheme="majorBidi"/>
          <w:sz w:val="16"/>
          <w:szCs w:val="16"/>
        </w:rPr>
        <w:t>, "River Ordeal ..." and Radner, "</w:t>
      </w:r>
      <w:proofErr w:type="spellStart"/>
      <w:r w:rsidRPr="00A27711">
        <w:rPr>
          <w:rFonts w:asciiTheme="majorBidi" w:hAnsiTheme="majorBidi" w:cstheme="majorBidi"/>
          <w:sz w:val="16"/>
          <w:szCs w:val="16"/>
        </w:rPr>
        <w:t>Vier</w:t>
      </w:r>
      <w:proofErr w:type="spellEnd"/>
      <w:r w:rsidRPr="00A27711">
        <w:rPr>
          <w:rFonts w:asciiTheme="majorBidi" w:hAnsiTheme="majorBidi" w:cstheme="majorBidi"/>
          <w:sz w:val="16"/>
          <w:szCs w:val="16"/>
        </w:rPr>
        <w:t xml:space="preserve"> </w:t>
      </w:r>
      <w:proofErr w:type="spellStart"/>
      <w:r w:rsidRPr="00A27711">
        <w:rPr>
          <w:rFonts w:asciiTheme="majorBidi" w:hAnsiTheme="majorBidi" w:cstheme="majorBidi"/>
          <w:sz w:val="16"/>
          <w:szCs w:val="16"/>
        </w:rPr>
        <w:t>neuassyrische</w:t>
      </w:r>
      <w:proofErr w:type="spellEnd"/>
      <w:r w:rsidRPr="00A27711">
        <w:rPr>
          <w:rFonts w:asciiTheme="majorBidi" w:hAnsiTheme="majorBidi" w:cstheme="majorBidi"/>
          <w:sz w:val="16"/>
          <w:szCs w:val="16"/>
        </w:rPr>
        <w:t xml:space="preserve"> ...," 124.</w:t>
      </w:r>
    </w:p>
  </w:footnote>
  <w:footnote w:id="43">
    <w:p w:rsidR="003626B8" w:rsidRPr="00A27711" w:rsidRDefault="003626B8">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proofErr w:type="spellStart"/>
      <w:r w:rsidRPr="00A27711">
        <w:rPr>
          <w:rFonts w:asciiTheme="majorBidi" w:hAnsiTheme="majorBidi" w:cstheme="majorBidi"/>
          <w:sz w:val="16"/>
          <w:szCs w:val="16"/>
        </w:rPr>
        <w:t>Fales</w:t>
      </w:r>
      <w:proofErr w:type="spellEnd"/>
      <w:r w:rsidRPr="00A27711">
        <w:rPr>
          <w:rFonts w:asciiTheme="majorBidi" w:hAnsiTheme="majorBidi" w:cstheme="majorBidi"/>
          <w:sz w:val="16"/>
          <w:szCs w:val="16"/>
        </w:rPr>
        <w:t>, "</w:t>
      </w:r>
      <w:proofErr w:type="spellStart"/>
      <w:r w:rsidRPr="00A27711">
        <w:rPr>
          <w:rFonts w:asciiTheme="majorBidi" w:hAnsiTheme="majorBidi" w:cstheme="majorBidi"/>
          <w:sz w:val="16"/>
          <w:szCs w:val="16"/>
        </w:rPr>
        <w:t>Dieu</w:t>
      </w:r>
      <w:proofErr w:type="spellEnd"/>
      <w:r w:rsidRPr="00A27711">
        <w:rPr>
          <w:rFonts w:asciiTheme="majorBidi" w:hAnsiTheme="majorBidi" w:cstheme="majorBidi"/>
          <w:sz w:val="16"/>
          <w:szCs w:val="16"/>
        </w:rPr>
        <w:t xml:space="preserve"> ...," 1771, for attestations.</w:t>
      </w:r>
    </w:p>
  </w:footnote>
  <w:footnote w:id="44">
    <w:p w:rsidR="003626B8" w:rsidRPr="00A27711" w:rsidRDefault="003626B8">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The only texts known to use the verb taint?, "to swear an oath," are VAT 5604 and CTN 3 70; see Radner, "</w:t>
      </w:r>
      <w:proofErr w:type="spellStart"/>
      <w:r w:rsidRPr="00A27711">
        <w:rPr>
          <w:rFonts w:asciiTheme="majorBidi" w:hAnsiTheme="majorBidi" w:cstheme="majorBidi"/>
          <w:sz w:val="16"/>
          <w:szCs w:val="16"/>
        </w:rPr>
        <w:t>Vier</w:t>
      </w:r>
      <w:proofErr w:type="spellEnd"/>
      <w:r w:rsidRPr="00A27711">
        <w:rPr>
          <w:rFonts w:asciiTheme="majorBidi" w:hAnsiTheme="majorBidi" w:cstheme="majorBidi"/>
          <w:sz w:val="16"/>
          <w:szCs w:val="16"/>
        </w:rPr>
        <w:t xml:space="preserve"> </w:t>
      </w:r>
      <w:proofErr w:type="spellStart"/>
      <w:r w:rsidRPr="00A27711">
        <w:rPr>
          <w:rFonts w:asciiTheme="majorBidi" w:hAnsiTheme="majorBidi" w:cstheme="majorBidi"/>
          <w:sz w:val="16"/>
          <w:szCs w:val="16"/>
        </w:rPr>
        <w:t>neuassyrische</w:t>
      </w:r>
      <w:proofErr w:type="spellEnd"/>
      <w:r w:rsidRPr="00A27711">
        <w:rPr>
          <w:rFonts w:asciiTheme="majorBidi" w:hAnsiTheme="majorBidi" w:cstheme="majorBidi"/>
          <w:sz w:val="16"/>
          <w:szCs w:val="16"/>
        </w:rPr>
        <w:t xml:space="preserve"> ...," 121-25. In VAT 20361 (formerly VAT 16507) = </w:t>
      </w:r>
      <w:proofErr w:type="spellStart"/>
      <w:r w:rsidRPr="00A27711">
        <w:rPr>
          <w:rFonts w:asciiTheme="majorBidi" w:hAnsiTheme="majorBidi" w:cstheme="majorBidi"/>
          <w:sz w:val="16"/>
          <w:szCs w:val="16"/>
        </w:rPr>
        <w:t>Deller</w:t>
      </w:r>
      <w:proofErr w:type="spellEnd"/>
      <w:r w:rsidRPr="00A27711">
        <w:rPr>
          <w:rFonts w:asciiTheme="majorBidi" w:hAnsiTheme="majorBidi" w:cstheme="majorBidi"/>
          <w:sz w:val="16"/>
          <w:szCs w:val="16"/>
        </w:rPr>
        <w:t xml:space="preserve"> et al., Texts from </w:t>
      </w:r>
      <w:proofErr w:type="spellStart"/>
      <w:r w:rsidRPr="00A27711">
        <w:rPr>
          <w:rFonts w:asciiTheme="majorBidi" w:hAnsiTheme="majorBidi" w:cstheme="majorBidi"/>
          <w:sz w:val="16"/>
          <w:szCs w:val="16"/>
        </w:rPr>
        <w:t>Assur</w:t>
      </w:r>
      <w:proofErr w:type="spellEnd"/>
      <w:r w:rsidRPr="00A27711">
        <w:rPr>
          <w:rFonts w:asciiTheme="majorBidi" w:hAnsiTheme="majorBidi" w:cstheme="majorBidi"/>
          <w:sz w:val="16"/>
          <w:szCs w:val="16"/>
        </w:rPr>
        <w:t xml:space="preserve"> . . ., no. I 1 1 and in A 2014 = SLAT 2 311, the phrase "to speak to (a god)" introduces the oath.</w:t>
      </w:r>
    </w:p>
  </w:footnote>
  <w:footnote w:id="45">
    <w:p w:rsidR="003626B8" w:rsidRPr="00A27711" w:rsidRDefault="003626B8">
      <w:pPr>
        <w:pStyle w:val="FootnoteText"/>
        <w:rPr>
          <w:rFonts w:asciiTheme="majorBidi" w:hAnsiTheme="majorBidi" w:cstheme="majorBidi"/>
          <w:sz w:val="16"/>
          <w:szCs w:val="16"/>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r w:rsidRPr="00A27711">
        <w:rPr>
          <w:rFonts w:asciiTheme="majorBidi" w:hAnsiTheme="majorBidi" w:cstheme="majorBidi"/>
          <w:spacing w:val="4"/>
          <w:sz w:val="16"/>
          <w:szCs w:val="16"/>
        </w:rPr>
        <w:t xml:space="preserve">Note esp. VAT 8656 = Radner, </w:t>
      </w:r>
      <w:proofErr w:type="spellStart"/>
      <w:r w:rsidRPr="00A27711">
        <w:rPr>
          <w:rFonts w:asciiTheme="majorBidi" w:hAnsiTheme="majorBidi" w:cstheme="majorBidi"/>
          <w:i/>
          <w:iCs/>
          <w:spacing w:val="4"/>
          <w:sz w:val="16"/>
          <w:szCs w:val="16"/>
        </w:rPr>
        <w:t>Tempelgoldychmiede</w:t>
      </w:r>
      <w:proofErr w:type="spellEnd"/>
      <w:r w:rsidRPr="00A27711">
        <w:rPr>
          <w:rFonts w:asciiTheme="majorBidi" w:hAnsiTheme="majorBidi" w:cstheme="majorBidi"/>
          <w:i/>
          <w:iCs/>
          <w:spacing w:val="4"/>
          <w:sz w:val="16"/>
          <w:szCs w:val="16"/>
        </w:rPr>
        <w:t xml:space="preserve"> ., 140f.</w:t>
      </w:r>
    </w:p>
  </w:footnote>
  <w:footnote w:id="46">
    <w:p w:rsidR="003626B8" w:rsidRPr="00A27711" w:rsidRDefault="003626B8">
      <w:pPr>
        <w:pStyle w:val="FootnoteText"/>
        <w:rPr>
          <w:lang w:val="en-GB"/>
        </w:rPr>
      </w:pPr>
      <w:r w:rsidRPr="00A27711">
        <w:rPr>
          <w:rStyle w:val="FootnoteReference"/>
          <w:rFonts w:asciiTheme="majorBidi" w:hAnsiTheme="majorBidi" w:cstheme="majorBidi"/>
          <w:sz w:val="16"/>
          <w:szCs w:val="16"/>
        </w:rPr>
        <w:footnoteRef/>
      </w:r>
      <w:r w:rsidRPr="00A27711">
        <w:rPr>
          <w:rFonts w:asciiTheme="majorBidi" w:hAnsiTheme="majorBidi" w:cstheme="majorBidi"/>
          <w:sz w:val="16"/>
          <w:szCs w:val="16"/>
        </w:rPr>
        <w:t xml:space="preserve"> </w:t>
      </w:r>
      <w:r w:rsidRPr="00A27711">
        <w:rPr>
          <w:rFonts w:asciiTheme="majorBidi" w:hAnsiTheme="majorBidi" w:cstheme="majorBidi"/>
          <w:spacing w:val="1"/>
          <w:sz w:val="16"/>
          <w:szCs w:val="16"/>
        </w:rPr>
        <w:t>Radner, "</w:t>
      </w:r>
      <w:proofErr w:type="spellStart"/>
      <w:r w:rsidRPr="00A27711">
        <w:rPr>
          <w:rFonts w:asciiTheme="majorBidi" w:hAnsiTheme="majorBidi" w:cstheme="majorBidi"/>
          <w:spacing w:val="1"/>
          <w:sz w:val="16"/>
          <w:szCs w:val="16"/>
        </w:rPr>
        <w:t>Vier</w:t>
      </w:r>
      <w:proofErr w:type="spellEnd"/>
      <w:r w:rsidRPr="00A27711">
        <w:rPr>
          <w:rFonts w:asciiTheme="majorBidi" w:hAnsiTheme="majorBidi" w:cstheme="majorBidi"/>
          <w:spacing w:val="1"/>
          <w:sz w:val="16"/>
          <w:szCs w:val="16"/>
        </w:rPr>
        <w:t xml:space="preserve"> </w:t>
      </w:r>
      <w:proofErr w:type="spellStart"/>
      <w:r w:rsidRPr="00A27711">
        <w:rPr>
          <w:rFonts w:asciiTheme="majorBidi" w:hAnsiTheme="majorBidi" w:cstheme="majorBidi"/>
          <w:spacing w:val="1"/>
          <w:sz w:val="16"/>
          <w:szCs w:val="16"/>
        </w:rPr>
        <w:t>neuassyrische</w:t>
      </w:r>
      <w:proofErr w:type="spellEnd"/>
      <w:r w:rsidRPr="00A27711">
        <w:rPr>
          <w:rFonts w:asciiTheme="majorBidi" w:hAnsiTheme="majorBidi" w:cstheme="majorBidi"/>
          <w:spacing w:val="1"/>
          <w:sz w:val="16"/>
          <w:szCs w:val="16"/>
        </w:rPr>
        <w:t xml:space="preserve"> ...," 118-25, on VAT 5602 (sale) and VAT 4.604 </w:t>
      </w:r>
      <w:r w:rsidRPr="00A27711">
        <w:rPr>
          <w:rFonts w:asciiTheme="majorBidi" w:hAnsiTheme="majorBidi" w:cstheme="majorBidi"/>
          <w:sz w:val="16"/>
          <w:szCs w:val="16"/>
        </w:rPr>
        <w:t>ordeal).</w:t>
      </w:r>
    </w:p>
  </w:footnote>
  <w:footnote w:id="47">
    <w:p w:rsidR="003626B8" w:rsidRPr="004B7D7C" w:rsidRDefault="003626B8">
      <w:pPr>
        <w:pStyle w:val="FootnoteText"/>
        <w:rPr>
          <w:rFonts w:asciiTheme="majorBidi" w:hAnsiTheme="majorBidi" w:cstheme="majorBidi"/>
          <w:sz w:val="16"/>
          <w:szCs w:val="16"/>
          <w:lang w:val="en-GB"/>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w:t>
      </w:r>
      <w:r w:rsidRPr="004B7D7C">
        <w:rPr>
          <w:rFonts w:asciiTheme="majorBidi" w:hAnsiTheme="majorBidi" w:cstheme="majorBidi"/>
          <w:spacing w:val="-1"/>
          <w:sz w:val="16"/>
          <w:szCs w:val="16"/>
        </w:rPr>
        <w:t xml:space="preserve">There is no difference between these terms; see Radner, </w:t>
      </w:r>
      <w:proofErr w:type="spellStart"/>
      <w:r w:rsidRPr="004B7D7C">
        <w:rPr>
          <w:rFonts w:asciiTheme="majorBidi" w:hAnsiTheme="majorBidi" w:cstheme="majorBidi"/>
          <w:i/>
          <w:iCs/>
          <w:spacing w:val="-1"/>
          <w:sz w:val="16"/>
          <w:szCs w:val="16"/>
        </w:rPr>
        <w:t>Privatrechtsurkunden</w:t>
      </w:r>
      <w:proofErr w:type="spellEnd"/>
      <w:r w:rsidRPr="004B7D7C">
        <w:rPr>
          <w:rFonts w:asciiTheme="majorBidi" w:hAnsiTheme="majorBidi" w:cstheme="majorBidi"/>
          <w:i/>
          <w:iCs/>
          <w:spacing w:val="-1"/>
          <w:sz w:val="16"/>
          <w:szCs w:val="16"/>
        </w:rPr>
        <w:t xml:space="preserve"> . </w:t>
      </w:r>
      <w:r w:rsidRPr="004B7D7C">
        <w:rPr>
          <w:rFonts w:asciiTheme="majorBidi" w:hAnsiTheme="majorBidi" w:cstheme="majorBidi"/>
          <w:spacing w:val="2"/>
          <w:sz w:val="16"/>
          <w:szCs w:val="16"/>
        </w:rPr>
        <w:t>199, with n. 1044.</w:t>
      </w:r>
    </w:p>
  </w:footnote>
  <w:footnote w:id="48">
    <w:p w:rsidR="003626B8" w:rsidRPr="004B7D7C" w:rsidRDefault="003626B8">
      <w:pPr>
        <w:pStyle w:val="FootnoteText"/>
        <w:rPr>
          <w:rFonts w:asciiTheme="majorBidi" w:hAnsiTheme="majorBidi" w:cstheme="majorBidi"/>
          <w:sz w:val="16"/>
          <w:szCs w:val="16"/>
          <w:lang w:val="en-GB"/>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w:t>
      </w:r>
      <w:proofErr w:type="spellStart"/>
      <w:r w:rsidRPr="004B7D7C">
        <w:rPr>
          <w:rFonts w:asciiTheme="majorBidi" w:hAnsiTheme="majorBidi" w:cstheme="majorBidi"/>
          <w:spacing w:val="3"/>
          <w:sz w:val="16"/>
          <w:szCs w:val="16"/>
        </w:rPr>
        <w:t>Oded</w:t>
      </w:r>
      <w:proofErr w:type="spellEnd"/>
      <w:r w:rsidRPr="004B7D7C">
        <w:rPr>
          <w:rFonts w:asciiTheme="majorBidi" w:hAnsiTheme="majorBidi" w:cstheme="majorBidi"/>
          <w:spacing w:val="3"/>
          <w:sz w:val="16"/>
          <w:szCs w:val="16"/>
        </w:rPr>
        <w:t xml:space="preserve">, </w:t>
      </w:r>
      <w:r w:rsidRPr="004B7D7C">
        <w:rPr>
          <w:rFonts w:asciiTheme="majorBidi" w:hAnsiTheme="majorBidi" w:cstheme="majorBidi"/>
          <w:i/>
          <w:iCs/>
          <w:spacing w:val="3"/>
          <w:sz w:val="16"/>
          <w:szCs w:val="16"/>
        </w:rPr>
        <w:t xml:space="preserve">Mass Deportation . . </w:t>
      </w:r>
      <w:r w:rsidRPr="004B7D7C">
        <w:rPr>
          <w:rFonts w:asciiTheme="majorBidi" w:hAnsiTheme="majorBidi" w:cstheme="majorBidi"/>
          <w:spacing w:val="3"/>
          <w:sz w:val="16"/>
          <w:szCs w:val="16"/>
        </w:rPr>
        <w:t>8I--86</w:t>
      </w:r>
    </w:p>
  </w:footnote>
  <w:footnote w:id="49">
    <w:p w:rsidR="003626B8" w:rsidRPr="004B7D7C" w:rsidRDefault="003626B8" w:rsidP="004B7D7C">
      <w:pPr>
        <w:spacing w:line="196" w:lineRule="auto"/>
        <w:rPr>
          <w:rFonts w:asciiTheme="majorBidi" w:hAnsiTheme="majorBidi" w:cstheme="majorBidi"/>
          <w:spacing w:val="2"/>
          <w:sz w:val="16"/>
          <w:szCs w:val="16"/>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w:t>
      </w:r>
      <w:r w:rsidRPr="004B7D7C">
        <w:rPr>
          <w:rFonts w:asciiTheme="majorBidi" w:hAnsiTheme="majorBidi" w:cstheme="majorBidi"/>
          <w:spacing w:val="2"/>
          <w:sz w:val="16"/>
          <w:szCs w:val="16"/>
        </w:rPr>
        <w:t>E.g., in Assurbanipal's Coronation Hymn (see n. 18).</w:t>
      </w:r>
    </w:p>
  </w:footnote>
  <w:footnote w:id="50">
    <w:p w:rsidR="003626B8" w:rsidRPr="004B7D7C" w:rsidRDefault="003626B8">
      <w:pPr>
        <w:pStyle w:val="FootnoteText"/>
        <w:rPr>
          <w:rFonts w:asciiTheme="majorBidi" w:hAnsiTheme="majorBidi" w:cstheme="majorBidi"/>
          <w:sz w:val="16"/>
          <w:szCs w:val="16"/>
          <w:lang w:val="en-GB"/>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w:t>
      </w:r>
      <w:r w:rsidRPr="004B7D7C">
        <w:rPr>
          <w:rFonts w:asciiTheme="majorBidi" w:hAnsiTheme="majorBidi" w:cstheme="majorBidi"/>
          <w:spacing w:val="-4"/>
          <w:sz w:val="16"/>
          <w:szCs w:val="16"/>
        </w:rPr>
        <w:t xml:space="preserve">Radner, </w:t>
      </w:r>
      <w:proofErr w:type="spellStart"/>
      <w:r w:rsidRPr="004B7D7C">
        <w:rPr>
          <w:rFonts w:asciiTheme="majorBidi" w:hAnsiTheme="majorBidi" w:cstheme="majorBidi"/>
          <w:i/>
          <w:iCs/>
          <w:spacing w:val="-4"/>
          <w:sz w:val="16"/>
          <w:szCs w:val="16"/>
        </w:rPr>
        <w:t>Privatrechtsurkunden</w:t>
      </w:r>
      <w:proofErr w:type="spellEnd"/>
      <w:r w:rsidRPr="004B7D7C">
        <w:rPr>
          <w:rFonts w:asciiTheme="majorBidi" w:hAnsiTheme="majorBidi" w:cstheme="majorBidi"/>
          <w:i/>
          <w:iCs/>
          <w:spacing w:val="-4"/>
          <w:sz w:val="16"/>
          <w:szCs w:val="16"/>
        </w:rPr>
        <w:t xml:space="preserve"> . </w:t>
      </w:r>
      <w:r w:rsidRPr="004B7D7C">
        <w:rPr>
          <w:rFonts w:asciiTheme="majorBidi" w:hAnsiTheme="majorBidi" w:cstheme="majorBidi"/>
          <w:i/>
          <w:iCs/>
          <w:sz w:val="16"/>
          <w:szCs w:val="16"/>
        </w:rPr>
        <w:t>198f</w:t>
      </w:r>
    </w:p>
  </w:footnote>
  <w:footnote w:id="51">
    <w:p w:rsidR="003626B8" w:rsidRPr="004B7D7C" w:rsidRDefault="003626B8" w:rsidP="004B7D7C">
      <w:pPr>
        <w:ind w:right="72"/>
        <w:rPr>
          <w:rFonts w:asciiTheme="majorBidi" w:hAnsiTheme="majorBidi" w:cstheme="majorBidi"/>
          <w:spacing w:val="2"/>
          <w:sz w:val="16"/>
          <w:szCs w:val="16"/>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w:t>
      </w:r>
      <w:r w:rsidRPr="004B7D7C">
        <w:rPr>
          <w:rFonts w:asciiTheme="majorBidi" w:hAnsiTheme="majorBidi" w:cstheme="majorBidi"/>
          <w:spacing w:val="-3"/>
          <w:sz w:val="16"/>
          <w:szCs w:val="16"/>
        </w:rPr>
        <w:t xml:space="preserve">Ibid., 200. For a sketch of the bureaucracy "pyramid," see Grayson. "Assyrian </w:t>
      </w:r>
      <w:r w:rsidRPr="004B7D7C">
        <w:rPr>
          <w:rFonts w:asciiTheme="majorBidi" w:hAnsiTheme="majorBidi" w:cstheme="majorBidi"/>
          <w:spacing w:val="2"/>
          <w:sz w:val="16"/>
          <w:szCs w:val="16"/>
        </w:rPr>
        <w:t>Civilization," 199-202.</w:t>
      </w:r>
    </w:p>
    <w:p w:rsidR="003626B8" w:rsidRPr="004B7D7C" w:rsidRDefault="003626B8">
      <w:pPr>
        <w:pStyle w:val="FootnoteText"/>
        <w:rPr>
          <w:lang w:val="en-GB"/>
        </w:rPr>
      </w:pPr>
    </w:p>
  </w:footnote>
  <w:footnote w:id="52">
    <w:p w:rsidR="003626B8" w:rsidRPr="004B7D7C" w:rsidRDefault="003626B8">
      <w:pPr>
        <w:pStyle w:val="FootnoteText"/>
        <w:rPr>
          <w:rFonts w:asciiTheme="majorBidi" w:hAnsiTheme="majorBidi" w:cstheme="majorBidi"/>
          <w:sz w:val="16"/>
          <w:szCs w:val="16"/>
          <w:lang w:val="en-GB"/>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Radner, "Land and its Resources ...," 244, on the single reference to a "bow field" (A.SA GIS.BAN-h) in ABL 201 = SA.A 5 16:6.</w:t>
      </w:r>
    </w:p>
  </w:footnote>
  <w:footnote w:id="53">
    <w:p w:rsidR="003626B8" w:rsidRPr="004B7D7C" w:rsidRDefault="003626B8">
      <w:pPr>
        <w:pStyle w:val="FootnoteText"/>
        <w:rPr>
          <w:rFonts w:asciiTheme="majorBidi" w:hAnsiTheme="majorBidi" w:cstheme="majorBidi"/>
          <w:sz w:val="16"/>
          <w:szCs w:val="16"/>
          <w:lang w:val="en-GB"/>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Radner, </w:t>
      </w:r>
      <w:proofErr w:type="spellStart"/>
      <w:r w:rsidRPr="004B7D7C">
        <w:rPr>
          <w:rFonts w:asciiTheme="majorBidi" w:hAnsiTheme="majorBidi" w:cstheme="majorBidi"/>
          <w:sz w:val="16"/>
          <w:szCs w:val="16"/>
        </w:rPr>
        <w:t>Priz;atrechtsurkunden</w:t>
      </w:r>
      <w:proofErr w:type="spellEnd"/>
      <w:r w:rsidRPr="004B7D7C">
        <w:rPr>
          <w:rFonts w:asciiTheme="majorBidi" w:hAnsiTheme="majorBidi" w:cstheme="majorBidi"/>
          <w:sz w:val="16"/>
          <w:szCs w:val="16"/>
        </w:rPr>
        <w:tab/>
        <w:t>229f. and Radner, "The Neo-Assyrian Period 280-84.</w:t>
      </w:r>
    </w:p>
  </w:footnote>
  <w:footnote w:id="54">
    <w:p w:rsidR="003626B8" w:rsidRPr="004B7D7C" w:rsidRDefault="003626B8">
      <w:pPr>
        <w:pStyle w:val="FootnoteText"/>
        <w:rPr>
          <w:rFonts w:asciiTheme="majorBidi" w:hAnsiTheme="majorBidi" w:cstheme="majorBidi"/>
          <w:sz w:val="16"/>
          <w:szCs w:val="16"/>
          <w:lang w:val="en-GB"/>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w:t>
      </w:r>
      <w:r w:rsidRPr="004B7D7C">
        <w:rPr>
          <w:rFonts w:asciiTheme="majorBidi" w:hAnsiTheme="majorBidi" w:cstheme="majorBidi"/>
          <w:spacing w:val="1"/>
          <w:sz w:val="16"/>
          <w:szCs w:val="16"/>
        </w:rPr>
        <w:t xml:space="preserve">See Radner, </w:t>
      </w:r>
      <w:proofErr w:type="spellStart"/>
      <w:r w:rsidRPr="004B7D7C">
        <w:rPr>
          <w:rFonts w:asciiTheme="majorBidi" w:hAnsiTheme="majorBidi" w:cstheme="majorBidi"/>
          <w:i/>
          <w:iCs/>
          <w:spacing w:val="1"/>
          <w:sz w:val="16"/>
          <w:szCs w:val="16"/>
        </w:rPr>
        <w:t>Privatrechtsurkunden</w:t>
      </w:r>
      <w:proofErr w:type="spellEnd"/>
      <w:r w:rsidRPr="004B7D7C">
        <w:rPr>
          <w:rFonts w:asciiTheme="majorBidi" w:hAnsiTheme="majorBidi" w:cstheme="majorBidi"/>
          <w:i/>
          <w:iCs/>
          <w:spacing w:val="1"/>
          <w:sz w:val="16"/>
          <w:szCs w:val="16"/>
        </w:rPr>
        <w:t xml:space="preserve"> .</w:t>
      </w:r>
      <w:r w:rsidRPr="004B7D7C">
        <w:rPr>
          <w:rFonts w:asciiTheme="majorBidi" w:hAnsiTheme="majorBidi" w:cstheme="majorBidi"/>
          <w:i/>
          <w:iCs/>
          <w:spacing w:val="1"/>
          <w:sz w:val="16"/>
          <w:szCs w:val="16"/>
        </w:rPr>
        <w:tab/>
      </w:r>
      <w:r w:rsidRPr="004B7D7C">
        <w:rPr>
          <w:rFonts w:asciiTheme="majorBidi" w:hAnsiTheme="majorBidi" w:cstheme="majorBidi"/>
          <w:spacing w:val="7"/>
          <w:sz w:val="16"/>
          <w:szCs w:val="16"/>
        </w:rPr>
        <w:t xml:space="preserve">202, 219-30, for a detailed discussion; cf. </w:t>
      </w:r>
      <w:r w:rsidRPr="004B7D7C">
        <w:rPr>
          <w:rFonts w:asciiTheme="majorBidi" w:hAnsiTheme="majorBidi" w:cstheme="majorBidi"/>
          <w:spacing w:val="5"/>
          <w:sz w:val="16"/>
          <w:szCs w:val="16"/>
        </w:rPr>
        <w:t xml:space="preserve">Kohler and </w:t>
      </w:r>
      <w:proofErr w:type="spellStart"/>
      <w:r w:rsidRPr="004B7D7C">
        <w:rPr>
          <w:rFonts w:asciiTheme="majorBidi" w:hAnsiTheme="majorBidi" w:cstheme="majorBidi"/>
          <w:spacing w:val="5"/>
          <w:sz w:val="16"/>
          <w:szCs w:val="16"/>
        </w:rPr>
        <w:t>Ungnad</w:t>
      </w:r>
      <w:proofErr w:type="spellEnd"/>
      <w:r w:rsidRPr="004B7D7C">
        <w:rPr>
          <w:rFonts w:asciiTheme="majorBidi" w:hAnsiTheme="majorBidi" w:cstheme="majorBidi"/>
          <w:spacing w:val="5"/>
          <w:sz w:val="16"/>
          <w:szCs w:val="16"/>
        </w:rPr>
        <w:t xml:space="preserve">, </w:t>
      </w:r>
      <w:proofErr w:type="spellStart"/>
      <w:r w:rsidRPr="004B7D7C">
        <w:rPr>
          <w:rFonts w:asciiTheme="majorBidi" w:hAnsiTheme="majorBidi" w:cstheme="majorBidi"/>
          <w:i/>
          <w:iCs/>
          <w:spacing w:val="5"/>
          <w:sz w:val="16"/>
          <w:szCs w:val="16"/>
        </w:rPr>
        <w:t>Rechtsurkunden</w:t>
      </w:r>
      <w:proofErr w:type="spellEnd"/>
      <w:r w:rsidRPr="004B7D7C">
        <w:rPr>
          <w:rFonts w:asciiTheme="majorBidi" w:hAnsiTheme="majorBidi" w:cstheme="majorBidi"/>
          <w:i/>
          <w:iCs/>
          <w:spacing w:val="5"/>
          <w:sz w:val="16"/>
          <w:szCs w:val="16"/>
        </w:rPr>
        <w:t xml:space="preserve"> . . </w:t>
      </w:r>
      <w:r w:rsidRPr="004B7D7C">
        <w:rPr>
          <w:rFonts w:asciiTheme="majorBidi" w:hAnsiTheme="majorBidi" w:cstheme="majorBidi"/>
          <w:spacing w:val="5"/>
          <w:sz w:val="16"/>
          <w:szCs w:val="16"/>
        </w:rPr>
        <w:t>452f</w:t>
      </w:r>
    </w:p>
  </w:footnote>
  <w:footnote w:id="55">
    <w:p w:rsidR="003626B8" w:rsidRPr="004B7D7C" w:rsidRDefault="003626B8">
      <w:pPr>
        <w:pStyle w:val="FootnoteText"/>
        <w:rPr>
          <w:rFonts w:asciiTheme="majorBidi" w:hAnsiTheme="majorBidi" w:cstheme="majorBidi"/>
          <w:sz w:val="16"/>
          <w:szCs w:val="16"/>
        </w:rPr>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See Grayson, "Eunuchs ...," 91-93, for a survey of the debate on the </w:t>
      </w:r>
      <w:proofErr w:type="spellStart"/>
      <w:r w:rsidRPr="004B7D7C">
        <w:rPr>
          <w:rFonts w:asciiTheme="majorBidi" w:hAnsiTheme="majorBidi" w:cstheme="majorBidi"/>
          <w:sz w:val="16"/>
          <w:szCs w:val="16"/>
        </w:rPr>
        <w:t>mean¬ing</w:t>
      </w:r>
      <w:proofErr w:type="spellEnd"/>
      <w:r w:rsidRPr="004B7D7C">
        <w:rPr>
          <w:rFonts w:asciiTheme="majorBidi" w:hAnsiTheme="majorBidi" w:cstheme="majorBidi"/>
          <w:sz w:val="16"/>
          <w:szCs w:val="16"/>
        </w:rPr>
        <w:t xml:space="preserve"> of .</w:t>
      </w:r>
      <w:proofErr w:type="spellStart"/>
      <w:r w:rsidRPr="004B7D7C">
        <w:rPr>
          <w:rFonts w:asciiTheme="majorBidi" w:hAnsiTheme="majorBidi" w:cstheme="majorBidi"/>
          <w:sz w:val="16"/>
          <w:szCs w:val="16"/>
        </w:rPr>
        <w:t>s'a</w:t>
      </w:r>
      <w:proofErr w:type="spellEnd"/>
      <w:r w:rsidRPr="004B7D7C">
        <w:rPr>
          <w:rFonts w:asciiTheme="majorBidi" w:hAnsiTheme="majorBidi" w:cstheme="majorBidi"/>
          <w:sz w:val="16"/>
          <w:szCs w:val="16"/>
        </w:rPr>
        <w:t xml:space="preserve"> </w:t>
      </w:r>
      <w:proofErr w:type="spellStart"/>
      <w:r w:rsidRPr="004B7D7C">
        <w:rPr>
          <w:rFonts w:asciiTheme="majorBidi" w:hAnsiTheme="majorBidi" w:cstheme="majorBidi"/>
          <w:sz w:val="16"/>
          <w:szCs w:val="16"/>
        </w:rPr>
        <w:t>reli</w:t>
      </w:r>
      <w:proofErr w:type="spellEnd"/>
      <w:r w:rsidRPr="004B7D7C">
        <w:rPr>
          <w:rFonts w:asciiTheme="majorBidi" w:hAnsiTheme="majorBidi" w:cstheme="majorBidi"/>
          <w:sz w:val="16"/>
          <w:szCs w:val="16"/>
        </w:rPr>
        <w:t xml:space="preserve">. At least for the Neo-Assyrian period, it seems certain that this term denotes a eunuch, but note the arguments of Dailey, Review of </w:t>
      </w:r>
      <w:proofErr w:type="spellStart"/>
      <w:r w:rsidRPr="004B7D7C">
        <w:rPr>
          <w:rFonts w:asciiTheme="majorBidi" w:hAnsiTheme="majorBidi" w:cstheme="majorBidi"/>
          <w:sz w:val="16"/>
          <w:szCs w:val="16"/>
        </w:rPr>
        <w:t>Mattila</w:t>
      </w:r>
      <w:proofErr w:type="spellEnd"/>
      <w:r w:rsidRPr="004B7D7C">
        <w:rPr>
          <w:rFonts w:asciiTheme="majorBidi" w:hAnsiTheme="majorBidi" w:cstheme="majorBidi"/>
          <w:sz w:val="16"/>
          <w:szCs w:val="16"/>
        </w:rPr>
        <w:t xml:space="preserve"> ..., 198-206.</w:t>
      </w:r>
    </w:p>
  </w:footnote>
  <w:footnote w:id="56">
    <w:p w:rsidR="003626B8" w:rsidRPr="004B7D7C" w:rsidRDefault="003626B8">
      <w:pPr>
        <w:pStyle w:val="FootnoteText"/>
      </w:pPr>
      <w:r w:rsidRPr="004B7D7C">
        <w:rPr>
          <w:rStyle w:val="FootnoteReference"/>
          <w:rFonts w:asciiTheme="majorBidi" w:hAnsiTheme="majorBidi" w:cstheme="majorBidi"/>
          <w:sz w:val="16"/>
          <w:szCs w:val="16"/>
        </w:rPr>
        <w:footnoteRef/>
      </w:r>
      <w:r w:rsidRPr="004B7D7C">
        <w:rPr>
          <w:rFonts w:asciiTheme="majorBidi" w:hAnsiTheme="majorBidi" w:cstheme="majorBidi"/>
          <w:sz w:val="16"/>
          <w:szCs w:val="16"/>
        </w:rPr>
        <w:t xml:space="preserve"> Radner, </w:t>
      </w:r>
      <w:proofErr w:type="spellStart"/>
      <w:r w:rsidRPr="004B7D7C">
        <w:rPr>
          <w:rFonts w:asciiTheme="majorBidi" w:hAnsiTheme="majorBidi" w:cstheme="majorBidi"/>
          <w:sz w:val="16"/>
          <w:szCs w:val="16"/>
        </w:rPr>
        <w:t>Pn'vatrechtsurkunden</w:t>
      </w:r>
      <w:proofErr w:type="spellEnd"/>
      <w:r w:rsidRPr="004B7D7C">
        <w:rPr>
          <w:rFonts w:asciiTheme="majorBidi" w:hAnsiTheme="majorBidi" w:cstheme="majorBidi"/>
          <w:sz w:val="16"/>
          <w:szCs w:val="16"/>
        </w:rPr>
        <w:t xml:space="preserve"> ., 156, for a eunuch slave, and Grayson, "</w:t>
      </w:r>
      <w:proofErr w:type="spellStart"/>
      <w:r w:rsidRPr="004B7D7C">
        <w:rPr>
          <w:rFonts w:asciiTheme="majorBidi" w:hAnsiTheme="majorBidi" w:cstheme="majorBidi"/>
          <w:sz w:val="16"/>
          <w:szCs w:val="16"/>
        </w:rPr>
        <w:t>Eu¬nuchs</w:t>
      </w:r>
      <w:proofErr w:type="spellEnd"/>
      <w:r w:rsidRPr="004B7D7C">
        <w:rPr>
          <w:rFonts w:asciiTheme="majorBidi" w:hAnsiTheme="majorBidi" w:cstheme="majorBidi"/>
          <w:sz w:val="16"/>
          <w:szCs w:val="16"/>
        </w:rPr>
        <w:t xml:space="preserve"> ...," 93E, for eunuchs as high officials.</w:t>
      </w:r>
    </w:p>
  </w:footnote>
  <w:footnote w:id="57">
    <w:p w:rsidR="003626B8" w:rsidRPr="006B4879" w:rsidRDefault="003626B8">
      <w:pPr>
        <w:pStyle w:val="FootnoteText"/>
        <w:rPr>
          <w:sz w:val="16"/>
          <w:szCs w:val="16"/>
          <w:lang w:val="en-GB"/>
        </w:rPr>
      </w:pPr>
      <w:r w:rsidRPr="006B4879">
        <w:rPr>
          <w:rStyle w:val="FootnoteReference"/>
          <w:sz w:val="16"/>
          <w:szCs w:val="16"/>
        </w:rPr>
        <w:footnoteRef/>
      </w:r>
      <w:r w:rsidRPr="006B4879">
        <w:rPr>
          <w:sz w:val="16"/>
          <w:szCs w:val="16"/>
        </w:rPr>
        <w:t xml:space="preserve"> Reade, "Court and Army ...," 91E, 95E, for the reliefs, and Watanabe, "</w:t>
      </w:r>
      <w:proofErr w:type="spellStart"/>
      <w:r w:rsidRPr="006B4879">
        <w:rPr>
          <w:sz w:val="16"/>
          <w:szCs w:val="16"/>
        </w:rPr>
        <w:t>Siegellegenden</w:t>
      </w:r>
      <w:proofErr w:type="spellEnd"/>
      <w:r w:rsidRPr="006B4879">
        <w:rPr>
          <w:sz w:val="16"/>
          <w:szCs w:val="16"/>
        </w:rPr>
        <w:t xml:space="preserve"> ...," pls. 3-4 (5.2., 5.5., 6.1.-6.10.), for the seals.</w:t>
      </w:r>
    </w:p>
  </w:footnote>
  <w:footnote w:id="58">
    <w:p w:rsidR="003626B8" w:rsidRPr="006B4879" w:rsidRDefault="003626B8">
      <w:pPr>
        <w:pStyle w:val="FootnoteText"/>
        <w:rPr>
          <w:sz w:val="16"/>
          <w:szCs w:val="16"/>
        </w:rPr>
      </w:pPr>
      <w:r w:rsidRPr="006B4879">
        <w:rPr>
          <w:rStyle w:val="FootnoteReference"/>
          <w:sz w:val="16"/>
          <w:szCs w:val="16"/>
        </w:rPr>
        <w:footnoteRef/>
      </w:r>
      <w:r w:rsidRPr="006B4879">
        <w:rPr>
          <w:sz w:val="16"/>
          <w:szCs w:val="16"/>
        </w:rPr>
        <w:t xml:space="preserve"> The exact nature of the .</w:t>
      </w:r>
      <w:proofErr w:type="spellStart"/>
      <w:r w:rsidRPr="006B4879">
        <w:rPr>
          <w:sz w:val="16"/>
          <w:szCs w:val="16"/>
        </w:rPr>
        <w:t>Cak.intlis</w:t>
      </w:r>
      <w:proofErr w:type="spellEnd"/>
      <w:r w:rsidRPr="006B4879">
        <w:rPr>
          <w:sz w:val="16"/>
          <w:szCs w:val="16"/>
        </w:rPr>
        <w:t xml:space="preserve"> office needs further study. She is attested in Nineveh, </w:t>
      </w:r>
      <w:proofErr w:type="spellStart"/>
      <w:r w:rsidRPr="006B4879">
        <w:rPr>
          <w:sz w:val="16"/>
          <w:szCs w:val="16"/>
        </w:rPr>
        <w:t>Kalhu</w:t>
      </w:r>
      <w:proofErr w:type="spellEnd"/>
      <w:r w:rsidRPr="006B4879">
        <w:rPr>
          <w:sz w:val="16"/>
          <w:szCs w:val="16"/>
        </w:rPr>
        <w:t xml:space="preserve">, </w:t>
      </w:r>
      <w:proofErr w:type="spellStart"/>
      <w:r w:rsidRPr="006B4879">
        <w:rPr>
          <w:sz w:val="16"/>
          <w:szCs w:val="16"/>
        </w:rPr>
        <w:t>Assur</w:t>
      </w:r>
      <w:proofErr w:type="spellEnd"/>
      <w:r w:rsidRPr="006B4879">
        <w:rPr>
          <w:sz w:val="16"/>
          <w:szCs w:val="16"/>
        </w:rPr>
        <w:t xml:space="preserve">, and </w:t>
      </w:r>
      <w:proofErr w:type="spellStart"/>
      <w:r w:rsidRPr="006B4879">
        <w:rPr>
          <w:sz w:val="16"/>
          <w:szCs w:val="16"/>
        </w:rPr>
        <w:t>Til-Barsip</w:t>
      </w:r>
      <w:proofErr w:type="spellEnd"/>
      <w:r w:rsidRPr="006B4879">
        <w:rPr>
          <w:sz w:val="16"/>
          <w:szCs w:val="16"/>
        </w:rPr>
        <w:t xml:space="preserve"> (see Dailey, "</w:t>
      </w:r>
      <w:proofErr w:type="spellStart"/>
      <w:r w:rsidRPr="006B4879">
        <w:rPr>
          <w:sz w:val="16"/>
          <w:szCs w:val="16"/>
        </w:rPr>
        <w:t>Til</w:t>
      </w:r>
      <w:proofErr w:type="spellEnd"/>
      <w:r w:rsidRPr="006B4879">
        <w:rPr>
          <w:sz w:val="16"/>
          <w:szCs w:val="16"/>
        </w:rPr>
        <w:t xml:space="preserve"> </w:t>
      </w:r>
      <w:proofErr w:type="spellStart"/>
      <w:r w:rsidRPr="006B4879">
        <w:rPr>
          <w:sz w:val="16"/>
          <w:szCs w:val="16"/>
        </w:rPr>
        <w:t>Barsib</w:t>
      </w:r>
      <w:proofErr w:type="spellEnd"/>
      <w:r w:rsidRPr="006B4879">
        <w:rPr>
          <w:sz w:val="16"/>
          <w:szCs w:val="16"/>
        </w:rPr>
        <w:t xml:space="preserve"> ...," 82f. and pl. 3: no. 13).</w:t>
      </w:r>
    </w:p>
  </w:footnote>
  <w:footnote w:id="59">
    <w:p w:rsidR="003626B8" w:rsidRPr="006B4879" w:rsidRDefault="003626B8">
      <w:pPr>
        <w:pStyle w:val="FootnoteText"/>
        <w:rPr>
          <w:sz w:val="16"/>
          <w:szCs w:val="16"/>
        </w:rPr>
      </w:pPr>
      <w:r w:rsidRPr="006B4879">
        <w:rPr>
          <w:rStyle w:val="FootnoteReference"/>
          <w:sz w:val="16"/>
          <w:szCs w:val="16"/>
        </w:rPr>
        <w:footnoteRef/>
      </w:r>
      <w:r w:rsidRPr="006B4879">
        <w:rPr>
          <w:sz w:val="16"/>
          <w:szCs w:val="16"/>
        </w:rPr>
        <w:t xml:space="preserve"> See Radner, </w:t>
      </w:r>
      <w:proofErr w:type="spellStart"/>
      <w:r w:rsidRPr="006B4879">
        <w:rPr>
          <w:sz w:val="16"/>
          <w:szCs w:val="16"/>
        </w:rPr>
        <w:t>Privatrechtsurkunden</w:t>
      </w:r>
      <w:proofErr w:type="spellEnd"/>
      <w:r w:rsidRPr="006B4879">
        <w:rPr>
          <w:sz w:val="16"/>
          <w:szCs w:val="16"/>
        </w:rPr>
        <w:t xml:space="preserve"> . . ., 125-34, 147-55, 171-73, for a discussion of the terms to describe the physiological age of a person.</w:t>
      </w:r>
    </w:p>
  </w:footnote>
  <w:footnote w:id="60">
    <w:p w:rsidR="003626B8" w:rsidRPr="006B4879" w:rsidRDefault="003626B8">
      <w:pPr>
        <w:pStyle w:val="FootnoteText"/>
      </w:pPr>
      <w:r w:rsidRPr="006B4879">
        <w:rPr>
          <w:rStyle w:val="FootnoteReference"/>
          <w:sz w:val="16"/>
          <w:szCs w:val="16"/>
        </w:rPr>
        <w:footnoteRef/>
      </w:r>
      <w:r w:rsidRPr="006B4879">
        <w:rPr>
          <w:sz w:val="16"/>
          <w:szCs w:val="16"/>
        </w:rPr>
        <w:t xml:space="preserve"> Ibid., 1571. and see the detailed discussion of these texts, 165-71.</w:t>
      </w:r>
    </w:p>
  </w:footnote>
  <w:footnote w:id="61">
    <w:p w:rsidR="003626B8" w:rsidRPr="006B4879" w:rsidRDefault="003626B8">
      <w:pPr>
        <w:pStyle w:val="FootnoteText"/>
        <w:rPr>
          <w:sz w:val="16"/>
          <w:szCs w:val="16"/>
          <w:lang w:val="en-GB"/>
        </w:rPr>
      </w:pPr>
      <w:r w:rsidRPr="006B4879">
        <w:rPr>
          <w:rStyle w:val="FootnoteReference"/>
          <w:sz w:val="16"/>
          <w:szCs w:val="16"/>
        </w:rPr>
        <w:footnoteRef/>
      </w:r>
      <w:r w:rsidRPr="006B4879">
        <w:rPr>
          <w:sz w:val="16"/>
          <w:szCs w:val="16"/>
        </w:rPr>
        <w:t xml:space="preserve"> Ibid., 164 on CTN 2 1 and ND 2307 from </w:t>
      </w:r>
      <w:proofErr w:type="spellStart"/>
      <w:r w:rsidRPr="006B4879">
        <w:rPr>
          <w:sz w:val="16"/>
          <w:szCs w:val="16"/>
        </w:rPr>
        <w:t>Kalhu</w:t>
      </w:r>
      <w:proofErr w:type="spellEnd"/>
      <w:r w:rsidRPr="006B4879">
        <w:rPr>
          <w:sz w:val="16"/>
          <w:szCs w:val="16"/>
        </w:rPr>
        <w:t xml:space="preserve"> and A 2527 = </w:t>
      </w:r>
      <w:proofErr w:type="spellStart"/>
      <w:r w:rsidRPr="006B4879">
        <w:rPr>
          <w:sz w:val="16"/>
          <w:szCs w:val="16"/>
        </w:rPr>
        <w:t>StAT</w:t>
      </w:r>
      <w:proofErr w:type="spellEnd"/>
      <w:r w:rsidRPr="006B4879">
        <w:rPr>
          <w:sz w:val="16"/>
          <w:szCs w:val="16"/>
        </w:rPr>
        <w:t xml:space="preserve"> 2 164 from </w:t>
      </w:r>
      <w:proofErr w:type="spellStart"/>
      <w:r w:rsidRPr="006B4879">
        <w:rPr>
          <w:sz w:val="16"/>
          <w:szCs w:val="16"/>
        </w:rPr>
        <w:t>Assur</w:t>
      </w:r>
      <w:proofErr w:type="spellEnd"/>
      <w:r w:rsidRPr="006B4879">
        <w:rPr>
          <w:sz w:val="16"/>
          <w:szCs w:val="16"/>
        </w:rPr>
        <w:t>.</w:t>
      </w:r>
    </w:p>
  </w:footnote>
  <w:footnote w:id="62">
    <w:p w:rsidR="003626B8" w:rsidRPr="006B4879" w:rsidRDefault="003626B8">
      <w:pPr>
        <w:pStyle w:val="FootnoteText"/>
        <w:rPr>
          <w:sz w:val="16"/>
          <w:szCs w:val="16"/>
          <w:lang w:val="en-GB"/>
        </w:rPr>
      </w:pPr>
      <w:r w:rsidRPr="006B4879">
        <w:rPr>
          <w:rStyle w:val="FootnoteReference"/>
          <w:sz w:val="16"/>
          <w:szCs w:val="16"/>
        </w:rPr>
        <w:footnoteRef/>
      </w:r>
      <w:r w:rsidRPr="006B4879">
        <w:rPr>
          <w:sz w:val="16"/>
          <w:szCs w:val="16"/>
        </w:rPr>
        <w:t xml:space="preserve"> See especially IM 64137 = NL 26:4-16: "As for the </w:t>
      </w:r>
      <w:proofErr w:type="spellStart"/>
      <w:r w:rsidRPr="006B4879">
        <w:rPr>
          <w:sz w:val="16"/>
          <w:szCs w:val="16"/>
        </w:rPr>
        <w:t>Arameans</w:t>
      </w:r>
      <w:proofErr w:type="spellEnd"/>
      <w:r w:rsidRPr="006B4879">
        <w:rPr>
          <w:sz w:val="16"/>
          <w:szCs w:val="16"/>
        </w:rPr>
        <w:t xml:space="preserve"> about whom the king said: `Let wives be found for them,' we have found plenty of women, but their fathers will not agree to hand them over until they pay the price (k[as-p]u) for them. Let them pay the price (</w:t>
      </w:r>
      <w:proofErr w:type="spellStart"/>
      <w:r w:rsidRPr="006B4879">
        <w:rPr>
          <w:sz w:val="16"/>
          <w:szCs w:val="16"/>
        </w:rPr>
        <w:t>kas-pu</w:t>
      </w:r>
      <w:proofErr w:type="spellEnd"/>
      <w:r w:rsidRPr="006B4879">
        <w:rPr>
          <w:sz w:val="16"/>
          <w:szCs w:val="16"/>
        </w:rPr>
        <w:t>), and then can get married (</w:t>
      </w:r>
      <w:proofErr w:type="spellStart"/>
      <w:r w:rsidRPr="006B4879">
        <w:rPr>
          <w:sz w:val="16"/>
          <w:szCs w:val="16"/>
        </w:rPr>
        <w:t>ti</w:t>
      </w:r>
      <w:proofErr w:type="spellEnd"/>
      <w:r w:rsidRPr="006B4879">
        <w:rPr>
          <w:sz w:val="16"/>
          <w:szCs w:val="16"/>
        </w:rPr>
        <w:t xml:space="preserve">-Luz-.u)" (cf. </w:t>
      </w:r>
      <w:proofErr w:type="spellStart"/>
      <w:r w:rsidRPr="006B4879">
        <w:rPr>
          <w:sz w:val="16"/>
          <w:szCs w:val="16"/>
        </w:rPr>
        <w:t>Saggs</w:t>
      </w:r>
      <w:proofErr w:type="spellEnd"/>
      <w:r w:rsidRPr="006B4879">
        <w:rPr>
          <w:sz w:val="16"/>
          <w:szCs w:val="16"/>
        </w:rPr>
        <w:t xml:space="preserve">, "Nimrud Letters ...," 92 and pl. 6, and </w:t>
      </w:r>
      <w:proofErr w:type="spellStart"/>
      <w:r w:rsidRPr="006B4879">
        <w:rPr>
          <w:sz w:val="16"/>
          <w:szCs w:val="16"/>
        </w:rPr>
        <w:t>Postgate</w:t>
      </w:r>
      <w:proofErr w:type="spellEnd"/>
      <w:r w:rsidRPr="006B4879">
        <w:rPr>
          <w:sz w:val="16"/>
          <w:szCs w:val="16"/>
        </w:rPr>
        <w:t>, "Multi-Racial State ...," 9).</w:t>
      </w:r>
    </w:p>
  </w:footnote>
  <w:footnote w:id="63">
    <w:p w:rsidR="003626B8" w:rsidRPr="006B4879" w:rsidRDefault="003626B8">
      <w:pPr>
        <w:pStyle w:val="FootnoteText"/>
        <w:rPr>
          <w:sz w:val="16"/>
          <w:szCs w:val="16"/>
          <w:lang w:val="en-GB"/>
        </w:rPr>
      </w:pPr>
      <w:r w:rsidRPr="006B4879">
        <w:rPr>
          <w:rStyle w:val="FootnoteReference"/>
          <w:sz w:val="16"/>
          <w:szCs w:val="16"/>
        </w:rPr>
        <w:footnoteRef/>
      </w:r>
      <w:r w:rsidRPr="006B4879">
        <w:rPr>
          <w:sz w:val="16"/>
          <w:szCs w:val="16"/>
        </w:rPr>
        <w:t xml:space="preserve"> Radner, </w:t>
      </w:r>
      <w:proofErr w:type="spellStart"/>
      <w:r w:rsidRPr="006B4879">
        <w:rPr>
          <w:i/>
          <w:iCs/>
          <w:sz w:val="16"/>
          <w:szCs w:val="16"/>
        </w:rPr>
        <w:t>Privatrechtsurkunden</w:t>
      </w:r>
      <w:proofErr w:type="spellEnd"/>
      <w:r w:rsidRPr="006B4879">
        <w:rPr>
          <w:sz w:val="16"/>
          <w:szCs w:val="16"/>
        </w:rPr>
        <w:t xml:space="preserve"> . . ., 167-70.</w:t>
      </w:r>
    </w:p>
  </w:footnote>
  <w:footnote w:id="64">
    <w:p w:rsidR="003626B8" w:rsidRPr="006B4879" w:rsidRDefault="003626B8">
      <w:pPr>
        <w:pStyle w:val="FootnoteText"/>
        <w:rPr>
          <w:sz w:val="16"/>
          <w:szCs w:val="16"/>
        </w:rPr>
      </w:pPr>
      <w:r w:rsidRPr="006B4879">
        <w:rPr>
          <w:rStyle w:val="FootnoteReference"/>
          <w:sz w:val="16"/>
          <w:szCs w:val="16"/>
        </w:rPr>
        <w:footnoteRef/>
      </w:r>
      <w:r w:rsidRPr="006B4879">
        <w:rPr>
          <w:sz w:val="16"/>
          <w:szCs w:val="16"/>
        </w:rPr>
        <w:t xml:space="preserve"> Ibid., 162 and note esp. the evidence on badly abused widows in the letter KAV 197:25-37 from </w:t>
      </w:r>
      <w:proofErr w:type="spellStart"/>
      <w:r w:rsidRPr="006B4879">
        <w:rPr>
          <w:sz w:val="16"/>
          <w:szCs w:val="16"/>
        </w:rPr>
        <w:t>Assur</w:t>
      </w:r>
      <w:proofErr w:type="spellEnd"/>
      <w:r w:rsidRPr="006B4879">
        <w:rPr>
          <w:sz w:val="16"/>
          <w:szCs w:val="16"/>
        </w:rPr>
        <w:t xml:space="preserve">; see </w:t>
      </w:r>
      <w:proofErr w:type="spellStart"/>
      <w:r w:rsidRPr="006B4879">
        <w:rPr>
          <w:sz w:val="16"/>
          <w:szCs w:val="16"/>
        </w:rPr>
        <w:t>Postgate</w:t>
      </w:r>
      <w:proofErr w:type="spellEnd"/>
      <w:r w:rsidRPr="006B4879">
        <w:rPr>
          <w:sz w:val="16"/>
          <w:szCs w:val="16"/>
        </w:rPr>
        <w:t xml:space="preserve">, Taxation ., 363-67 and </w:t>
      </w:r>
      <w:proofErr w:type="spellStart"/>
      <w:r w:rsidRPr="006B4879">
        <w:rPr>
          <w:sz w:val="16"/>
          <w:szCs w:val="16"/>
        </w:rPr>
        <w:t>Fales</w:t>
      </w:r>
      <w:proofErr w:type="spellEnd"/>
      <w:r w:rsidRPr="006B4879">
        <w:rPr>
          <w:sz w:val="16"/>
          <w:szCs w:val="16"/>
        </w:rPr>
        <w:t>, "People ...," 39f, for a translation.</w:t>
      </w:r>
    </w:p>
  </w:footnote>
  <w:footnote w:id="65">
    <w:p w:rsidR="003626B8" w:rsidRPr="006B4879" w:rsidRDefault="003626B8" w:rsidP="006B4879">
      <w:pPr>
        <w:pStyle w:val="FootnoteText"/>
        <w:rPr>
          <w:sz w:val="16"/>
          <w:szCs w:val="16"/>
        </w:rPr>
      </w:pPr>
      <w:r w:rsidRPr="006B4879">
        <w:rPr>
          <w:rStyle w:val="FootnoteReference"/>
          <w:sz w:val="16"/>
          <w:szCs w:val="16"/>
        </w:rPr>
        <w:footnoteRef/>
      </w:r>
      <w:r w:rsidRPr="006B4879">
        <w:rPr>
          <w:sz w:val="16"/>
          <w:szCs w:val="16"/>
        </w:rPr>
        <w:t xml:space="preserve"> Radner, </w:t>
      </w:r>
      <w:proofErr w:type="spellStart"/>
      <w:r w:rsidRPr="006B4879">
        <w:rPr>
          <w:i/>
          <w:iCs/>
          <w:sz w:val="16"/>
          <w:szCs w:val="16"/>
        </w:rPr>
        <w:t>Privatrechtsurkunden</w:t>
      </w:r>
      <w:proofErr w:type="spellEnd"/>
      <w:r w:rsidRPr="006B4879">
        <w:rPr>
          <w:sz w:val="16"/>
          <w:szCs w:val="16"/>
        </w:rPr>
        <w:t xml:space="preserve"> 158f on CTN 2 247 and ND 2316 from </w:t>
      </w:r>
      <w:proofErr w:type="spellStart"/>
      <w:r w:rsidRPr="006B4879">
        <w:rPr>
          <w:sz w:val="16"/>
          <w:szCs w:val="16"/>
        </w:rPr>
        <w:t>Kalhu</w:t>
      </w:r>
      <w:proofErr w:type="spellEnd"/>
      <w:r w:rsidRPr="006B4879">
        <w:rPr>
          <w:sz w:val="16"/>
          <w:szCs w:val="16"/>
        </w:rPr>
        <w:t xml:space="preserve">, TIM 11 14 from Nineveh, and A 2527 = </w:t>
      </w:r>
      <w:proofErr w:type="spellStart"/>
      <w:r w:rsidRPr="006B4879">
        <w:rPr>
          <w:sz w:val="16"/>
          <w:szCs w:val="16"/>
        </w:rPr>
        <w:t>StAT</w:t>
      </w:r>
      <w:proofErr w:type="spellEnd"/>
      <w:r w:rsidRPr="006B4879">
        <w:rPr>
          <w:sz w:val="16"/>
          <w:szCs w:val="16"/>
        </w:rPr>
        <w:t xml:space="preserve"> 2 164 from </w:t>
      </w:r>
      <w:proofErr w:type="spellStart"/>
      <w:r w:rsidRPr="006B4879">
        <w:rPr>
          <w:sz w:val="16"/>
          <w:szCs w:val="16"/>
        </w:rPr>
        <w:t>Assur</w:t>
      </w:r>
      <w:proofErr w:type="spellEnd"/>
      <w:r w:rsidRPr="006B4879">
        <w:rPr>
          <w:sz w:val="16"/>
          <w:szCs w:val="16"/>
        </w:rPr>
        <w:t xml:space="preserve">, and Radner, 170f. on ND 2316 from </w:t>
      </w:r>
      <w:proofErr w:type="spellStart"/>
      <w:r w:rsidRPr="006B4879">
        <w:rPr>
          <w:sz w:val="16"/>
          <w:szCs w:val="16"/>
        </w:rPr>
        <w:t>Kalhu</w:t>
      </w:r>
      <w:proofErr w:type="spellEnd"/>
      <w:r w:rsidRPr="006B4879">
        <w:rPr>
          <w:sz w:val="16"/>
          <w:szCs w:val="16"/>
        </w:rPr>
        <w:t>.</w:t>
      </w:r>
    </w:p>
  </w:footnote>
  <w:footnote w:id="66">
    <w:p w:rsidR="003626B8" w:rsidRPr="006B4879" w:rsidRDefault="003626B8">
      <w:pPr>
        <w:pStyle w:val="FootnoteText"/>
        <w:rPr>
          <w:sz w:val="16"/>
          <w:szCs w:val="16"/>
          <w:lang w:val="en-GB"/>
        </w:rPr>
      </w:pPr>
      <w:r w:rsidRPr="006B4879">
        <w:rPr>
          <w:rStyle w:val="FootnoteReference"/>
          <w:sz w:val="16"/>
          <w:szCs w:val="16"/>
        </w:rPr>
        <w:footnoteRef/>
      </w:r>
      <w:r w:rsidRPr="006B4879">
        <w:rPr>
          <w:sz w:val="16"/>
          <w:szCs w:val="16"/>
        </w:rPr>
        <w:t xml:space="preserve"> Radner, </w:t>
      </w:r>
      <w:proofErr w:type="spellStart"/>
      <w:r w:rsidRPr="006B4879">
        <w:rPr>
          <w:i/>
          <w:iCs/>
          <w:sz w:val="16"/>
          <w:szCs w:val="16"/>
        </w:rPr>
        <w:t>Privatrechtsurkunden</w:t>
      </w:r>
      <w:proofErr w:type="spellEnd"/>
      <w:r w:rsidRPr="006B4879">
        <w:rPr>
          <w:sz w:val="16"/>
          <w:szCs w:val="16"/>
        </w:rPr>
        <w:t xml:space="preserve"> . ., 126, with n. 620 with references.</w:t>
      </w:r>
    </w:p>
  </w:footnote>
  <w:footnote w:id="67">
    <w:p w:rsidR="003626B8" w:rsidRPr="006B4879" w:rsidRDefault="003626B8">
      <w:pPr>
        <w:pStyle w:val="FootnoteText"/>
        <w:rPr>
          <w:lang w:val="en-GB"/>
        </w:rPr>
      </w:pPr>
      <w:r w:rsidRPr="006B4879">
        <w:rPr>
          <w:rStyle w:val="FootnoteReference"/>
          <w:sz w:val="16"/>
          <w:szCs w:val="16"/>
        </w:rPr>
        <w:footnoteRef/>
      </w:r>
      <w:r w:rsidRPr="006B4879">
        <w:rPr>
          <w:sz w:val="16"/>
          <w:szCs w:val="16"/>
        </w:rPr>
        <w:t xml:space="preserve"> </w:t>
      </w:r>
      <w:proofErr w:type="spellStart"/>
      <w:r w:rsidRPr="006B4879">
        <w:rPr>
          <w:sz w:val="16"/>
          <w:szCs w:val="16"/>
        </w:rPr>
        <w:t>Frahm</w:t>
      </w:r>
      <w:proofErr w:type="spellEnd"/>
      <w:r w:rsidRPr="006B4879">
        <w:rPr>
          <w:sz w:val="16"/>
          <w:szCs w:val="16"/>
        </w:rPr>
        <w:t xml:space="preserve">, </w:t>
      </w:r>
      <w:proofErr w:type="spellStart"/>
      <w:r w:rsidRPr="006B4879">
        <w:rPr>
          <w:i/>
          <w:iCs/>
          <w:sz w:val="16"/>
          <w:szCs w:val="16"/>
        </w:rPr>
        <w:t>Sanherib</w:t>
      </w:r>
      <w:r w:rsidRPr="006B4879">
        <w:rPr>
          <w:sz w:val="16"/>
          <w:szCs w:val="16"/>
        </w:rPr>
        <w:t>-</w:t>
      </w:r>
      <w:r w:rsidRPr="006B4879">
        <w:rPr>
          <w:i/>
          <w:iCs/>
          <w:sz w:val="16"/>
          <w:szCs w:val="16"/>
        </w:rPr>
        <w:t>Inschnfien</w:t>
      </w:r>
      <w:proofErr w:type="spellEnd"/>
      <w:r w:rsidRPr="006B4879">
        <w:rPr>
          <w:sz w:val="16"/>
          <w:szCs w:val="16"/>
        </w:rPr>
        <w:t xml:space="preserve"> . .</w:t>
      </w:r>
      <w:r w:rsidRPr="006B4879">
        <w:rPr>
          <w:sz w:val="16"/>
          <w:szCs w:val="16"/>
        </w:rPr>
        <w:tab/>
        <w:t>3f</w:t>
      </w:r>
    </w:p>
  </w:footnote>
  <w:footnote w:id="68">
    <w:p w:rsidR="003626B8" w:rsidRPr="006B4879" w:rsidRDefault="003626B8">
      <w:pPr>
        <w:pStyle w:val="FootnoteText"/>
        <w:rPr>
          <w:rFonts w:asciiTheme="majorBidi" w:hAnsiTheme="majorBidi" w:cstheme="majorBidi"/>
          <w:sz w:val="16"/>
          <w:szCs w:val="16"/>
          <w:lang w:val="en-GB"/>
        </w:rPr>
      </w:pPr>
      <w:r w:rsidRPr="006B4879">
        <w:rPr>
          <w:rStyle w:val="FootnoteReference"/>
          <w:rFonts w:asciiTheme="majorBidi" w:hAnsiTheme="majorBidi" w:cstheme="majorBidi"/>
          <w:sz w:val="16"/>
          <w:szCs w:val="16"/>
        </w:rPr>
        <w:footnoteRef/>
      </w:r>
      <w:r w:rsidRPr="006B4879">
        <w:rPr>
          <w:rFonts w:asciiTheme="majorBidi" w:hAnsiTheme="majorBidi" w:cstheme="majorBidi"/>
          <w:sz w:val="16"/>
          <w:szCs w:val="16"/>
        </w:rPr>
        <w:t xml:space="preserve"> </w:t>
      </w:r>
      <w:r w:rsidRPr="006B4879">
        <w:rPr>
          <w:rFonts w:asciiTheme="majorBidi" w:hAnsiTheme="majorBidi" w:cstheme="majorBidi"/>
          <w:spacing w:val="9"/>
          <w:sz w:val="16"/>
          <w:szCs w:val="16"/>
        </w:rPr>
        <w:t xml:space="preserve">CTN 2 247, see Radner, </w:t>
      </w:r>
      <w:proofErr w:type="spellStart"/>
      <w:r w:rsidRPr="006B4879">
        <w:rPr>
          <w:rFonts w:asciiTheme="majorBidi" w:hAnsiTheme="majorBidi" w:cstheme="majorBidi"/>
          <w:i/>
          <w:iCs/>
          <w:spacing w:val="9"/>
          <w:sz w:val="16"/>
          <w:szCs w:val="16"/>
        </w:rPr>
        <w:t>Pthvtrechtsurkunden</w:t>
      </w:r>
      <w:proofErr w:type="spellEnd"/>
      <w:r w:rsidRPr="006B4879">
        <w:rPr>
          <w:rFonts w:asciiTheme="majorBidi" w:hAnsiTheme="majorBidi" w:cstheme="majorBidi"/>
          <w:i/>
          <w:iCs/>
          <w:spacing w:val="9"/>
          <w:sz w:val="16"/>
          <w:szCs w:val="16"/>
        </w:rPr>
        <w:t xml:space="preserve"> .,</w:t>
      </w:r>
    </w:p>
  </w:footnote>
  <w:footnote w:id="69">
    <w:p w:rsidR="003626B8" w:rsidRPr="006B4879" w:rsidRDefault="003626B8">
      <w:pPr>
        <w:pStyle w:val="FootnoteText"/>
        <w:rPr>
          <w:rFonts w:asciiTheme="majorBidi" w:hAnsiTheme="majorBidi" w:cstheme="majorBidi"/>
          <w:sz w:val="16"/>
          <w:szCs w:val="16"/>
        </w:rPr>
      </w:pPr>
      <w:r w:rsidRPr="006B4879">
        <w:rPr>
          <w:rStyle w:val="FootnoteReference"/>
          <w:rFonts w:asciiTheme="majorBidi" w:hAnsiTheme="majorBidi" w:cstheme="majorBidi"/>
          <w:sz w:val="16"/>
          <w:szCs w:val="16"/>
        </w:rPr>
        <w:footnoteRef/>
      </w:r>
      <w:r w:rsidRPr="006B4879">
        <w:rPr>
          <w:rFonts w:asciiTheme="majorBidi" w:hAnsiTheme="majorBidi" w:cstheme="majorBidi"/>
          <w:sz w:val="16"/>
          <w:szCs w:val="16"/>
        </w:rPr>
        <w:t xml:space="preserve"> 160, 166. "9 </w:t>
      </w:r>
      <w:proofErr w:type="spellStart"/>
      <w:r w:rsidRPr="006B4879">
        <w:rPr>
          <w:rFonts w:asciiTheme="majorBidi" w:hAnsiTheme="majorBidi" w:cstheme="majorBidi"/>
          <w:sz w:val="16"/>
          <w:szCs w:val="16"/>
        </w:rPr>
        <w:t>Fadhil</w:t>
      </w:r>
      <w:proofErr w:type="spellEnd"/>
      <w:r w:rsidRPr="006B4879">
        <w:rPr>
          <w:rFonts w:asciiTheme="majorBidi" w:hAnsiTheme="majorBidi" w:cstheme="majorBidi"/>
          <w:sz w:val="16"/>
          <w:szCs w:val="16"/>
        </w:rPr>
        <w:t>, "</w:t>
      </w:r>
      <w:proofErr w:type="spellStart"/>
      <w:r w:rsidRPr="006B4879">
        <w:rPr>
          <w:rFonts w:asciiTheme="majorBidi" w:hAnsiTheme="majorBidi" w:cstheme="majorBidi"/>
          <w:sz w:val="16"/>
          <w:szCs w:val="16"/>
        </w:rPr>
        <w:t>Grabinschrift</w:t>
      </w:r>
      <w:proofErr w:type="spellEnd"/>
      <w:r w:rsidRPr="006B4879">
        <w:rPr>
          <w:rFonts w:asciiTheme="majorBidi" w:hAnsiTheme="majorBidi" w:cstheme="majorBidi"/>
          <w:sz w:val="16"/>
          <w:szCs w:val="16"/>
        </w:rPr>
        <w:t xml:space="preserve"> ...," 467.</w:t>
      </w:r>
    </w:p>
  </w:footnote>
  <w:footnote w:id="70">
    <w:p w:rsidR="003626B8" w:rsidRPr="006B4879" w:rsidRDefault="003626B8" w:rsidP="006B4879">
      <w:pPr>
        <w:tabs>
          <w:tab w:val="right" w:pos="4428"/>
        </w:tabs>
        <w:spacing w:line="216" w:lineRule="auto"/>
        <w:rPr>
          <w:rFonts w:asciiTheme="majorBidi" w:hAnsiTheme="majorBidi" w:cstheme="majorBidi"/>
          <w:sz w:val="16"/>
          <w:szCs w:val="16"/>
        </w:rPr>
      </w:pPr>
      <w:r w:rsidRPr="006B4879">
        <w:rPr>
          <w:rStyle w:val="FootnoteReference"/>
          <w:rFonts w:asciiTheme="majorBidi" w:hAnsiTheme="majorBidi" w:cstheme="majorBidi"/>
          <w:sz w:val="16"/>
          <w:szCs w:val="16"/>
        </w:rPr>
        <w:footnoteRef/>
      </w:r>
      <w:r w:rsidRPr="006B4879">
        <w:rPr>
          <w:rFonts w:asciiTheme="majorBidi" w:hAnsiTheme="majorBidi" w:cstheme="majorBidi"/>
          <w:sz w:val="16"/>
          <w:szCs w:val="16"/>
        </w:rPr>
        <w:t xml:space="preserve"> </w:t>
      </w:r>
      <w:r w:rsidRPr="006B4879">
        <w:rPr>
          <w:rFonts w:asciiTheme="majorBidi" w:hAnsiTheme="majorBidi" w:cstheme="majorBidi"/>
          <w:spacing w:val="4"/>
          <w:sz w:val="16"/>
          <w:szCs w:val="16"/>
        </w:rPr>
        <w:t xml:space="preserve">YD 2307, see Radner. </w:t>
      </w:r>
      <w:proofErr w:type="spellStart"/>
      <w:r>
        <w:rPr>
          <w:rFonts w:asciiTheme="majorBidi" w:hAnsiTheme="majorBidi" w:cstheme="majorBidi"/>
          <w:i/>
          <w:iCs/>
          <w:spacing w:val="4"/>
          <w:sz w:val="16"/>
          <w:szCs w:val="16"/>
        </w:rPr>
        <w:t>Privatrechtsurkunden</w:t>
      </w:r>
      <w:proofErr w:type="spellEnd"/>
      <w:r>
        <w:rPr>
          <w:rFonts w:asciiTheme="majorBidi" w:hAnsiTheme="majorBidi" w:cstheme="majorBidi"/>
          <w:i/>
          <w:iCs/>
          <w:spacing w:val="4"/>
          <w:sz w:val="16"/>
          <w:szCs w:val="16"/>
        </w:rPr>
        <w:t xml:space="preserve"> …, </w:t>
      </w:r>
      <w:r w:rsidRPr="006B4879">
        <w:rPr>
          <w:rFonts w:asciiTheme="majorBidi" w:hAnsiTheme="majorBidi" w:cstheme="majorBidi"/>
          <w:sz w:val="16"/>
          <w:szCs w:val="16"/>
        </w:rPr>
        <w:t>159, 165f.</w:t>
      </w:r>
    </w:p>
  </w:footnote>
  <w:footnote w:id="71">
    <w:p w:rsidR="003626B8" w:rsidRPr="003626B8" w:rsidRDefault="003626B8">
      <w:pPr>
        <w:pStyle w:val="FootnoteText"/>
        <w:rPr>
          <w:rFonts w:asciiTheme="majorBidi" w:hAnsiTheme="majorBidi" w:cstheme="majorBidi"/>
          <w:sz w:val="16"/>
          <w:szCs w:val="16"/>
        </w:rPr>
      </w:pPr>
      <w:r w:rsidRPr="006B4879">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w:t>
      </w:r>
      <w:r w:rsidRPr="003626B8">
        <w:rPr>
          <w:rFonts w:asciiTheme="majorBidi" w:hAnsiTheme="majorBidi" w:cstheme="majorBidi"/>
          <w:spacing w:val="8"/>
          <w:sz w:val="16"/>
          <w:szCs w:val="16"/>
        </w:rPr>
        <w:t xml:space="preserve">CTN 2 247, see Radner, </w:t>
      </w:r>
      <w:proofErr w:type="spellStart"/>
      <w:r w:rsidRPr="003626B8">
        <w:rPr>
          <w:rFonts w:asciiTheme="majorBidi" w:hAnsiTheme="majorBidi" w:cstheme="majorBidi"/>
          <w:i/>
          <w:iCs/>
          <w:spacing w:val="8"/>
          <w:sz w:val="16"/>
          <w:szCs w:val="16"/>
        </w:rPr>
        <w:t>Privairechtsurkunden</w:t>
      </w:r>
      <w:proofErr w:type="spellEnd"/>
      <w:r w:rsidRPr="003626B8">
        <w:rPr>
          <w:rFonts w:asciiTheme="majorBidi" w:hAnsiTheme="majorBidi" w:cstheme="majorBidi"/>
          <w:i/>
          <w:iCs/>
          <w:spacing w:val="8"/>
          <w:sz w:val="16"/>
          <w:szCs w:val="16"/>
        </w:rPr>
        <w:t xml:space="preserve">  …, </w:t>
      </w:r>
      <w:r w:rsidRPr="003626B8">
        <w:rPr>
          <w:rFonts w:asciiTheme="majorBidi" w:hAnsiTheme="majorBidi" w:cstheme="majorBidi"/>
          <w:spacing w:val="8"/>
          <w:sz w:val="16"/>
          <w:szCs w:val="16"/>
        </w:rPr>
        <w:t>160, 166.</w:t>
      </w:r>
    </w:p>
  </w:footnote>
  <w:footnote w:id="72">
    <w:p w:rsidR="003626B8" w:rsidRPr="006B4879" w:rsidRDefault="003626B8" w:rsidP="006B4879">
      <w:pPr>
        <w:tabs>
          <w:tab w:val="right" w:pos="4994"/>
        </w:tabs>
        <w:spacing w:line="213" w:lineRule="auto"/>
        <w:rPr>
          <w:rFonts w:asciiTheme="majorBidi" w:hAnsiTheme="majorBidi" w:cstheme="majorBidi"/>
          <w:spacing w:val="2"/>
          <w:sz w:val="16"/>
          <w:szCs w:val="16"/>
          <w:lang w:val="de-DE"/>
        </w:rPr>
      </w:pPr>
      <w:r w:rsidRPr="006B4879">
        <w:rPr>
          <w:rStyle w:val="FootnoteReference"/>
          <w:rFonts w:asciiTheme="majorBidi" w:hAnsiTheme="majorBidi" w:cstheme="majorBidi"/>
          <w:sz w:val="16"/>
          <w:szCs w:val="16"/>
        </w:rPr>
        <w:footnoteRef/>
      </w:r>
      <w:r w:rsidRPr="006B4879">
        <w:rPr>
          <w:rFonts w:asciiTheme="majorBidi" w:hAnsiTheme="majorBidi" w:cstheme="majorBidi"/>
          <w:sz w:val="16"/>
          <w:szCs w:val="16"/>
          <w:lang w:val="de-DE"/>
        </w:rPr>
        <w:t xml:space="preserve"> </w:t>
      </w:r>
      <w:r w:rsidRPr="006B4879">
        <w:rPr>
          <w:rFonts w:asciiTheme="majorBidi" w:hAnsiTheme="majorBidi" w:cstheme="majorBidi"/>
          <w:spacing w:val="4"/>
          <w:sz w:val="16"/>
          <w:szCs w:val="16"/>
          <w:lang w:val="de-DE"/>
        </w:rPr>
        <w:t xml:space="preserve">TIM 11 14, </w:t>
      </w:r>
      <w:proofErr w:type="spellStart"/>
      <w:r w:rsidRPr="006B4879">
        <w:rPr>
          <w:rFonts w:asciiTheme="majorBidi" w:hAnsiTheme="majorBidi" w:cstheme="majorBidi"/>
          <w:spacing w:val="4"/>
          <w:sz w:val="16"/>
          <w:szCs w:val="16"/>
          <w:lang w:val="de-DE"/>
        </w:rPr>
        <w:t>see</w:t>
      </w:r>
      <w:proofErr w:type="spellEnd"/>
      <w:r w:rsidRPr="006B4879">
        <w:rPr>
          <w:rFonts w:asciiTheme="majorBidi" w:hAnsiTheme="majorBidi" w:cstheme="majorBidi"/>
          <w:spacing w:val="4"/>
          <w:sz w:val="16"/>
          <w:szCs w:val="16"/>
          <w:lang w:val="de-DE"/>
        </w:rPr>
        <w:t xml:space="preserve"> Radner, </w:t>
      </w:r>
      <w:r w:rsidRPr="006B4879">
        <w:rPr>
          <w:rFonts w:asciiTheme="majorBidi" w:hAnsiTheme="majorBidi" w:cstheme="majorBidi"/>
          <w:i/>
          <w:iCs/>
          <w:spacing w:val="4"/>
          <w:sz w:val="16"/>
          <w:szCs w:val="16"/>
          <w:lang w:val="de-DE"/>
        </w:rPr>
        <w:t>Privatrechtsurkunden …,</w:t>
      </w:r>
      <w:r w:rsidRPr="006B4879">
        <w:rPr>
          <w:rFonts w:asciiTheme="majorBidi" w:hAnsiTheme="majorBidi" w:cstheme="majorBidi"/>
          <w:i/>
          <w:iCs/>
          <w:spacing w:val="2"/>
          <w:sz w:val="16"/>
          <w:szCs w:val="16"/>
          <w:lang w:val="de-DE"/>
        </w:rPr>
        <w:t xml:space="preserve"> </w:t>
      </w:r>
      <w:r w:rsidRPr="006B4879">
        <w:rPr>
          <w:rFonts w:asciiTheme="majorBidi" w:hAnsiTheme="majorBidi" w:cstheme="majorBidi"/>
          <w:spacing w:val="2"/>
          <w:sz w:val="16"/>
          <w:szCs w:val="16"/>
          <w:lang w:val="de-DE"/>
        </w:rPr>
        <w:t>159, 167E, 209.</w:t>
      </w:r>
    </w:p>
  </w:footnote>
  <w:footnote w:id="73">
    <w:p w:rsidR="003626B8" w:rsidRPr="003626B8" w:rsidRDefault="003626B8" w:rsidP="006B4879">
      <w:pPr>
        <w:tabs>
          <w:tab w:val="right" w:pos="5306"/>
        </w:tabs>
        <w:rPr>
          <w:rFonts w:asciiTheme="majorBidi" w:hAnsiTheme="majorBidi" w:cstheme="majorBidi"/>
          <w:sz w:val="16"/>
          <w:szCs w:val="16"/>
          <w:lang w:val="de-DE"/>
        </w:rPr>
      </w:pPr>
      <w:r w:rsidRPr="006B4879">
        <w:rPr>
          <w:rStyle w:val="FootnoteReference"/>
          <w:rFonts w:asciiTheme="majorBidi" w:hAnsiTheme="majorBidi" w:cstheme="majorBidi"/>
          <w:sz w:val="16"/>
          <w:szCs w:val="16"/>
        </w:rPr>
        <w:footnoteRef/>
      </w:r>
      <w:r w:rsidRPr="006B4879">
        <w:rPr>
          <w:rFonts w:asciiTheme="majorBidi" w:hAnsiTheme="majorBidi" w:cstheme="majorBidi"/>
          <w:sz w:val="16"/>
          <w:szCs w:val="16"/>
          <w:lang w:val="de-DE"/>
        </w:rPr>
        <w:t xml:space="preserve"> VAT 9745, </w:t>
      </w:r>
      <w:proofErr w:type="spellStart"/>
      <w:r w:rsidRPr="006B4879">
        <w:rPr>
          <w:rFonts w:asciiTheme="majorBidi" w:hAnsiTheme="majorBidi" w:cstheme="majorBidi"/>
          <w:sz w:val="16"/>
          <w:szCs w:val="16"/>
          <w:lang w:val="de-DE"/>
        </w:rPr>
        <w:t>see</w:t>
      </w:r>
      <w:proofErr w:type="spellEnd"/>
      <w:r w:rsidRPr="006B4879">
        <w:rPr>
          <w:rFonts w:asciiTheme="majorBidi" w:hAnsiTheme="majorBidi" w:cstheme="majorBidi"/>
          <w:sz w:val="16"/>
          <w:szCs w:val="16"/>
          <w:lang w:val="de-DE"/>
        </w:rPr>
        <w:t xml:space="preserve"> Radner. </w:t>
      </w:r>
      <w:proofErr w:type="spellStart"/>
      <w:r w:rsidRPr="006B4879">
        <w:rPr>
          <w:rFonts w:asciiTheme="majorBidi" w:hAnsiTheme="majorBidi" w:cstheme="majorBidi"/>
          <w:i/>
          <w:iCs/>
          <w:sz w:val="16"/>
          <w:szCs w:val="16"/>
          <w:lang w:val="de-DE"/>
        </w:rPr>
        <w:t>Privatrecht.surkunden</w:t>
      </w:r>
      <w:proofErr w:type="spellEnd"/>
      <w:r w:rsidRPr="006B4879">
        <w:rPr>
          <w:rFonts w:asciiTheme="majorBidi" w:hAnsiTheme="majorBidi" w:cstheme="majorBidi"/>
          <w:i/>
          <w:iCs/>
          <w:sz w:val="16"/>
          <w:szCs w:val="16"/>
          <w:lang w:val="de-DE"/>
        </w:rPr>
        <w:t xml:space="preserve">  …,  </w:t>
      </w:r>
      <w:r w:rsidRPr="006B4879">
        <w:rPr>
          <w:rFonts w:asciiTheme="majorBidi" w:hAnsiTheme="majorBidi" w:cstheme="majorBidi"/>
          <w:sz w:val="16"/>
          <w:szCs w:val="16"/>
          <w:lang w:val="de-DE"/>
        </w:rPr>
        <w:t xml:space="preserve">160E, </w:t>
      </w:r>
      <w:proofErr w:type="spellStart"/>
      <w:r w:rsidRPr="006B4879">
        <w:rPr>
          <w:rFonts w:asciiTheme="majorBidi" w:hAnsiTheme="majorBidi" w:cstheme="majorBidi"/>
          <w:sz w:val="16"/>
          <w:szCs w:val="16"/>
          <w:lang w:val="de-DE"/>
        </w:rPr>
        <w:t>for</w:t>
      </w:r>
      <w:proofErr w:type="spellEnd"/>
      <w:r w:rsidRPr="006B4879">
        <w:rPr>
          <w:rFonts w:asciiTheme="majorBidi" w:hAnsiTheme="majorBidi" w:cstheme="majorBidi"/>
          <w:sz w:val="16"/>
          <w:szCs w:val="16"/>
          <w:lang w:val="de-DE"/>
        </w:rPr>
        <w:t xml:space="preserve"> a</w:t>
      </w:r>
      <w:r w:rsidRPr="003626B8">
        <w:rPr>
          <w:rFonts w:asciiTheme="majorBidi" w:hAnsiTheme="majorBidi" w:cstheme="majorBidi"/>
          <w:sz w:val="16"/>
          <w:szCs w:val="16"/>
          <w:lang w:val="de-DE"/>
        </w:rPr>
        <w:t xml:space="preserve">n </w:t>
      </w:r>
      <w:proofErr w:type="spellStart"/>
      <w:r w:rsidRPr="003626B8">
        <w:rPr>
          <w:rFonts w:asciiTheme="majorBidi" w:hAnsiTheme="majorBidi" w:cstheme="majorBidi"/>
          <w:sz w:val="16"/>
          <w:szCs w:val="16"/>
          <w:lang w:val="de-DE"/>
        </w:rPr>
        <w:t>edition</w:t>
      </w:r>
      <w:proofErr w:type="spellEnd"/>
      <w:r w:rsidRPr="003626B8">
        <w:rPr>
          <w:rFonts w:asciiTheme="majorBidi" w:hAnsiTheme="majorBidi" w:cstheme="majorBidi"/>
          <w:sz w:val="16"/>
          <w:szCs w:val="16"/>
          <w:lang w:val="de-DE"/>
        </w:rPr>
        <w:t>.</w:t>
      </w:r>
    </w:p>
  </w:footnote>
  <w:footnote w:id="74">
    <w:p w:rsidR="003626B8" w:rsidRPr="003626B8" w:rsidRDefault="003626B8">
      <w:pPr>
        <w:pStyle w:val="FootnoteText"/>
        <w:rPr>
          <w:rFonts w:asciiTheme="majorBidi" w:hAnsiTheme="majorBidi" w:cstheme="majorBidi"/>
          <w:sz w:val="16"/>
          <w:szCs w:val="16"/>
          <w:lang w:val="de-DE"/>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lang w:val="de-DE"/>
        </w:rPr>
        <w:t xml:space="preserve"> </w:t>
      </w:r>
      <w:r w:rsidRPr="003626B8">
        <w:rPr>
          <w:rFonts w:asciiTheme="majorBidi" w:hAnsiTheme="majorBidi" w:cstheme="majorBidi"/>
          <w:spacing w:val="6"/>
          <w:sz w:val="16"/>
          <w:szCs w:val="16"/>
          <w:lang w:val="de-DE"/>
        </w:rPr>
        <w:t xml:space="preserve">ND 2307, </w:t>
      </w:r>
      <w:proofErr w:type="spellStart"/>
      <w:r w:rsidRPr="003626B8">
        <w:rPr>
          <w:rFonts w:asciiTheme="majorBidi" w:hAnsiTheme="majorBidi" w:cstheme="majorBidi"/>
          <w:spacing w:val="6"/>
          <w:sz w:val="16"/>
          <w:szCs w:val="16"/>
          <w:lang w:val="de-DE"/>
        </w:rPr>
        <w:t>see</w:t>
      </w:r>
      <w:proofErr w:type="spellEnd"/>
      <w:r w:rsidRPr="003626B8">
        <w:rPr>
          <w:rFonts w:asciiTheme="majorBidi" w:hAnsiTheme="majorBidi" w:cstheme="majorBidi"/>
          <w:spacing w:val="6"/>
          <w:sz w:val="16"/>
          <w:szCs w:val="16"/>
          <w:lang w:val="de-DE"/>
        </w:rPr>
        <w:t xml:space="preserve"> Radner. </w:t>
      </w:r>
      <w:r w:rsidRPr="003626B8">
        <w:rPr>
          <w:rFonts w:asciiTheme="majorBidi" w:hAnsiTheme="majorBidi" w:cstheme="majorBidi"/>
          <w:i/>
          <w:iCs/>
          <w:spacing w:val="6"/>
          <w:sz w:val="16"/>
          <w:szCs w:val="16"/>
          <w:lang w:val="de-DE"/>
        </w:rPr>
        <w:t xml:space="preserve">Privatrechtsurkunden ., </w:t>
      </w:r>
      <w:r w:rsidRPr="003626B8">
        <w:rPr>
          <w:rFonts w:asciiTheme="majorBidi" w:hAnsiTheme="majorBidi" w:cstheme="majorBidi"/>
          <w:spacing w:val="6"/>
          <w:sz w:val="16"/>
          <w:szCs w:val="16"/>
          <w:lang w:val="de-DE"/>
        </w:rPr>
        <w:t xml:space="preserve">165f., </w:t>
      </w:r>
      <w:proofErr w:type="spellStart"/>
      <w:r w:rsidRPr="003626B8">
        <w:rPr>
          <w:rFonts w:asciiTheme="majorBidi" w:hAnsiTheme="majorBidi" w:cstheme="majorBidi"/>
          <w:spacing w:val="6"/>
          <w:sz w:val="16"/>
          <w:szCs w:val="16"/>
          <w:lang w:val="de-DE"/>
        </w:rPr>
        <w:t>and</w:t>
      </w:r>
      <w:proofErr w:type="spellEnd"/>
      <w:r w:rsidRPr="003626B8">
        <w:rPr>
          <w:rFonts w:asciiTheme="majorBidi" w:hAnsiTheme="majorBidi" w:cstheme="majorBidi"/>
          <w:spacing w:val="6"/>
          <w:sz w:val="16"/>
          <w:szCs w:val="16"/>
          <w:lang w:val="de-DE"/>
        </w:rPr>
        <w:t xml:space="preserve"> </w:t>
      </w:r>
      <w:proofErr w:type="spellStart"/>
      <w:r w:rsidRPr="003626B8">
        <w:rPr>
          <w:rFonts w:asciiTheme="majorBidi" w:hAnsiTheme="majorBidi" w:cstheme="majorBidi"/>
          <w:spacing w:val="6"/>
          <w:sz w:val="16"/>
          <w:szCs w:val="16"/>
          <w:lang w:val="de-DE"/>
        </w:rPr>
        <w:t>Grayson</w:t>
      </w:r>
      <w:proofErr w:type="spellEnd"/>
      <w:r w:rsidRPr="003626B8">
        <w:rPr>
          <w:rFonts w:asciiTheme="majorBidi" w:hAnsiTheme="majorBidi" w:cstheme="majorBidi"/>
          <w:spacing w:val="6"/>
          <w:sz w:val="16"/>
          <w:szCs w:val="16"/>
          <w:lang w:val="de-DE"/>
        </w:rPr>
        <w:t xml:space="preserve"> </w:t>
      </w:r>
      <w:proofErr w:type="spellStart"/>
      <w:r w:rsidRPr="003626B8">
        <w:rPr>
          <w:rFonts w:asciiTheme="majorBidi" w:hAnsiTheme="majorBidi" w:cstheme="majorBidi"/>
          <w:spacing w:val="6"/>
          <w:sz w:val="16"/>
          <w:szCs w:val="16"/>
          <w:lang w:val="de-DE"/>
        </w:rPr>
        <w:t>and</w:t>
      </w:r>
      <w:proofErr w:type="spellEnd"/>
      <w:r w:rsidRPr="003626B8">
        <w:rPr>
          <w:rFonts w:asciiTheme="majorBidi" w:hAnsiTheme="majorBidi" w:cstheme="majorBidi"/>
          <w:spacing w:val="6"/>
          <w:sz w:val="16"/>
          <w:szCs w:val="16"/>
          <w:lang w:val="de-DE"/>
        </w:rPr>
        <w:t xml:space="preserve"> Van </w:t>
      </w:r>
      <w:proofErr w:type="spellStart"/>
      <w:r w:rsidRPr="003626B8">
        <w:rPr>
          <w:rFonts w:asciiTheme="majorBidi" w:hAnsiTheme="majorBidi" w:cstheme="majorBidi"/>
          <w:spacing w:val="4"/>
          <w:sz w:val="16"/>
          <w:szCs w:val="16"/>
          <w:lang w:val="de-DE"/>
        </w:rPr>
        <w:t>Seters</w:t>
      </w:r>
      <w:proofErr w:type="spellEnd"/>
      <w:r w:rsidRPr="003626B8">
        <w:rPr>
          <w:rFonts w:asciiTheme="majorBidi" w:hAnsiTheme="majorBidi" w:cstheme="majorBidi"/>
          <w:spacing w:val="4"/>
          <w:sz w:val="16"/>
          <w:szCs w:val="16"/>
          <w:lang w:val="de-DE"/>
        </w:rPr>
        <w:t>, "</w:t>
      </w:r>
      <w:proofErr w:type="spellStart"/>
      <w:r w:rsidRPr="003626B8">
        <w:rPr>
          <w:rFonts w:asciiTheme="majorBidi" w:hAnsiTheme="majorBidi" w:cstheme="majorBidi"/>
          <w:spacing w:val="4"/>
          <w:sz w:val="16"/>
          <w:szCs w:val="16"/>
          <w:lang w:val="de-DE"/>
        </w:rPr>
        <w:t>Childless</w:t>
      </w:r>
      <w:proofErr w:type="spellEnd"/>
      <w:r w:rsidRPr="003626B8">
        <w:rPr>
          <w:rFonts w:asciiTheme="majorBidi" w:hAnsiTheme="majorBidi" w:cstheme="majorBidi"/>
          <w:spacing w:val="4"/>
          <w:sz w:val="16"/>
          <w:szCs w:val="16"/>
          <w:lang w:val="de-DE"/>
        </w:rPr>
        <w:t xml:space="preserve"> </w:t>
      </w:r>
      <w:proofErr w:type="spellStart"/>
      <w:r w:rsidRPr="003626B8">
        <w:rPr>
          <w:rFonts w:asciiTheme="majorBidi" w:hAnsiTheme="majorBidi" w:cstheme="majorBidi"/>
          <w:spacing w:val="4"/>
          <w:sz w:val="16"/>
          <w:szCs w:val="16"/>
          <w:lang w:val="de-DE"/>
        </w:rPr>
        <w:t>Wife</w:t>
      </w:r>
      <w:proofErr w:type="spellEnd"/>
      <w:r w:rsidRPr="003626B8">
        <w:rPr>
          <w:rFonts w:asciiTheme="majorBidi" w:hAnsiTheme="majorBidi" w:cstheme="majorBidi"/>
          <w:spacing w:val="4"/>
          <w:sz w:val="16"/>
          <w:szCs w:val="16"/>
          <w:lang w:val="de-DE"/>
        </w:rPr>
        <w:t xml:space="preserve"> ...," 485f.</w:t>
      </w:r>
    </w:p>
  </w:footnote>
  <w:footnote w:id="75">
    <w:p w:rsidR="003626B8" w:rsidRPr="003626B8" w:rsidRDefault="003626B8">
      <w:pPr>
        <w:pStyle w:val="FootnoteText"/>
        <w:rPr>
          <w:rFonts w:asciiTheme="majorBidi" w:hAnsiTheme="majorBidi" w:cstheme="majorBidi"/>
          <w:sz w:val="16"/>
          <w:szCs w:val="16"/>
          <w:lang w:val="en-GB"/>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w:t>
      </w:r>
      <w:r w:rsidRPr="003626B8">
        <w:rPr>
          <w:rFonts w:asciiTheme="majorBidi" w:hAnsiTheme="majorBidi" w:cstheme="majorBidi"/>
          <w:spacing w:val="2"/>
          <w:sz w:val="16"/>
          <w:szCs w:val="16"/>
        </w:rPr>
        <w:t xml:space="preserve">Radner, </w:t>
      </w:r>
      <w:proofErr w:type="spellStart"/>
      <w:r w:rsidRPr="003626B8">
        <w:rPr>
          <w:rFonts w:asciiTheme="majorBidi" w:hAnsiTheme="majorBidi" w:cstheme="majorBidi"/>
          <w:i/>
          <w:iCs/>
          <w:spacing w:val="2"/>
          <w:sz w:val="16"/>
          <w:szCs w:val="16"/>
        </w:rPr>
        <w:t>Privatrechtsurkunden</w:t>
      </w:r>
      <w:proofErr w:type="spellEnd"/>
      <w:r w:rsidRPr="003626B8">
        <w:rPr>
          <w:rFonts w:asciiTheme="majorBidi" w:hAnsiTheme="majorBidi" w:cstheme="majorBidi"/>
          <w:i/>
          <w:iCs/>
          <w:spacing w:val="2"/>
          <w:sz w:val="16"/>
          <w:szCs w:val="16"/>
        </w:rPr>
        <w:tab/>
      </w:r>
      <w:r w:rsidRPr="003626B8">
        <w:rPr>
          <w:rFonts w:asciiTheme="majorBidi" w:hAnsiTheme="majorBidi" w:cstheme="majorBidi"/>
          <w:sz w:val="16"/>
          <w:szCs w:val="16"/>
        </w:rPr>
        <w:t>137-43.</w:t>
      </w:r>
    </w:p>
  </w:footnote>
  <w:footnote w:id="76">
    <w:p w:rsidR="003626B8" w:rsidRPr="003626B8" w:rsidRDefault="003626B8">
      <w:pPr>
        <w:pStyle w:val="FootnoteText"/>
        <w:rPr>
          <w:rFonts w:asciiTheme="majorBidi" w:hAnsiTheme="majorBidi" w:cstheme="majorBidi"/>
          <w:sz w:val="16"/>
          <w:szCs w:val="16"/>
          <w:lang w:val="en-GB"/>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w:t>
      </w:r>
      <w:r w:rsidRPr="003626B8">
        <w:rPr>
          <w:rFonts w:asciiTheme="majorBidi" w:hAnsiTheme="majorBidi" w:cstheme="majorBidi"/>
          <w:spacing w:val="-2"/>
          <w:sz w:val="16"/>
          <w:szCs w:val="16"/>
        </w:rPr>
        <w:t xml:space="preserve">Ibid., 138f. The three texts from </w:t>
      </w:r>
      <w:proofErr w:type="spellStart"/>
      <w:r w:rsidRPr="003626B8">
        <w:rPr>
          <w:rFonts w:asciiTheme="majorBidi" w:hAnsiTheme="majorBidi" w:cstheme="majorBidi"/>
          <w:spacing w:val="-2"/>
          <w:sz w:val="16"/>
          <w:szCs w:val="16"/>
        </w:rPr>
        <w:t>Assur</w:t>
      </w:r>
      <w:proofErr w:type="spellEnd"/>
      <w:r w:rsidRPr="003626B8">
        <w:rPr>
          <w:rFonts w:asciiTheme="majorBidi" w:hAnsiTheme="majorBidi" w:cstheme="majorBidi"/>
          <w:spacing w:val="-2"/>
          <w:sz w:val="16"/>
          <w:szCs w:val="16"/>
        </w:rPr>
        <w:t xml:space="preserve"> stipulate that even if the couple should </w:t>
      </w:r>
      <w:r w:rsidRPr="003626B8">
        <w:rPr>
          <w:rFonts w:asciiTheme="majorBidi" w:hAnsiTheme="majorBidi" w:cstheme="majorBidi"/>
          <w:spacing w:val="3"/>
          <w:sz w:val="16"/>
          <w:szCs w:val="16"/>
        </w:rPr>
        <w:t xml:space="preserve">eventually have seven sons, the adopted son will still be the principal heir, whereas </w:t>
      </w:r>
      <w:r w:rsidRPr="003626B8">
        <w:rPr>
          <w:rFonts w:asciiTheme="majorBidi" w:hAnsiTheme="majorBidi" w:cstheme="majorBidi"/>
          <w:spacing w:val="4"/>
          <w:sz w:val="16"/>
          <w:szCs w:val="16"/>
        </w:rPr>
        <w:t xml:space="preserve">a text from </w:t>
      </w:r>
      <w:proofErr w:type="spellStart"/>
      <w:r w:rsidRPr="003626B8">
        <w:rPr>
          <w:rFonts w:asciiTheme="majorBidi" w:hAnsiTheme="majorBidi" w:cstheme="majorBidi"/>
          <w:spacing w:val="4"/>
          <w:sz w:val="16"/>
          <w:szCs w:val="16"/>
        </w:rPr>
        <w:t>Kalhu</w:t>
      </w:r>
      <w:proofErr w:type="spellEnd"/>
      <w:r w:rsidRPr="003626B8">
        <w:rPr>
          <w:rFonts w:asciiTheme="majorBidi" w:hAnsiTheme="majorBidi" w:cstheme="majorBidi"/>
          <w:spacing w:val="4"/>
          <w:sz w:val="16"/>
          <w:szCs w:val="16"/>
        </w:rPr>
        <w:t xml:space="preserve"> and a text from Nineveh speak of ten sons.</w:t>
      </w:r>
    </w:p>
  </w:footnote>
  <w:footnote w:id="77">
    <w:p w:rsidR="003626B8" w:rsidRPr="003626B8" w:rsidRDefault="003626B8">
      <w:pPr>
        <w:pStyle w:val="FootnoteText"/>
        <w:rPr>
          <w:rFonts w:asciiTheme="majorBidi" w:hAnsiTheme="majorBidi" w:cstheme="majorBidi"/>
          <w:sz w:val="16"/>
          <w:szCs w:val="16"/>
          <w:lang w:val="en-GB"/>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w:t>
      </w:r>
      <w:r w:rsidRPr="003626B8">
        <w:rPr>
          <w:rFonts w:asciiTheme="majorBidi" w:hAnsiTheme="majorBidi" w:cstheme="majorBidi"/>
          <w:spacing w:val="3"/>
          <w:sz w:val="16"/>
          <w:szCs w:val="16"/>
        </w:rPr>
        <w:t xml:space="preserve">Radner, </w:t>
      </w:r>
      <w:proofErr w:type="spellStart"/>
      <w:r w:rsidRPr="003626B8">
        <w:rPr>
          <w:rFonts w:asciiTheme="majorBidi" w:hAnsiTheme="majorBidi" w:cstheme="majorBidi"/>
          <w:i/>
          <w:iCs/>
          <w:spacing w:val="3"/>
          <w:sz w:val="16"/>
          <w:szCs w:val="16"/>
        </w:rPr>
        <w:t>Privatrechtsurkunden</w:t>
      </w:r>
      <w:proofErr w:type="spellEnd"/>
      <w:r w:rsidRPr="003626B8">
        <w:rPr>
          <w:rFonts w:asciiTheme="majorBidi" w:hAnsiTheme="majorBidi" w:cstheme="majorBidi"/>
          <w:i/>
          <w:iCs/>
          <w:sz w:val="16"/>
          <w:szCs w:val="16"/>
        </w:rPr>
        <w:t xml:space="preserve">., </w:t>
      </w:r>
      <w:r w:rsidRPr="003626B8">
        <w:rPr>
          <w:rFonts w:asciiTheme="majorBidi" w:hAnsiTheme="majorBidi" w:cstheme="majorBidi"/>
          <w:sz w:val="16"/>
          <w:szCs w:val="16"/>
        </w:rPr>
        <w:t>142.</w:t>
      </w:r>
    </w:p>
  </w:footnote>
  <w:footnote w:id="78">
    <w:p w:rsidR="003626B8" w:rsidRPr="003626B8" w:rsidRDefault="003626B8">
      <w:pPr>
        <w:pStyle w:val="FootnoteText"/>
        <w:rPr>
          <w:rFonts w:asciiTheme="majorBidi" w:hAnsiTheme="majorBidi" w:cstheme="majorBidi"/>
          <w:sz w:val="16"/>
          <w:szCs w:val="16"/>
          <w:lang w:val="en-GB"/>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By the father of the mother, a temple prostitute, in TIM 11 15 (see Radner, </w:t>
      </w:r>
      <w:proofErr w:type="spellStart"/>
      <w:r w:rsidRPr="003626B8">
        <w:rPr>
          <w:rFonts w:asciiTheme="majorBidi" w:hAnsiTheme="majorBidi" w:cstheme="majorBidi"/>
          <w:i/>
          <w:iCs/>
          <w:sz w:val="16"/>
          <w:szCs w:val="16"/>
        </w:rPr>
        <w:t>Privatrechtsurkunden</w:t>
      </w:r>
      <w:proofErr w:type="spellEnd"/>
      <w:r w:rsidRPr="003626B8">
        <w:rPr>
          <w:rFonts w:asciiTheme="majorBidi" w:hAnsiTheme="majorBidi" w:cstheme="majorBidi"/>
          <w:i/>
          <w:iCs/>
          <w:sz w:val="16"/>
          <w:szCs w:val="16"/>
        </w:rPr>
        <w:t xml:space="preserve"> ., 140:d) </w:t>
      </w:r>
      <w:r w:rsidRPr="003626B8">
        <w:rPr>
          <w:rFonts w:asciiTheme="majorBidi" w:hAnsiTheme="majorBidi" w:cstheme="majorBidi"/>
          <w:sz w:val="16"/>
          <w:szCs w:val="16"/>
        </w:rPr>
        <w:t xml:space="preserve">and by the brother in VAT 9930 (see Radner, </w:t>
      </w:r>
      <w:proofErr w:type="spellStart"/>
      <w:r w:rsidRPr="003626B8">
        <w:rPr>
          <w:rFonts w:asciiTheme="majorBidi" w:hAnsiTheme="majorBidi" w:cstheme="majorBidi"/>
          <w:i/>
          <w:iCs/>
          <w:sz w:val="16"/>
          <w:szCs w:val="16"/>
        </w:rPr>
        <w:t>Privatrechts</w:t>
      </w:r>
      <w:r w:rsidRPr="003626B8">
        <w:rPr>
          <w:rFonts w:asciiTheme="majorBidi" w:hAnsiTheme="majorBidi" w:cstheme="majorBidi"/>
          <w:i/>
          <w:iCs/>
          <w:sz w:val="16"/>
          <w:szCs w:val="16"/>
        </w:rPr>
        <w:softHyphen/>
      </w:r>
      <w:r w:rsidRPr="003626B8">
        <w:rPr>
          <w:rFonts w:asciiTheme="majorBidi" w:hAnsiTheme="majorBidi" w:cstheme="majorBidi"/>
          <w:i/>
          <w:iCs/>
          <w:spacing w:val="4"/>
          <w:sz w:val="16"/>
          <w:szCs w:val="16"/>
        </w:rPr>
        <w:t>urkunden</w:t>
      </w:r>
      <w:proofErr w:type="spellEnd"/>
      <w:r w:rsidRPr="003626B8">
        <w:rPr>
          <w:rFonts w:asciiTheme="majorBidi" w:hAnsiTheme="majorBidi" w:cstheme="majorBidi"/>
          <w:i/>
          <w:iCs/>
          <w:spacing w:val="4"/>
          <w:sz w:val="16"/>
          <w:szCs w:val="16"/>
        </w:rPr>
        <w:t xml:space="preserve"> . ., </w:t>
      </w:r>
      <w:r w:rsidRPr="003626B8">
        <w:rPr>
          <w:rFonts w:asciiTheme="majorBidi" w:hAnsiTheme="majorBidi" w:cstheme="majorBidi"/>
          <w:spacing w:val="4"/>
          <w:sz w:val="16"/>
          <w:szCs w:val="16"/>
        </w:rPr>
        <w:t>142:a).</w:t>
      </w:r>
    </w:p>
  </w:footnote>
  <w:footnote w:id="79">
    <w:p w:rsidR="003626B8" w:rsidRPr="003626B8" w:rsidRDefault="003626B8">
      <w:pPr>
        <w:pStyle w:val="FootnoteText"/>
        <w:rPr>
          <w:rFonts w:asciiTheme="majorBidi" w:hAnsiTheme="majorBidi" w:cstheme="majorBidi"/>
          <w:sz w:val="16"/>
          <w:szCs w:val="16"/>
          <w:lang w:val="en-GB"/>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AO 2221 (see Radner, </w:t>
      </w:r>
      <w:proofErr w:type="spellStart"/>
      <w:r w:rsidRPr="003626B8">
        <w:rPr>
          <w:rFonts w:asciiTheme="majorBidi" w:hAnsiTheme="majorBidi" w:cstheme="majorBidi"/>
          <w:i/>
          <w:iCs/>
          <w:sz w:val="16"/>
          <w:szCs w:val="16"/>
        </w:rPr>
        <w:t>Privatrechtsurkunden</w:t>
      </w:r>
      <w:proofErr w:type="spellEnd"/>
      <w:r w:rsidRPr="003626B8">
        <w:rPr>
          <w:rFonts w:asciiTheme="majorBidi" w:hAnsiTheme="majorBidi" w:cstheme="majorBidi"/>
          <w:i/>
          <w:iCs/>
          <w:sz w:val="16"/>
          <w:szCs w:val="16"/>
        </w:rPr>
        <w:t xml:space="preserve"> . </w:t>
      </w:r>
      <w:r w:rsidRPr="003626B8">
        <w:rPr>
          <w:rFonts w:asciiTheme="majorBidi" w:hAnsiTheme="majorBidi" w:cstheme="majorBidi"/>
          <w:sz w:val="16"/>
          <w:szCs w:val="16"/>
        </w:rPr>
        <w:t xml:space="preserve">140:a( and </w:t>
      </w:r>
      <w:proofErr w:type="spellStart"/>
      <w:r w:rsidRPr="003626B8">
        <w:rPr>
          <w:rFonts w:asciiTheme="majorBidi" w:hAnsiTheme="majorBidi" w:cstheme="majorBidi"/>
          <w:sz w:val="16"/>
          <w:szCs w:val="16"/>
        </w:rPr>
        <w:t>Assur</w:t>
      </w:r>
      <w:proofErr w:type="spellEnd"/>
      <w:r w:rsidRPr="003626B8">
        <w:rPr>
          <w:rFonts w:asciiTheme="majorBidi" w:hAnsiTheme="majorBidi" w:cstheme="majorBidi"/>
          <w:sz w:val="16"/>
          <w:szCs w:val="16"/>
        </w:rPr>
        <w:t xml:space="preserve"> 12 (see Radner. </w:t>
      </w:r>
      <w:proofErr w:type="spellStart"/>
      <w:r w:rsidRPr="003626B8">
        <w:rPr>
          <w:rFonts w:asciiTheme="majorBidi" w:hAnsiTheme="majorBidi" w:cstheme="majorBidi"/>
          <w:i/>
          <w:iCs/>
          <w:spacing w:val="-2"/>
          <w:sz w:val="16"/>
          <w:szCs w:val="16"/>
        </w:rPr>
        <w:t>Privatrechtsurkunden</w:t>
      </w:r>
      <w:proofErr w:type="spellEnd"/>
      <w:r w:rsidRPr="003626B8">
        <w:rPr>
          <w:rFonts w:asciiTheme="majorBidi" w:hAnsiTheme="majorBidi" w:cstheme="majorBidi"/>
          <w:i/>
          <w:iCs/>
          <w:spacing w:val="-2"/>
          <w:sz w:val="16"/>
          <w:szCs w:val="16"/>
        </w:rPr>
        <w:t xml:space="preserve"> . .</w:t>
      </w:r>
      <w:r w:rsidRPr="003626B8">
        <w:rPr>
          <w:rFonts w:asciiTheme="majorBidi" w:hAnsiTheme="majorBidi" w:cstheme="majorBidi"/>
          <w:i/>
          <w:iCs/>
          <w:spacing w:val="-6"/>
          <w:sz w:val="16"/>
          <w:szCs w:val="16"/>
        </w:rPr>
        <w:t>140:1)).</w:t>
      </w:r>
    </w:p>
  </w:footnote>
  <w:footnote w:id="80">
    <w:p w:rsidR="003626B8" w:rsidRPr="003626B8" w:rsidRDefault="003626B8" w:rsidP="003626B8">
      <w:pPr>
        <w:tabs>
          <w:tab w:val="right" w:pos="4341"/>
        </w:tabs>
        <w:rPr>
          <w:rFonts w:ascii="Arial" w:hAnsi="Arial" w:cs="Arial"/>
          <w:i/>
          <w:iCs/>
          <w:sz w:val="18"/>
          <w:szCs w:val="18"/>
          <w:lang w:val="de-DE"/>
        </w:rPr>
      </w:pPr>
      <w:r w:rsidRPr="003626B8">
        <w:rPr>
          <w:rStyle w:val="FootnoteReference"/>
          <w:rFonts w:asciiTheme="majorBidi" w:hAnsiTheme="majorBidi" w:cstheme="majorBidi"/>
          <w:sz w:val="16"/>
          <w:szCs w:val="16"/>
        </w:rPr>
        <w:footnoteRef/>
      </w:r>
      <w:r w:rsidRPr="003626B8">
        <w:rPr>
          <w:rFonts w:asciiTheme="majorBidi" w:hAnsiTheme="majorBidi" w:cstheme="majorBidi"/>
          <w:sz w:val="16"/>
          <w:szCs w:val="16"/>
        </w:rPr>
        <w:t xml:space="preserve"> </w:t>
      </w:r>
      <w:r w:rsidRPr="003626B8">
        <w:rPr>
          <w:rFonts w:asciiTheme="majorBidi" w:hAnsiTheme="majorBidi" w:cstheme="majorBidi"/>
          <w:spacing w:val="4"/>
          <w:sz w:val="16"/>
          <w:szCs w:val="16"/>
          <w:lang w:val="de-DE"/>
        </w:rPr>
        <w:t>VAT 15500 (</w:t>
      </w:r>
      <w:proofErr w:type="spellStart"/>
      <w:r w:rsidRPr="003626B8">
        <w:rPr>
          <w:rFonts w:asciiTheme="majorBidi" w:hAnsiTheme="majorBidi" w:cstheme="majorBidi"/>
          <w:spacing w:val="4"/>
          <w:sz w:val="16"/>
          <w:szCs w:val="16"/>
          <w:lang w:val="de-DE"/>
        </w:rPr>
        <w:t>see</w:t>
      </w:r>
      <w:proofErr w:type="spellEnd"/>
      <w:r w:rsidRPr="003626B8">
        <w:rPr>
          <w:rFonts w:asciiTheme="majorBidi" w:hAnsiTheme="majorBidi" w:cstheme="majorBidi"/>
          <w:spacing w:val="4"/>
          <w:sz w:val="16"/>
          <w:szCs w:val="16"/>
          <w:lang w:val="de-DE"/>
        </w:rPr>
        <w:t xml:space="preserve"> Radner, </w:t>
      </w:r>
      <w:r w:rsidRPr="003626B8">
        <w:rPr>
          <w:rFonts w:asciiTheme="majorBidi" w:hAnsiTheme="majorBidi" w:cstheme="majorBidi"/>
          <w:i/>
          <w:iCs/>
          <w:spacing w:val="4"/>
          <w:sz w:val="16"/>
          <w:szCs w:val="16"/>
          <w:lang w:val="de-DE"/>
        </w:rPr>
        <w:t>Privatrechtsurkunden .</w:t>
      </w:r>
      <w:r w:rsidRPr="003626B8">
        <w:rPr>
          <w:rFonts w:asciiTheme="majorBidi" w:hAnsiTheme="majorBidi" w:cstheme="majorBidi"/>
          <w:i/>
          <w:iCs/>
          <w:spacing w:val="4"/>
          <w:sz w:val="16"/>
          <w:szCs w:val="16"/>
          <w:lang w:val="de-DE"/>
        </w:rPr>
        <w:tab/>
      </w:r>
      <w:r w:rsidRPr="003626B8">
        <w:rPr>
          <w:rFonts w:asciiTheme="majorBidi" w:hAnsiTheme="majorBidi" w:cstheme="majorBidi"/>
          <w:i/>
          <w:iCs/>
          <w:sz w:val="16"/>
          <w:szCs w:val="16"/>
          <w:lang w:val="de-DE"/>
        </w:rPr>
        <w:t>140:c).</w:t>
      </w:r>
    </w:p>
  </w:footnote>
  <w:footnote w:id="81">
    <w:p w:rsidR="003626B8" w:rsidRPr="003626B8" w:rsidRDefault="003626B8">
      <w:pPr>
        <w:pStyle w:val="FootnoteText"/>
        <w:rPr>
          <w:sz w:val="16"/>
          <w:szCs w:val="16"/>
          <w:lang w:val="en-GB"/>
        </w:rPr>
      </w:pPr>
      <w:r w:rsidRPr="003626B8">
        <w:rPr>
          <w:rStyle w:val="FootnoteReference"/>
          <w:sz w:val="16"/>
          <w:szCs w:val="16"/>
        </w:rPr>
        <w:footnoteRef/>
      </w:r>
      <w:r w:rsidRPr="003626B8">
        <w:rPr>
          <w:sz w:val="16"/>
          <w:szCs w:val="16"/>
        </w:rPr>
        <w:t xml:space="preserve"> </w:t>
      </w:r>
      <w:proofErr w:type="spellStart"/>
      <w:r w:rsidRPr="003626B8">
        <w:rPr>
          <w:sz w:val="16"/>
          <w:szCs w:val="16"/>
        </w:rPr>
        <w:t>PeCirkova</w:t>
      </w:r>
      <w:proofErr w:type="spellEnd"/>
      <w:r w:rsidRPr="003626B8">
        <w:rPr>
          <w:sz w:val="16"/>
          <w:szCs w:val="16"/>
        </w:rPr>
        <w:t xml:space="preserve">, "Land Tenure ..." summarizes the different opinions of various scholars, notably </w:t>
      </w:r>
      <w:proofErr w:type="spellStart"/>
      <w:r w:rsidRPr="003626B8">
        <w:rPr>
          <w:sz w:val="16"/>
          <w:szCs w:val="16"/>
        </w:rPr>
        <w:t>Diakonoff</w:t>
      </w:r>
      <w:proofErr w:type="spellEnd"/>
      <w:r w:rsidRPr="003626B8">
        <w:rPr>
          <w:sz w:val="16"/>
          <w:szCs w:val="16"/>
        </w:rPr>
        <w:t xml:space="preserve">, Gareth, </w:t>
      </w:r>
      <w:proofErr w:type="spellStart"/>
      <w:r w:rsidRPr="003626B8">
        <w:rPr>
          <w:sz w:val="16"/>
          <w:szCs w:val="16"/>
        </w:rPr>
        <w:t>Jankowska</w:t>
      </w:r>
      <w:proofErr w:type="spellEnd"/>
      <w:r w:rsidRPr="003626B8">
        <w:rPr>
          <w:sz w:val="16"/>
          <w:szCs w:val="16"/>
        </w:rPr>
        <w:t xml:space="preserve"> and </w:t>
      </w:r>
      <w:proofErr w:type="spellStart"/>
      <w:r w:rsidRPr="003626B8">
        <w:rPr>
          <w:sz w:val="16"/>
          <w:szCs w:val="16"/>
        </w:rPr>
        <w:t>Postgate</w:t>
      </w:r>
      <w:proofErr w:type="spellEnd"/>
      <w:r w:rsidRPr="003626B8">
        <w:rPr>
          <w:sz w:val="16"/>
          <w:szCs w:val="16"/>
        </w:rPr>
        <w:t xml:space="preserve">, on Assyrian land tenure and its evolution. See further </w:t>
      </w:r>
      <w:proofErr w:type="spellStart"/>
      <w:r w:rsidRPr="003626B8">
        <w:rPr>
          <w:sz w:val="16"/>
          <w:szCs w:val="16"/>
        </w:rPr>
        <w:t>Fales</w:t>
      </w:r>
      <w:proofErr w:type="spellEnd"/>
      <w:r w:rsidRPr="003626B8">
        <w:rPr>
          <w:sz w:val="16"/>
          <w:szCs w:val="16"/>
        </w:rPr>
        <w:t xml:space="preserve">, "Survey ...," and "The Neo-Assyrian Period"; </w:t>
      </w:r>
      <w:proofErr w:type="spellStart"/>
      <w:r w:rsidRPr="003626B8">
        <w:rPr>
          <w:sz w:val="16"/>
          <w:szCs w:val="16"/>
        </w:rPr>
        <w:t>Postgate</w:t>
      </w:r>
      <w:proofErr w:type="spellEnd"/>
      <w:r w:rsidRPr="003626B8">
        <w:rPr>
          <w:sz w:val="16"/>
          <w:szCs w:val="16"/>
        </w:rPr>
        <w:t>, "Economic Structure ...," "Au...," and "Ownership ..."</w:t>
      </w:r>
    </w:p>
  </w:footnote>
  <w:footnote w:id="82">
    <w:p w:rsidR="003626B8" w:rsidRPr="003626B8" w:rsidRDefault="003626B8">
      <w:pPr>
        <w:pStyle w:val="FootnoteText"/>
        <w:rPr>
          <w:sz w:val="16"/>
          <w:szCs w:val="16"/>
          <w:lang w:val="en-GB"/>
        </w:rPr>
      </w:pPr>
      <w:r w:rsidRPr="003626B8">
        <w:rPr>
          <w:rStyle w:val="FootnoteReference"/>
          <w:sz w:val="16"/>
          <w:szCs w:val="16"/>
        </w:rPr>
        <w:footnoteRef/>
      </w:r>
      <w:r w:rsidRPr="003626B8">
        <w:rPr>
          <w:sz w:val="16"/>
          <w:szCs w:val="16"/>
        </w:rPr>
        <w:t xml:space="preserve"> Sale documents for landed property within the city of </w:t>
      </w:r>
      <w:proofErr w:type="spellStart"/>
      <w:r w:rsidRPr="003626B8">
        <w:rPr>
          <w:sz w:val="16"/>
          <w:szCs w:val="16"/>
        </w:rPr>
        <w:t>Assur</w:t>
      </w:r>
      <w:proofErr w:type="spellEnd"/>
      <w:r w:rsidRPr="003626B8">
        <w:rPr>
          <w:sz w:val="16"/>
          <w:szCs w:val="16"/>
        </w:rPr>
        <w:t xml:space="preserve"> must be sealed not only by the seller but also by city officials; see </w:t>
      </w:r>
      <w:proofErr w:type="spellStart"/>
      <w:r w:rsidRPr="003626B8">
        <w:rPr>
          <w:sz w:val="16"/>
          <w:szCs w:val="16"/>
        </w:rPr>
        <w:t>Klengel</w:t>
      </w:r>
      <w:proofErr w:type="spellEnd"/>
      <w:r w:rsidRPr="003626B8">
        <w:rPr>
          <w:sz w:val="16"/>
          <w:szCs w:val="16"/>
        </w:rPr>
        <w:t>-Brandt and Radner, "</w:t>
      </w:r>
      <w:proofErr w:type="spellStart"/>
      <w:r w:rsidRPr="003626B8">
        <w:rPr>
          <w:sz w:val="16"/>
          <w:szCs w:val="16"/>
        </w:rPr>
        <w:t>Stadt¬bearnten</w:t>
      </w:r>
      <w:proofErr w:type="spellEnd"/>
      <w:r w:rsidRPr="003626B8">
        <w:rPr>
          <w:sz w:val="16"/>
          <w:szCs w:val="16"/>
        </w:rPr>
        <w:t xml:space="preserve"> ...," 137-43. CTN 2 44 is a similar example from </w:t>
      </w:r>
      <w:proofErr w:type="spellStart"/>
      <w:r w:rsidRPr="003626B8">
        <w:rPr>
          <w:sz w:val="16"/>
          <w:szCs w:val="16"/>
        </w:rPr>
        <w:t>Kalhu</w:t>
      </w:r>
      <w:proofErr w:type="spellEnd"/>
      <w:r w:rsidRPr="003626B8">
        <w:rPr>
          <w:sz w:val="16"/>
          <w:szCs w:val="16"/>
        </w:rPr>
        <w:t>, see ibid., 138.</w:t>
      </w:r>
    </w:p>
  </w:footnote>
  <w:footnote w:id="83">
    <w:p w:rsidR="003626B8" w:rsidRPr="003626B8" w:rsidRDefault="003626B8">
      <w:pPr>
        <w:pStyle w:val="FootnoteText"/>
        <w:rPr>
          <w:sz w:val="16"/>
          <w:szCs w:val="16"/>
          <w:lang w:val="en-GB"/>
        </w:rPr>
      </w:pPr>
      <w:r w:rsidRPr="003626B8">
        <w:rPr>
          <w:rStyle w:val="FootnoteReference"/>
          <w:sz w:val="16"/>
          <w:szCs w:val="16"/>
        </w:rPr>
        <w:footnoteRef/>
      </w:r>
      <w:r w:rsidRPr="003626B8">
        <w:rPr>
          <w:sz w:val="16"/>
          <w:szCs w:val="16"/>
        </w:rPr>
        <w:t xml:space="preserve"> Cf. </w:t>
      </w:r>
      <w:proofErr w:type="spellStart"/>
      <w:r w:rsidRPr="003626B8">
        <w:rPr>
          <w:sz w:val="16"/>
          <w:szCs w:val="16"/>
        </w:rPr>
        <w:t>Postgate</w:t>
      </w:r>
      <w:proofErr w:type="spellEnd"/>
      <w:r w:rsidRPr="003626B8">
        <w:rPr>
          <w:sz w:val="16"/>
          <w:szCs w:val="16"/>
        </w:rPr>
        <w:t>, "Ownership ...," 144.</w:t>
      </w:r>
    </w:p>
  </w:footnote>
  <w:footnote w:id="84">
    <w:p w:rsidR="003626B8" w:rsidRPr="003626B8" w:rsidRDefault="003626B8">
      <w:pPr>
        <w:pStyle w:val="FootnoteText"/>
        <w:rPr>
          <w:sz w:val="16"/>
          <w:szCs w:val="16"/>
          <w:lang w:val="en-GB"/>
        </w:rPr>
      </w:pPr>
      <w:r w:rsidRPr="003626B8">
        <w:rPr>
          <w:rStyle w:val="FootnoteReference"/>
          <w:sz w:val="16"/>
          <w:szCs w:val="16"/>
        </w:rPr>
        <w:footnoteRef/>
      </w:r>
      <w:r w:rsidRPr="003626B8">
        <w:rPr>
          <w:sz w:val="16"/>
          <w:szCs w:val="16"/>
        </w:rPr>
        <w:t xml:space="preserve"> Cultivating this land was a state matter, usually achieved with the help of the local population or deportees who were settled in the area at the same time; see Radner, "Land and its Resources ...," 237f.</w:t>
      </w:r>
    </w:p>
  </w:footnote>
  <w:footnote w:id="85">
    <w:p w:rsidR="003626B8" w:rsidRPr="003626B8" w:rsidRDefault="003626B8">
      <w:pPr>
        <w:pStyle w:val="FootnoteText"/>
        <w:rPr>
          <w:sz w:val="16"/>
          <w:szCs w:val="16"/>
          <w:lang w:val="en-GB"/>
        </w:rPr>
      </w:pPr>
      <w:r w:rsidRPr="003626B8">
        <w:rPr>
          <w:rStyle w:val="FootnoteReference"/>
          <w:sz w:val="16"/>
          <w:szCs w:val="16"/>
        </w:rPr>
        <w:footnoteRef/>
      </w:r>
      <w:r w:rsidRPr="003626B8">
        <w:rPr>
          <w:sz w:val="16"/>
          <w:szCs w:val="16"/>
        </w:rPr>
        <w:t xml:space="preserve"> For the evidence for </w:t>
      </w:r>
      <w:proofErr w:type="spellStart"/>
      <w:r w:rsidRPr="003626B8">
        <w:rPr>
          <w:sz w:val="16"/>
          <w:szCs w:val="16"/>
        </w:rPr>
        <w:t>ma'uttu</w:t>
      </w:r>
      <w:proofErr w:type="spellEnd"/>
      <w:r w:rsidRPr="003626B8">
        <w:rPr>
          <w:sz w:val="16"/>
          <w:szCs w:val="16"/>
        </w:rPr>
        <w:t xml:space="preserve"> </w:t>
      </w:r>
      <w:proofErr w:type="spellStart"/>
      <w:r w:rsidRPr="003626B8">
        <w:rPr>
          <w:sz w:val="16"/>
          <w:szCs w:val="16"/>
        </w:rPr>
        <w:t>sa</w:t>
      </w:r>
      <w:proofErr w:type="spellEnd"/>
      <w:r w:rsidRPr="003626B8">
        <w:rPr>
          <w:sz w:val="16"/>
          <w:szCs w:val="16"/>
        </w:rPr>
        <w:t xml:space="preserve"> .Cam ("</w:t>
      </w:r>
      <w:proofErr w:type="spellStart"/>
      <w:r w:rsidRPr="003626B8">
        <w:rPr>
          <w:sz w:val="16"/>
          <w:szCs w:val="16"/>
        </w:rPr>
        <w:t>prebend</w:t>
      </w:r>
      <w:proofErr w:type="spellEnd"/>
      <w:r w:rsidRPr="003626B8">
        <w:rPr>
          <w:sz w:val="16"/>
          <w:szCs w:val="16"/>
        </w:rPr>
        <w:t xml:space="preserve"> of the king") and </w:t>
      </w:r>
      <w:proofErr w:type="spellStart"/>
      <w:r w:rsidRPr="003626B8">
        <w:rPr>
          <w:sz w:val="16"/>
          <w:szCs w:val="16"/>
        </w:rPr>
        <w:t>ma'uttu</w:t>
      </w:r>
      <w:proofErr w:type="spellEnd"/>
      <w:r w:rsidRPr="003626B8">
        <w:rPr>
          <w:sz w:val="16"/>
          <w:szCs w:val="16"/>
        </w:rPr>
        <w:t xml:space="preserve"> </w:t>
      </w:r>
      <w:proofErr w:type="spellStart"/>
      <w:r w:rsidRPr="003626B8">
        <w:rPr>
          <w:sz w:val="16"/>
          <w:szCs w:val="16"/>
        </w:rPr>
        <w:t>s'a</w:t>
      </w:r>
      <w:proofErr w:type="spellEnd"/>
      <w:r w:rsidRPr="003626B8">
        <w:rPr>
          <w:sz w:val="16"/>
          <w:szCs w:val="16"/>
        </w:rPr>
        <w:t xml:space="preserve"> </w:t>
      </w:r>
      <w:proofErr w:type="spellStart"/>
      <w:r w:rsidRPr="003626B8">
        <w:rPr>
          <w:sz w:val="16"/>
          <w:szCs w:val="16"/>
        </w:rPr>
        <w:t>ekalli</w:t>
      </w:r>
      <w:proofErr w:type="spellEnd"/>
      <w:r w:rsidRPr="003626B8">
        <w:rPr>
          <w:sz w:val="16"/>
          <w:szCs w:val="16"/>
        </w:rPr>
        <w:t xml:space="preserve"> "</w:t>
      </w:r>
      <w:proofErr w:type="spellStart"/>
      <w:r w:rsidRPr="003626B8">
        <w:rPr>
          <w:sz w:val="16"/>
          <w:szCs w:val="16"/>
        </w:rPr>
        <w:t>prebend</w:t>
      </w:r>
      <w:proofErr w:type="spellEnd"/>
      <w:r w:rsidRPr="003626B8">
        <w:rPr>
          <w:sz w:val="16"/>
          <w:szCs w:val="16"/>
        </w:rPr>
        <w:t xml:space="preserve"> of the palace"), see Radner, Land and its Resources ..., 243.</w:t>
      </w:r>
    </w:p>
  </w:footnote>
  <w:footnote w:id="86">
    <w:p w:rsidR="003626B8" w:rsidRPr="003626B8" w:rsidRDefault="003626B8">
      <w:pPr>
        <w:pStyle w:val="FootnoteText"/>
        <w:rPr>
          <w:sz w:val="16"/>
          <w:szCs w:val="16"/>
        </w:rPr>
      </w:pPr>
      <w:r w:rsidRPr="003626B8">
        <w:rPr>
          <w:rStyle w:val="FootnoteReference"/>
          <w:sz w:val="16"/>
          <w:szCs w:val="16"/>
        </w:rPr>
        <w:footnoteRef/>
      </w:r>
      <w:r w:rsidRPr="003626B8">
        <w:rPr>
          <w:sz w:val="16"/>
          <w:szCs w:val="16"/>
        </w:rPr>
        <w:t xml:space="preserve"> </w:t>
      </w:r>
      <w:proofErr w:type="spellStart"/>
      <w:r w:rsidRPr="003626B8">
        <w:rPr>
          <w:sz w:val="16"/>
          <w:szCs w:val="16"/>
        </w:rPr>
        <w:t>Postgate</w:t>
      </w:r>
      <w:proofErr w:type="spellEnd"/>
      <w:r w:rsidRPr="003626B8">
        <w:rPr>
          <w:sz w:val="16"/>
          <w:szCs w:val="16"/>
        </w:rPr>
        <w:t xml:space="preserve">, "Ownership ...," 14611 The problem of distinguishing </w:t>
      </w:r>
      <w:proofErr w:type="spellStart"/>
      <w:r w:rsidRPr="003626B8">
        <w:rPr>
          <w:sz w:val="16"/>
          <w:szCs w:val="16"/>
        </w:rPr>
        <w:t>prebends</w:t>
      </w:r>
      <w:proofErr w:type="spellEnd"/>
      <w:r w:rsidRPr="003626B8">
        <w:rPr>
          <w:sz w:val="16"/>
          <w:szCs w:val="16"/>
        </w:rPr>
        <w:t xml:space="preserve"> from privately held estates is not restricted to officials but also arises in the case of the king and his family.</w:t>
      </w:r>
    </w:p>
  </w:footnote>
  <w:footnote w:id="87">
    <w:p w:rsidR="003626B8" w:rsidRPr="003626B8" w:rsidRDefault="003626B8">
      <w:pPr>
        <w:pStyle w:val="FootnoteText"/>
        <w:rPr>
          <w:sz w:val="16"/>
          <w:szCs w:val="16"/>
        </w:rPr>
      </w:pPr>
      <w:r w:rsidRPr="003626B8">
        <w:rPr>
          <w:rStyle w:val="FootnoteReference"/>
          <w:sz w:val="16"/>
          <w:szCs w:val="16"/>
        </w:rPr>
        <w:footnoteRef/>
      </w:r>
      <w:r w:rsidRPr="003626B8">
        <w:rPr>
          <w:sz w:val="16"/>
          <w:szCs w:val="16"/>
        </w:rPr>
        <w:t xml:space="preserve"> E.g., the letter CT 53 79 = SAA 5 225, in which the official </w:t>
      </w:r>
      <w:proofErr w:type="spellStart"/>
      <w:r w:rsidRPr="003626B8">
        <w:rPr>
          <w:sz w:val="16"/>
          <w:szCs w:val="16"/>
        </w:rPr>
        <w:t>Adad-issea</w:t>
      </w:r>
      <w:proofErr w:type="spellEnd"/>
      <w:r w:rsidRPr="003626B8">
        <w:rPr>
          <w:sz w:val="16"/>
          <w:szCs w:val="16"/>
        </w:rPr>
        <w:t xml:space="preserve"> </w:t>
      </w:r>
      <w:proofErr w:type="spellStart"/>
      <w:r w:rsidRPr="003626B8">
        <w:rPr>
          <w:sz w:val="16"/>
          <w:szCs w:val="16"/>
        </w:rPr>
        <w:t>com¬plains</w:t>
      </w:r>
      <w:proofErr w:type="spellEnd"/>
      <w:r w:rsidRPr="003626B8">
        <w:rPr>
          <w:sz w:val="16"/>
          <w:szCs w:val="16"/>
        </w:rPr>
        <w:t xml:space="preserve"> that it is virtually impossible to deliver the scheduled amount of one </w:t>
      </w:r>
      <w:proofErr w:type="spellStart"/>
      <w:r w:rsidRPr="003626B8">
        <w:rPr>
          <w:sz w:val="16"/>
          <w:szCs w:val="16"/>
        </w:rPr>
        <w:t>thou¬sand</w:t>
      </w:r>
      <w:proofErr w:type="spellEnd"/>
      <w:r w:rsidRPr="003626B8">
        <w:rPr>
          <w:sz w:val="16"/>
          <w:szCs w:val="16"/>
        </w:rPr>
        <w:t xml:space="preserve"> homers of grain.</w:t>
      </w:r>
    </w:p>
  </w:footnote>
  <w:footnote w:id="88">
    <w:p w:rsidR="003626B8" w:rsidRPr="00C03A9A" w:rsidRDefault="003626B8">
      <w:pPr>
        <w:pStyle w:val="FootnoteText"/>
        <w:rPr>
          <w:sz w:val="16"/>
          <w:szCs w:val="16"/>
          <w:lang w:val="en-GB"/>
        </w:rPr>
      </w:pPr>
      <w:r w:rsidRPr="00C03A9A">
        <w:rPr>
          <w:rStyle w:val="FootnoteReference"/>
          <w:sz w:val="16"/>
          <w:szCs w:val="16"/>
        </w:rPr>
        <w:footnoteRef/>
      </w:r>
      <w:r w:rsidRPr="00C03A9A">
        <w:rPr>
          <w:sz w:val="16"/>
          <w:szCs w:val="16"/>
        </w:rPr>
        <w:t xml:space="preserve"> </w:t>
      </w:r>
      <w:proofErr w:type="spellStart"/>
      <w:r w:rsidR="00C03A9A" w:rsidRPr="00C03A9A">
        <w:rPr>
          <w:sz w:val="16"/>
          <w:szCs w:val="16"/>
        </w:rPr>
        <w:t>Postgate</w:t>
      </w:r>
      <w:proofErr w:type="spellEnd"/>
      <w:r w:rsidR="00C03A9A" w:rsidRPr="00C03A9A">
        <w:rPr>
          <w:sz w:val="16"/>
          <w:szCs w:val="16"/>
        </w:rPr>
        <w:t>, "Ownership ...," 145f</w:t>
      </w:r>
    </w:p>
  </w:footnote>
  <w:footnote w:id="89">
    <w:p w:rsidR="003626B8" w:rsidRPr="00C03A9A" w:rsidRDefault="003626B8">
      <w:pPr>
        <w:pStyle w:val="FootnoteText"/>
        <w:rPr>
          <w:sz w:val="16"/>
          <w:szCs w:val="16"/>
          <w:lang w:val="en-GB"/>
        </w:rPr>
      </w:pPr>
      <w:r w:rsidRPr="00C03A9A">
        <w:rPr>
          <w:rStyle w:val="FootnoteReference"/>
          <w:sz w:val="16"/>
          <w:szCs w:val="16"/>
        </w:rPr>
        <w:footnoteRef/>
      </w:r>
      <w:r w:rsidRPr="00C03A9A">
        <w:rPr>
          <w:sz w:val="16"/>
          <w:szCs w:val="16"/>
        </w:rPr>
        <w:t xml:space="preserve"> </w:t>
      </w:r>
      <w:r w:rsidR="00C03A9A" w:rsidRPr="00C03A9A">
        <w:rPr>
          <w:sz w:val="16"/>
          <w:szCs w:val="16"/>
        </w:rPr>
        <w:t>TIM 11 33:5': ma=u-u-</w:t>
      </w:r>
      <w:proofErr w:type="spellStart"/>
      <w:r w:rsidR="00C03A9A" w:rsidRPr="00C03A9A">
        <w:rPr>
          <w:sz w:val="16"/>
          <w:szCs w:val="16"/>
        </w:rPr>
        <w:t>te</w:t>
      </w:r>
      <w:proofErr w:type="spellEnd"/>
      <w:r w:rsidR="00C03A9A" w:rsidRPr="00C03A9A">
        <w:rPr>
          <w:sz w:val="16"/>
          <w:szCs w:val="16"/>
        </w:rPr>
        <w:t xml:space="preserve"> </w:t>
      </w:r>
      <w:proofErr w:type="spellStart"/>
      <w:r w:rsidR="00C03A9A" w:rsidRPr="00C03A9A">
        <w:rPr>
          <w:sz w:val="16"/>
          <w:szCs w:val="16"/>
        </w:rPr>
        <w:t>fe</w:t>
      </w:r>
      <w:proofErr w:type="spellEnd"/>
      <w:r w:rsidR="00C03A9A" w:rsidRPr="00C03A9A">
        <w:rPr>
          <w:sz w:val="16"/>
          <w:szCs w:val="16"/>
        </w:rPr>
        <w:t xml:space="preserve"> E LUGAL-n[</w:t>
      </w:r>
      <w:proofErr w:type="spellStart"/>
      <w:r w:rsidR="00C03A9A" w:rsidRPr="00C03A9A">
        <w:rPr>
          <w:sz w:val="16"/>
          <w:szCs w:val="16"/>
        </w:rPr>
        <w:t>i</w:t>
      </w:r>
      <w:proofErr w:type="spellEnd"/>
      <w:r w:rsidR="00C03A9A" w:rsidRPr="00C03A9A">
        <w:rPr>
          <w:sz w:val="16"/>
          <w:szCs w:val="16"/>
        </w:rPr>
        <w:t>], "</w:t>
      </w:r>
      <w:proofErr w:type="spellStart"/>
      <w:r w:rsidR="00C03A9A" w:rsidRPr="00C03A9A">
        <w:rPr>
          <w:sz w:val="16"/>
          <w:szCs w:val="16"/>
        </w:rPr>
        <w:t>prebendary</w:t>
      </w:r>
      <w:proofErr w:type="spellEnd"/>
      <w:r w:rsidR="00C03A9A" w:rsidRPr="00C03A9A">
        <w:rPr>
          <w:sz w:val="16"/>
          <w:szCs w:val="16"/>
        </w:rPr>
        <w:t xml:space="preserve"> field of the royal tombs (lit., "House of Kings," the Old Palace in </w:t>
      </w:r>
      <w:proofErr w:type="spellStart"/>
      <w:r w:rsidR="00C03A9A" w:rsidRPr="00C03A9A">
        <w:rPr>
          <w:sz w:val="16"/>
          <w:szCs w:val="16"/>
        </w:rPr>
        <w:t>Assur</w:t>
      </w:r>
      <w:proofErr w:type="spellEnd"/>
      <w:r w:rsidR="00C03A9A" w:rsidRPr="00C03A9A">
        <w:rPr>
          <w:sz w:val="16"/>
          <w:szCs w:val="16"/>
        </w:rPr>
        <w:t>.</w:t>
      </w:r>
    </w:p>
  </w:footnote>
  <w:footnote w:id="90">
    <w:p w:rsidR="003626B8" w:rsidRPr="00C03A9A" w:rsidRDefault="003626B8">
      <w:pPr>
        <w:pStyle w:val="FootnoteText"/>
        <w:rPr>
          <w:sz w:val="16"/>
          <w:szCs w:val="16"/>
        </w:rPr>
      </w:pPr>
      <w:r w:rsidRPr="00C03A9A">
        <w:rPr>
          <w:rStyle w:val="FootnoteReference"/>
          <w:sz w:val="16"/>
          <w:szCs w:val="16"/>
        </w:rPr>
        <w:footnoteRef/>
      </w:r>
      <w:r w:rsidRPr="00C03A9A">
        <w:rPr>
          <w:sz w:val="16"/>
          <w:szCs w:val="16"/>
        </w:rPr>
        <w:t xml:space="preserve"> </w:t>
      </w:r>
      <w:r w:rsidR="00C03A9A" w:rsidRPr="00C03A9A">
        <w:rPr>
          <w:sz w:val="16"/>
          <w:szCs w:val="16"/>
        </w:rPr>
        <w:t xml:space="preserve">On </w:t>
      </w:r>
      <w:proofErr w:type="spellStart"/>
      <w:r w:rsidR="00C03A9A" w:rsidRPr="00C03A9A">
        <w:rPr>
          <w:sz w:val="16"/>
          <w:szCs w:val="16"/>
        </w:rPr>
        <w:t>sibsu</w:t>
      </w:r>
      <w:proofErr w:type="spellEnd"/>
      <w:r w:rsidR="00C03A9A" w:rsidRPr="00C03A9A">
        <w:rPr>
          <w:sz w:val="16"/>
          <w:szCs w:val="16"/>
        </w:rPr>
        <w:t xml:space="preserve"> and </w:t>
      </w:r>
      <w:proofErr w:type="spellStart"/>
      <w:r w:rsidR="00C03A9A" w:rsidRPr="00C03A9A">
        <w:rPr>
          <w:sz w:val="16"/>
          <w:szCs w:val="16"/>
        </w:rPr>
        <w:t>nusdhe</w:t>
      </w:r>
      <w:proofErr w:type="spellEnd"/>
      <w:r w:rsidR="00C03A9A" w:rsidRPr="00C03A9A">
        <w:rPr>
          <w:sz w:val="16"/>
          <w:szCs w:val="16"/>
        </w:rPr>
        <w:t xml:space="preserve">, see </w:t>
      </w:r>
      <w:proofErr w:type="spellStart"/>
      <w:r w:rsidR="00C03A9A" w:rsidRPr="00C03A9A">
        <w:rPr>
          <w:sz w:val="16"/>
          <w:szCs w:val="16"/>
        </w:rPr>
        <w:t>Postgate</w:t>
      </w:r>
      <w:proofErr w:type="spellEnd"/>
      <w:r w:rsidR="00C03A9A" w:rsidRPr="00C03A9A">
        <w:rPr>
          <w:sz w:val="16"/>
          <w:szCs w:val="16"/>
        </w:rPr>
        <w:t xml:space="preserve">, Taxation . .174-18, and </w:t>
      </w:r>
      <w:proofErr w:type="spellStart"/>
      <w:r w:rsidR="00C03A9A" w:rsidRPr="00C03A9A">
        <w:rPr>
          <w:sz w:val="16"/>
          <w:szCs w:val="16"/>
        </w:rPr>
        <w:t>Garelli</w:t>
      </w:r>
      <w:proofErr w:type="spellEnd"/>
      <w:r w:rsidR="00C03A9A" w:rsidRPr="00C03A9A">
        <w:rPr>
          <w:sz w:val="16"/>
          <w:szCs w:val="16"/>
        </w:rPr>
        <w:t>, "</w:t>
      </w:r>
      <w:proofErr w:type="spellStart"/>
      <w:r w:rsidR="00C03A9A" w:rsidRPr="00C03A9A">
        <w:rPr>
          <w:sz w:val="16"/>
          <w:szCs w:val="16"/>
        </w:rPr>
        <w:t>Systeme</w:t>
      </w:r>
      <w:proofErr w:type="spellEnd"/>
      <w:r w:rsidR="00C03A9A" w:rsidRPr="00C03A9A">
        <w:rPr>
          <w:sz w:val="16"/>
          <w:szCs w:val="16"/>
        </w:rPr>
        <w:t xml:space="preserve"> fiscal ...," 11 f. On </w:t>
      </w:r>
      <w:proofErr w:type="spellStart"/>
      <w:r w:rsidR="00C03A9A" w:rsidRPr="00C03A9A">
        <w:rPr>
          <w:sz w:val="16"/>
          <w:szCs w:val="16"/>
        </w:rPr>
        <w:t>ilku</w:t>
      </w:r>
      <w:proofErr w:type="spellEnd"/>
      <w:r w:rsidR="00C03A9A" w:rsidRPr="00C03A9A">
        <w:rPr>
          <w:sz w:val="16"/>
          <w:szCs w:val="16"/>
        </w:rPr>
        <w:t xml:space="preserve">, see </w:t>
      </w:r>
      <w:proofErr w:type="spellStart"/>
      <w:r w:rsidR="00C03A9A" w:rsidRPr="00C03A9A">
        <w:rPr>
          <w:sz w:val="16"/>
          <w:szCs w:val="16"/>
        </w:rPr>
        <w:t>Postgate</w:t>
      </w:r>
      <w:proofErr w:type="spellEnd"/>
      <w:r w:rsidR="00C03A9A" w:rsidRPr="00C03A9A">
        <w:rPr>
          <w:sz w:val="16"/>
          <w:szCs w:val="16"/>
        </w:rPr>
        <w:t>, Taxation . . ., 63-79, "Economic Structure ...," 203-5, and "</w:t>
      </w:r>
      <w:proofErr w:type="spellStart"/>
      <w:r w:rsidR="00C03A9A" w:rsidRPr="00C03A9A">
        <w:rPr>
          <w:sz w:val="16"/>
          <w:szCs w:val="16"/>
        </w:rPr>
        <w:t>ilku</w:t>
      </w:r>
      <w:proofErr w:type="spellEnd"/>
      <w:r w:rsidR="00C03A9A" w:rsidRPr="00C03A9A">
        <w:rPr>
          <w:sz w:val="16"/>
          <w:szCs w:val="16"/>
        </w:rPr>
        <w:t xml:space="preserve"> ."; also </w:t>
      </w:r>
      <w:proofErr w:type="spellStart"/>
      <w:r w:rsidR="00C03A9A" w:rsidRPr="00C03A9A">
        <w:rPr>
          <w:sz w:val="16"/>
          <w:szCs w:val="16"/>
        </w:rPr>
        <w:t>Garelli</w:t>
      </w:r>
      <w:proofErr w:type="spellEnd"/>
      <w:r w:rsidR="00C03A9A" w:rsidRPr="00C03A9A">
        <w:rPr>
          <w:sz w:val="16"/>
          <w:szCs w:val="16"/>
        </w:rPr>
        <w:t>, "</w:t>
      </w:r>
      <w:proofErr w:type="spellStart"/>
      <w:r w:rsidR="00C03A9A" w:rsidRPr="00C03A9A">
        <w:rPr>
          <w:sz w:val="16"/>
          <w:szCs w:val="16"/>
        </w:rPr>
        <w:t>Systeme</w:t>
      </w:r>
      <w:proofErr w:type="spellEnd"/>
      <w:r w:rsidR="00C03A9A" w:rsidRPr="00C03A9A">
        <w:rPr>
          <w:sz w:val="16"/>
          <w:szCs w:val="16"/>
        </w:rPr>
        <w:t xml:space="preserve"> fiscal ...." 8-11. On the link between </w:t>
      </w:r>
      <w:proofErr w:type="spellStart"/>
      <w:r w:rsidR="00C03A9A" w:rsidRPr="00C03A9A">
        <w:rPr>
          <w:sz w:val="16"/>
          <w:szCs w:val="16"/>
        </w:rPr>
        <w:t>ilku</w:t>
      </w:r>
      <w:proofErr w:type="spellEnd"/>
      <w:r w:rsidR="00C03A9A" w:rsidRPr="00C03A9A">
        <w:rPr>
          <w:sz w:val="16"/>
          <w:szCs w:val="16"/>
        </w:rPr>
        <w:t xml:space="preserve"> and land tenure, see also </w:t>
      </w:r>
      <w:proofErr w:type="spellStart"/>
      <w:r w:rsidR="00C03A9A" w:rsidRPr="00C03A9A">
        <w:rPr>
          <w:sz w:val="16"/>
          <w:szCs w:val="16"/>
        </w:rPr>
        <w:t>Postgate</w:t>
      </w:r>
      <w:proofErr w:type="spellEnd"/>
      <w:r w:rsidR="00C03A9A" w:rsidRPr="00C03A9A">
        <w:rPr>
          <w:sz w:val="16"/>
          <w:szCs w:val="16"/>
        </w:rPr>
        <w:t>, Fifty Documents . ., 24E, and cf. Grayson, "Assyrian Civilization," 213E</w:t>
      </w:r>
    </w:p>
  </w:footnote>
  <w:footnote w:id="91">
    <w:p w:rsidR="00C03A9A" w:rsidRPr="00C03A9A" w:rsidRDefault="00C03A9A">
      <w:pPr>
        <w:pStyle w:val="FootnoteText"/>
        <w:rPr>
          <w:sz w:val="16"/>
          <w:szCs w:val="16"/>
          <w:lang w:val="en-GB"/>
        </w:rPr>
      </w:pPr>
      <w:r w:rsidRPr="00C03A9A">
        <w:rPr>
          <w:rStyle w:val="FootnoteReference"/>
          <w:sz w:val="16"/>
          <w:szCs w:val="16"/>
        </w:rPr>
        <w:footnoteRef/>
      </w:r>
      <w:r w:rsidRPr="00C03A9A">
        <w:rPr>
          <w:sz w:val="16"/>
          <w:szCs w:val="16"/>
        </w:rPr>
        <w:t xml:space="preserve"> </w:t>
      </w:r>
      <w:proofErr w:type="spellStart"/>
      <w:r w:rsidRPr="00C03A9A">
        <w:rPr>
          <w:sz w:val="16"/>
          <w:szCs w:val="16"/>
        </w:rPr>
        <w:t>Postgate</w:t>
      </w:r>
      <w:proofErr w:type="spellEnd"/>
      <w:r w:rsidRPr="00C03A9A">
        <w:rPr>
          <w:sz w:val="16"/>
          <w:szCs w:val="16"/>
        </w:rPr>
        <w:t>, "Ownership ...," 149E</w:t>
      </w:r>
    </w:p>
  </w:footnote>
  <w:footnote w:id="92">
    <w:p w:rsidR="00C03A9A" w:rsidRPr="00C03A9A" w:rsidRDefault="00C03A9A">
      <w:pPr>
        <w:pStyle w:val="FootnoteText"/>
        <w:rPr>
          <w:sz w:val="16"/>
          <w:szCs w:val="16"/>
          <w:lang w:val="en-GB"/>
        </w:rPr>
      </w:pPr>
      <w:r w:rsidRPr="00C03A9A">
        <w:rPr>
          <w:rStyle w:val="FootnoteReference"/>
          <w:sz w:val="16"/>
          <w:szCs w:val="16"/>
        </w:rPr>
        <w:footnoteRef/>
      </w:r>
      <w:r w:rsidRPr="00C03A9A">
        <w:rPr>
          <w:sz w:val="16"/>
          <w:szCs w:val="16"/>
        </w:rPr>
        <w:t xml:space="preserve"> Radner, "Land and its Resources ...," 244.</w:t>
      </w:r>
    </w:p>
  </w:footnote>
  <w:footnote w:id="93">
    <w:p w:rsidR="00C03A9A" w:rsidRPr="00C03A9A" w:rsidRDefault="00C03A9A">
      <w:pPr>
        <w:pStyle w:val="FootnoteText"/>
        <w:rPr>
          <w:sz w:val="16"/>
          <w:szCs w:val="16"/>
          <w:lang w:val="en-GB"/>
        </w:rPr>
      </w:pPr>
      <w:r w:rsidRPr="00C03A9A">
        <w:rPr>
          <w:rStyle w:val="FootnoteReference"/>
          <w:sz w:val="16"/>
          <w:szCs w:val="16"/>
        </w:rPr>
        <w:footnoteRef/>
      </w:r>
      <w:r w:rsidRPr="00C03A9A">
        <w:rPr>
          <w:sz w:val="16"/>
          <w:szCs w:val="16"/>
        </w:rPr>
        <w:t xml:space="preserve"> </w:t>
      </w:r>
      <w:proofErr w:type="spellStart"/>
      <w:r w:rsidRPr="00C03A9A">
        <w:rPr>
          <w:sz w:val="16"/>
          <w:szCs w:val="16"/>
        </w:rPr>
        <w:t>Postgate</w:t>
      </w:r>
      <w:proofErr w:type="spellEnd"/>
      <w:r w:rsidRPr="00C03A9A">
        <w:rPr>
          <w:sz w:val="16"/>
          <w:szCs w:val="16"/>
        </w:rPr>
        <w:t xml:space="preserve">, Fifty Documents…, 29-32 and Radner, </w:t>
      </w:r>
      <w:proofErr w:type="spellStart"/>
      <w:r w:rsidRPr="00C03A9A">
        <w:rPr>
          <w:sz w:val="16"/>
          <w:szCs w:val="16"/>
        </w:rPr>
        <w:t>Privatrechtsurkunden</w:t>
      </w:r>
      <w:proofErr w:type="spellEnd"/>
      <w:r w:rsidRPr="00C03A9A">
        <w:rPr>
          <w:sz w:val="16"/>
          <w:szCs w:val="16"/>
        </w:rPr>
        <w:t xml:space="preserve"> 384-89.</w:t>
      </w:r>
    </w:p>
  </w:footnote>
  <w:footnote w:id="94">
    <w:p w:rsidR="00C03A9A" w:rsidRPr="00C03A9A" w:rsidRDefault="00C03A9A">
      <w:pPr>
        <w:pStyle w:val="FootnoteText"/>
        <w:rPr>
          <w:sz w:val="16"/>
          <w:szCs w:val="16"/>
        </w:rPr>
      </w:pPr>
      <w:r w:rsidRPr="00C03A9A">
        <w:rPr>
          <w:rStyle w:val="FootnoteReference"/>
          <w:sz w:val="16"/>
          <w:szCs w:val="16"/>
        </w:rPr>
        <w:footnoteRef/>
      </w:r>
      <w:r w:rsidRPr="00C03A9A">
        <w:rPr>
          <w:sz w:val="16"/>
          <w:szCs w:val="16"/>
        </w:rPr>
        <w:t xml:space="preserve"> Radner, </w:t>
      </w:r>
      <w:proofErr w:type="spellStart"/>
      <w:r w:rsidRPr="00C03A9A">
        <w:rPr>
          <w:sz w:val="16"/>
          <w:szCs w:val="16"/>
        </w:rPr>
        <w:t>Privatrechtsurkunden</w:t>
      </w:r>
      <w:proofErr w:type="spellEnd"/>
      <w:r w:rsidRPr="00C03A9A">
        <w:rPr>
          <w:sz w:val="16"/>
          <w:szCs w:val="16"/>
        </w:rPr>
        <w:t>…, 385.</w:t>
      </w:r>
    </w:p>
  </w:footnote>
  <w:footnote w:id="95">
    <w:p w:rsidR="00C03A9A" w:rsidRPr="00C03A9A" w:rsidRDefault="00C03A9A">
      <w:pPr>
        <w:pStyle w:val="FootnoteText"/>
        <w:rPr>
          <w:lang w:val="en-GB"/>
        </w:rPr>
      </w:pPr>
      <w:r w:rsidRPr="00C03A9A">
        <w:rPr>
          <w:rStyle w:val="FootnoteReference"/>
          <w:sz w:val="16"/>
          <w:szCs w:val="16"/>
        </w:rPr>
        <w:footnoteRef/>
      </w:r>
      <w:r w:rsidRPr="00C03A9A">
        <w:rPr>
          <w:sz w:val="16"/>
          <w:szCs w:val="16"/>
        </w:rPr>
        <w:t xml:space="preserve"> For attestations see Radner, </w:t>
      </w:r>
      <w:proofErr w:type="spellStart"/>
      <w:r w:rsidRPr="00C03A9A">
        <w:rPr>
          <w:sz w:val="16"/>
          <w:szCs w:val="16"/>
        </w:rPr>
        <w:t>Pthmtrechtsurkunden</w:t>
      </w:r>
      <w:proofErr w:type="spellEnd"/>
      <w:r w:rsidRPr="00C03A9A">
        <w:rPr>
          <w:sz w:val="16"/>
          <w:szCs w:val="16"/>
        </w:rPr>
        <w:tab/>
        <w:t xml:space="preserve"> 3881</w:t>
      </w:r>
    </w:p>
  </w:footnote>
  <w:footnote w:id="96">
    <w:p w:rsidR="00C03A9A" w:rsidRPr="00AB4CB5" w:rsidRDefault="00C03A9A">
      <w:pPr>
        <w:pStyle w:val="FootnoteText"/>
        <w:rPr>
          <w:sz w:val="16"/>
          <w:szCs w:val="16"/>
          <w:lang w:val="en-GB"/>
        </w:rPr>
      </w:pPr>
      <w:r w:rsidRPr="00AB4CB5">
        <w:rPr>
          <w:rStyle w:val="FootnoteReference"/>
          <w:sz w:val="16"/>
          <w:szCs w:val="16"/>
        </w:rPr>
        <w:footnoteRef/>
      </w:r>
      <w:r w:rsidRPr="00AB4CB5">
        <w:rPr>
          <w:sz w:val="16"/>
          <w:szCs w:val="16"/>
        </w:rPr>
        <w:t xml:space="preserve"> ABL 179 = SAA 1 135</w:t>
      </w:r>
    </w:p>
  </w:footnote>
  <w:footnote w:id="97">
    <w:p w:rsidR="00C03A9A" w:rsidRPr="00AB4CB5" w:rsidRDefault="00C03A9A">
      <w:pPr>
        <w:pStyle w:val="FootnoteText"/>
        <w:rPr>
          <w:sz w:val="16"/>
          <w:szCs w:val="16"/>
          <w:lang w:val="en-GB"/>
        </w:rPr>
      </w:pPr>
      <w:r w:rsidRPr="00AB4CB5">
        <w:rPr>
          <w:rStyle w:val="FootnoteReference"/>
          <w:sz w:val="16"/>
          <w:szCs w:val="16"/>
        </w:rPr>
        <w:footnoteRef/>
      </w:r>
      <w:r w:rsidRPr="00AB4CB5">
        <w:rPr>
          <w:sz w:val="16"/>
          <w:szCs w:val="16"/>
        </w:rPr>
        <w:t xml:space="preserve"> Note, e.g., that the three mayors and the goldsmiths ' guild oversaw the </w:t>
      </w:r>
      <w:proofErr w:type="spellStart"/>
      <w:r w:rsidRPr="00AB4CB5">
        <w:rPr>
          <w:sz w:val="16"/>
          <w:szCs w:val="16"/>
        </w:rPr>
        <w:t>distri</w:t>
      </w:r>
      <w:proofErr w:type="spellEnd"/>
      <w:r w:rsidRPr="00AB4CB5">
        <w:rPr>
          <w:sz w:val="16"/>
          <w:szCs w:val="16"/>
        </w:rPr>
        <w:t xml:space="preserve">- </w:t>
      </w:r>
      <w:proofErr w:type="spellStart"/>
      <w:r w:rsidRPr="00AB4CB5">
        <w:rPr>
          <w:sz w:val="16"/>
          <w:szCs w:val="16"/>
        </w:rPr>
        <w:t>bution</w:t>
      </w:r>
      <w:proofErr w:type="spellEnd"/>
      <w:r w:rsidRPr="00AB4CB5">
        <w:rPr>
          <w:sz w:val="16"/>
          <w:szCs w:val="16"/>
        </w:rPr>
        <w:t xml:space="preserve"> of the inheritance in BM 122698 = </w:t>
      </w:r>
      <w:proofErr w:type="spellStart"/>
      <w:r w:rsidRPr="00AB4CB5">
        <w:rPr>
          <w:sz w:val="16"/>
          <w:szCs w:val="16"/>
        </w:rPr>
        <w:t>Deller</w:t>
      </w:r>
      <w:proofErr w:type="spellEnd"/>
      <w:r w:rsidRPr="00AB4CB5">
        <w:rPr>
          <w:sz w:val="16"/>
          <w:szCs w:val="16"/>
        </w:rPr>
        <w:t xml:space="preserve"> and Millard, "</w:t>
      </w:r>
      <w:proofErr w:type="spellStart"/>
      <w:r w:rsidRPr="00AB4CB5">
        <w:rPr>
          <w:sz w:val="16"/>
          <w:szCs w:val="16"/>
        </w:rPr>
        <w:t>Zwei</w:t>
      </w:r>
      <w:proofErr w:type="spellEnd"/>
      <w:r w:rsidRPr="00AB4CB5">
        <w:rPr>
          <w:sz w:val="16"/>
          <w:szCs w:val="16"/>
        </w:rPr>
        <w:t xml:space="preserve"> </w:t>
      </w:r>
      <w:proofErr w:type="spellStart"/>
      <w:r w:rsidRPr="00AB4CB5">
        <w:rPr>
          <w:sz w:val="16"/>
          <w:szCs w:val="16"/>
        </w:rPr>
        <w:t>Rechtsur</w:t>
      </w:r>
      <w:proofErr w:type="spellEnd"/>
      <w:r w:rsidRPr="00AB4CB5">
        <w:rPr>
          <w:sz w:val="16"/>
          <w:szCs w:val="16"/>
        </w:rPr>
        <w:t xml:space="preserve">- </w:t>
      </w:r>
      <w:proofErr w:type="spellStart"/>
      <w:r w:rsidRPr="00AB4CB5">
        <w:rPr>
          <w:sz w:val="16"/>
          <w:szCs w:val="16"/>
        </w:rPr>
        <w:t>kunden</w:t>
      </w:r>
      <w:proofErr w:type="spellEnd"/>
      <w:r w:rsidRPr="00AB4CB5">
        <w:rPr>
          <w:sz w:val="16"/>
          <w:szCs w:val="16"/>
        </w:rPr>
        <w:t xml:space="preserve"> ...," 42E (a list of inheritance texts is given 1.c. 44) and that </w:t>
      </w:r>
      <w:proofErr w:type="spellStart"/>
      <w:r w:rsidRPr="00AB4CB5">
        <w:rPr>
          <w:sz w:val="16"/>
          <w:szCs w:val="16"/>
        </w:rPr>
        <w:t>Assur</w:t>
      </w:r>
      <w:proofErr w:type="spellEnd"/>
      <w:r w:rsidRPr="00AB4CB5">
        <w:rPr>
          <w:sz w:val="16"/>
          <w:szCs w:val="16"/>
        </w:rPr>
        <w:t xml:space="preserve"> 27 = Ahmad, "Archive ...," no. 31 was sealed by a mayor.</w:t>
      </w:r>
    </w:p>
  </w:footnote>
  <w:footnote w:id="98">
    <w:p w:rsidR="00C03A9A" w:rsidRPr="00AB4CB5" w:rsidRDefault="00C03A9A">
      <w:pPr>
        <w:pStyle w:val="FootnoteText"/>
        <w:rPr>
          <w:sz w:val="16"/>
          <w:szCs w:val="16"/>
          <w:lang w:val="en-GB"/>
        </w:rPr>
      </w:pPr>
      <w:r w:rsidRPr="00AB4CB5">
        <w:rPr>
          <w:rStyle w:val="FootnoteReference"/>
          <w:sz w:val="16"/>
          <w:szCs w:val="16"/>
        </w:rPr>
        <w:footnoteRef/>
      </w:r>
      <w:r w:rsidRPr="00AB4CB5">
        <w:rPr>
          <w:sz w:val="16"/>
          <w:szCs w:val="16"/>
        </w:rPr>
        <w:t xml:space="preserve"> Radner, </w:t>
      </w:r>
      <w:proofErr w:type="spellStart"/>
      <w:r w:rsidRPr="00AB4CB5">
        <w:rPr>
          <w:sz w:val="16"/>
          <w:szCs w:val="16"/>
        </w:rPr>
        <w:t>Privatrechtsurk.unden</w:t>
      </w:r>
      <w:proofErr w:type="spellEnd"/>
      <w:r w:rsidRPr="00AB4CB5">
        <w:rPr>
          <w:sz w:val="16"/>
          <w:szCs w:val="16"/>
        </w:rPr>
        <w:tab/>
        <w:t>., 72.</w:t>
      </w:r>
    </w:p>
  </w:footnote>
  <w:footnote w:id="99">
    <w:p w:rsidR="00C03A9A" w:rsidRPr="00AB4CB5" w:rsidRDefault="00C03A9A" w:rsidP="00AB4CB5">
      <w:pPr>
        <w:pStyle w:val="FootnoteText"/>
        <w:rPr>
          <w:sz w:val="16"/>
          <w:szCs w:val="16"/>
        </w:rPr>
      </w:pPr>
      <w:r w:rsidRPr="00AB4CB5">
        <w:rPr>
          <w:rStyle w:val="FootnoteReference"/>
          <w:sz w:val="16"/>
          <w:szCs w:val="16"/>
        </w:rPr>
        <w:footnoteRef/>
      </w:r>
      <w:r w:rsidRPr="00AB4CB5">
        <w:rPr>
          <w:sz w:val="16"/>
          <w:szCs w:val="16"/>
        </w:rPr>
        <w:t xml:space="preserve"> </w:t>
      </w:r>
      <w:r w:rsidRPr="00AB4CB5">
        <w:rPr>
          <w:sz w:val="16"/>
          <w:szCs w:val="16"/>
        </w:rPr>
        <w:t xml:space="preserve">ND 5480 (unpublished, see the quotes in </w:t>
      </w:r>
      <w:proofErr w:type="spellStart"/>
      <w:r w:rsidRPr="00AB4CB5">
        <w:rPr>
          <w:sz w:val="16"/>
          <w:szCs w:val="16"/>
        </w:rPr>
        <w:t>Postgate</w:t>
      </w:r>
      <w:proofErr w:type="spellEnd"/>
      <w:r w:rsidRPr="00AB4CB5">
        <w:rPr>
          <w:sz w:val="16"/>
          <w:szCs w:val="16"/>
        </w:rPr>
        <w:t>, "</w:t>
      </w:r>
      <w:proofErr w:type="spellStart"/>
      <w:r w:rsidRPr="00AB4CB5">
        <w:rPr>
          <w:sz w:val="16"/>
          <w:szCs w:val="16"/>
        </w:rPr>
        <w:t>ilku</w:t>
      </w:r>
      <w:proofErr w:type="spellEnd"/>
      <w:r w:rsidRPr="00AB4CB5">
        <w:rPr>
          <w:sz w:val="16"/>
          <w:szCs w:val="16"/>
        </w:rPr>
        <w:t xml:space="preserve"> . . .," 307).</w:t>
      </w:r>
    </w:p>
  </w:footnote>
  <w:footnote w:id="100">
    <w:p w:rsidR="00C03A9A" w:rsidRPr="00AB4CB5" w:rsidRDefault="00C03A9A" w:rsidP="00AB4CB5">
      <w:pPr>
        <w:pStyle w:val="FootnoteText"/>
        <w:rPr>
          <w:sz w:val="16"/>
          <w:szCs w:val="16"/>
        </w:rPr>
      </w:pPr>
      <w:r w:rsidRPr="00AB4CB5">
        <w:rPr>
          <w:rStyle w:val="FootnoteReference"/>
          <w:sz w:val="16"/>
          <w:szCs w:val="16"/>
        </w:rPr>
        <w:footnoteRef/>
      </w:r>
      <w:r w:rsidRPr="00AB4CB5">
        <w:rPr>
          <w:sz w:val="16"/>
          <w:szCs w:val="16"/>
        </w:rPr>
        <w:t xml:space="preserve"> </w:t>
      </w:r>
      <w:r w:rsidR="00AB4CB5" w:rsidRPr="00AB4CB5">
        <w:rPr>
          <w:sz w:val="16"/>
          <w:szCs w:val="16"/>
        </w:rPr>
        <w:t xml:space="preserve">VAT 9330 = </w:t>
      </w:r>
      <w:proofErr w:type="spellStart"/>
      <w:r w:rsidR="00AB4CB5" w:rsidRPr="00AB4CB5">
        <w:rPr>
          <w:sz w:val="16"/>
          <w:szCs w:val="16"/>
        </w:rPr>
        <w:t>Deller</w:t>
      </w:r>
      <w:r w:rsidR="00AB4CB5" w:rsidRPr="00AB4CB5">
        <w:rPr>
          <w:sz w:val="16"/>
          <w:szCs w:val="16"/>
        </w:rPr>
        <w:t>et</w:t>
      </w:r>
      <w:proofErr w:type="spellEnd"/>
      <w:r w:rsidR="00AB4CB5" w:rsidRPr="00AB4CB5">
        <w:rPr>
          <w:sz w:val="16"/>
          <w:szCs w:val="16"/>
        </w:rPr>
        <w:t xml:space="preserve"> al., Texts from </w:t>
      </w:r>
      <w:proofErr w:type="spellStart"/>
      <w:r w:rsidR="00AB4CB5" w:rsidRPr="00AB4CB5">
        <w:rPr>
          <w:sz w:val="16"/>
          <w:szCs w:val="16"/>
        </w:rPr>
        <w:t>Assur</w:t>
      </w:r>
      <w:proofErr w:type="spellEnd"/>
      <w:r w:rsidR="00AB4CB5" w:rsidRPr="00AB4CB5">
        <w:rPr>
          <w:sz w:val="16"/>
          <w:szCs w:val="16"/>
        </w:rPr>
        <w:t xml:space="preserve">.., </w:t>
      </w:r>
      <w:r w:rsidR="00AB4CB5" w:rsidRPr="00AB4CB5">
        <w:rPr>
          <w:sz w:val="16"/>
          <w:szCs w:val="16"/>
        </w:rPr>
        <w:t>no. 7 1; see Radner,</w:t>
      </w:r>
      <w:r w:rsidR="00AB4CB5" w:rsidRPr="00AB4CB5">
        <w:rPr>
          <w:sz w:val="16"/>
          <w:szCs w:val="16"/>
        </w:rPr>
        <w:t xml:space="preserve"> </w:t>
      </w:r>
      <w:proofErr w:type="spellStart"/>
      <w:r w:rsidR="00AB4CB5" w:rsidRPr="00AB4CB5">
        <w:rPr>
          <w:sz w:val="16"/>
          <w:szCs w:val="16"/>
        </w:rPr>
        <w:t>Privatrechts</w:t>
      </w:r>
      <w:r w:rsidR="00AB4CB5">
        <w:rPr>
          <w:sz w:val="16"/>
          <w:szCs w:val="16"/>
        </w:rPr>
        <w:t>urkunden</w:t>
      </w:r>
      <w:proofErr w:type="spellEnd"/>
      <w:r w:rsidR="00AB4CB5" w:rsidRPr="00AB4CB5">
        <w:rPr>
          <w:sz w:val="16"/>
          <w:szCs w:val="16"/>
        </w:rPr>
        <w:t xml:space="preserve"> 163.</w:t>
      </w:r>
    </w:p>
  </w:footnote>
  <w:footnote w:id="101">
    <w:p w:rsidR="00C03A9A" w:rsidRPr="00AB4CB5" w:rsidRDefault="00C03A9A">
      <w:pPr>
        <w:pStyle w:val="FootnoteText"/>
        <w:rPr>
          <w:sz w:val="16"/>
          <w:szCs w:val="16"/>
        </w:rPr>
      </w:pPr>
      <w:r w:rsidRPr="00AB4CB5">
        <w:rPr>
          <w:rStyle w:val="FootnoteReference"/>
          <w:sz w:val="16"/>
          <w:szCs w:val="16"/>
        </w:rPr>
        <w:footnoteRef/>
      </w:r>
      <w:r w:rsidRPr="00AB4CB5">
        <w:rPr>
          <w:sz w:val="16"/>
          <w:szCs w:val="16"/>
          <w:lang w:val="de-DE"/>
        </w:rPr>
        <w:t xml:space="preserve"> </w:t>
      </w:r>
      <w:r w:rsidR="00AB4CB5" w:rsidRPr="00AB4CB5">
        <w:rPr>
          <w:sz w:val="16"/>
          <w:szCs w:val="16"/>
          <w:lang w:val="de-DE"/>
        </w:rPr>
        <w:t xml:space="preserve">ADD 779 = Kohler </w:t>
      </w:r>
      <w:proofErr w:type="spellStart"/>
      <w:r w:rsidR="00AB4CB5" w:rsidRPr="00AB4CB5">
        <w:rPr>
          <w:sz w:val="16"/>
          <w:szCs w:val="16"/>
          <w:lang w:val="de-DE"/>
        </w:rPr>
        <w:t>and</w:t>
      </w:r>
      <w:proofErr w:type="spellEnd"/>
      <w:r w:rsidR="00AB4CB5" w:rsidRPr="00AB4CB5">
        <w:rPr>
          <w:sz w:val="16"/>
          <w:szCs w:val="16"/>
          <w:lang w:val="de-DE"/>
        </w:rPr>
        <w:t xml:space="preserve"> </w:t>
      </w:r>
      <w:proofErr w:type="spellStart"/>
      <w:r w:rsidR="00AB4CB5" w:rsidRPr="00AB4CB5">
        <w:rPr>
          <w:sz w:val="16"/>
          <w:szCs w:val="16"/>
          <w:lang w:val="de-DE"/>
        </w:rPr>
        <w:t>Ungnad</w:t>
      </w:r>
      <w:proofErr w:type="spellEnd"/>
      <w:r w:rsidR="00AB4CB5" w:rsidRPr="00AB4CB5">
        <w:rPr>
          <w:sz w:val="16"/>
          <w:szCs w:val="16"/>
          <w:lang w:val="de-DE"/>
        </w:rPr>
        <w:t xml:space="preserve">, </w:t>
      </w:r>
      <w:proofErr w:type="spellStart"/>
      <w:r w:rsidR="00AB4CB5" w:rsidRPr="00AB4CB5">
        <w:rPr>
          <w:sz w:val="16"/>
          <w:szCs w:val="16"/>
          <w:lang w:val="de-DE"/>
        </w:rPr>
        <w:t>Rechtsurkuntien</w:t>
      </w:r>
      <w:proofErr w:type="spellEnd"/>
      <w:r w:rsidR="00AB4CB5" w:rsidRPr="00AB4CB5">
        <w:rPr>
          <w:sz w:val="16"/>
          <w:szCs w:val="16"/>
          <w:lang w:val="de-DE"/>
        </w:rPr>
        <w:t xml:space="preserve"> , </w:t>
      </w:r>
      <w:proofErr w:type="spellStart"/>
      <w:r w:rsidR="00AB4CB5" w:rsidRPr="00AB4CB5">
        <w:rPr>
          <w:sz w:val="16"/>
          <w:szCs w:val="16"/>
          <w:lang w:val="de-DE"/>
        </w:rPr>
        <w:t>no</w:t>
      </w:r>
      <w:proofErr w:type="spellEnd"/>
      <w:r w:rsidR="00AB4CB5" w:rsidRPr="00AB4CB5">
        <w:rPr>
          <w:sz w:val="16"/>
          <w:szCs w:val="16"/>
          <w:lang w:val="de-DE"/>
        </w:rPr>
        <w:t xml:space="preserve">. 46. </w:t>
      </w:r>
      <w:r w:rsidR="00AB4CB5" w:rsidRPr="00AB4CB5">
        <w:rPr>
          <w:sz w:val="16"/>
          <w:szCs w:val="16"/>
        </w:rPr>
        <w:t>The remainder of the father's property was to be divided between the brothers.</w:t>
      </w:r>
    </w:p>
  </w:footnote>
  <w:footnote w:id="102">
    <w:p w:rsidR="00C03A9A" w:rsidRPr="00AB4CB5" w:rsidRDefault="00C03A9A">
      <w:pPr>
        <w:pStyle w:val="FootnoteText"/>
        <w:rPr>
          <w:sz w:val="16"/>
          <w:szCs w:val="16"/>
        </w:rPr>
      </w:pPr>
      <w:r w:rsidRPr="00AB4CB5">
        <w:rPr>
          <w:rStyle w:val="FootnoteReference"/>
          <w:sz w:val="16"/>
          <w:szCs w:val="16"/>
        </w:rPr>
        <w:footnoteRef/>
      </w:r>
      <w:r w:rsidRPr="00AB4CB5">
        <w:rPr>
          <w:sz w:val="16"/>
          <w:szCs w:val="16"/>
        </w:rPr>
        <w:t xml:space="preserve"> </w:t>
      </w:r>
      <w:r w:rsidR="00AB4CB5" w:rsidRPr="00AB4CB5">
        <w:rPr>
          <w:sz w:val="16"/>
          <w:szCs w:val="16"/>
        </w:rPr>
        <w:t xml:space="preserve">ADD 619 = </w:t>
      </w:r>
      <w:proofErr w:type="spellStart"/>
      <w:r w:rsidR="00AB4CB5" w:rsidRPr="00AB4CB5">
        <w:rPr>
          <w:sz w:val="16"/>
          <w:szCs w:val="16"/>
        </w:rPr>
        <w:t>Kwasman</w:t>
      </w:r>
      <w:proofErr w:type="spellEnd"/>
      <w:r w:rsidR="00AB4CB5" w:rsidRPr="00AB4CB5">
        <w:rPr>
          <w:sz w:val="16"/>
          <w:szCs w:val="16"/>
        </w:rPr>
        <w:t xml:space="preserve">, </w:t>
      </w:r>
      <w:proofErr w:type="spellStart"/>
      <w:r w:rsidR="00AB4CB5" w:rsidRPr="00AB4CB5">
        <w:rPr>
          <w:sz w:val="16"/>
          <w:szCs w:val="16"/>
        </w:rPr>
        <w:t>Iiinguiyik</w:t>
      </w:r>
      <w:proofErr w:type="spellEnd"/>
      <w:r w:rsidR="00AB4CB5" w:rsidRPr="00AB4CB5">
        <w:rPr>
          <w:sz w:val="16"/>
          <w:szCs w:val="16"/>
        </w:rPr>
        <w:t xml:space="preserve"> Collection . . ., no. 69, records the gift of a house in Nineveh and some slaves from a father to his daughter.</w:t>
      </w:r>
    </w:p>
  </w:footnote>
  <w:footnote w:id="103">
    <w:p w:rsidR="00C03A9A" w:rsidRPr="00AB4CB5" w:rsidRDefault="00C03A9A">
      <w:pPr>
        <w:pStyle w:val="FootnoteText"/>
        <w:rPr>
          <w:sz w:val="16"/>
          <w:szCs w:val="16"/>
        </w:rPr>
      </w:pPr>
      <w:r w:rsidRPr="00AB4CB5">
        <w:rPr>
          <w:rStyle w:val="FootnoteReference"/>
          <w:sz w:val="16"/>
          <w:szCs w:val="16"/>
        </w:rPr>
        <w:footnoteRef/>
      </w:r>
      <w:r w:rsidRPr="00AB4CB5">
        <w:rPr>
          <w:sz w:val="16"/>
          <w:szCs w:val="16"/>
        </w:rPr>
        <w:t xml:space="preserve"> </w:t>
      </w:r>
      <w:r w:rsidR="00AB4CB5" w:rsidRPr="00AB4CB5">
        <w:rPr>
          <w:sz w:val="16"/>
          <w:szCs w:val="16"/>
        </w:rPr>
        <w:t xml:space="preserve">Radner, </w:t>
      </w:r>
      <w:proofErr w:type="spellStart"/>
      <w:r w:rsidR="00AB4CB5" w:rsidRPr="00AB4CB5">
        <w:rPr>
          <w:sz w:val="16"/>
          <w:szCs w:val="16"/>
        </w:rPr>
        <w:t>Privatrechisurkunden</w:t>
      </w:r>
      <w:proofErr w:type="spellEnd"/>
      <w:r w:rsidR="00AB4CB5" w:rsidRPr="00AB4CB5">
        <w:rPr>
          <w:sz w:val="16"/>
          <w:szCs w:val="16"/>
        </w:rPr>
        <w:t xml:space="preserve"> . . ., 163 and 164 for the , </w:t>
      </w:r>
      <w:proofErr w:type="spellStart"/>
      <w:r w:rsidR="00AB4CB5" w:rsidRPr="00AB4CB5">
        <w:rPr>
          <w:sz w:val="16"/>
          <w:szCs w:val="16"/>
        </w:rPr>
        <w:t>Assur</w:t>
      </w:r>
      <w:proofErr w:type="spellEnd"/>
      <w:r w:rsidR="00AB4CB5" w:rsidRPr="00AB4CB5">
        <w:rPr>
          <w:sz w:val="16"/>
          <w:szCs w:val="16"/>
        </w:rPr>
        <w:t xml:space="preserve"> text A 310 = </w:t>
      </w:r>
      <w:proofErr w:type="spellStart"/>
      <w:r w:rsidR="00AB4CB5" w:rsidRPr="00AB4CB5">
        <w:rPr>
          <w:sz w:val="16"/>
          <w:szCs w:val="16"/>
        </w:rPr>
        <w:t>StAT</w:t>
      </w:r>
      <w:proofErr w:type="spellEnd"/>
      <w:r w:rsidR="00AB4CB5" w:rsidRPr="00AB4CB5">
        <w:rPr>
          <w:sz w:val="16"/>
          <w:szCs w:val="16"/>
        </w:rPr>
        <w:t xml:space="preserve"> 2 184, recording a husband's </w:t>
      </w:r>
      <w:proofErr w:type="spellStart"/>
      <w:r w:rsidR="00AB4CB5" w:rsidRPr="00AB4CB5">
        <w:rPr>
          <w:sz w:val="16"/>
          <w:szCs w:val="16"/>
        </w:rPr>
        <w:t>nundunit</w:t>
      </w:r>
      <w:proofErr w:type="spellEnd"/>
      <w:r w:rsidR="00AB4CB5" w:rsidRPr="00AB4CB5">
        <w:rPr>
          <w:sz w:val="16"/>
          <w:szCs w:val="16"/>
        </w:rPr>
        <w:t xml:space="preserve"> gift of two minas of silver, furniture, and household goods to his wife.</w:t>
      </w:r>
    </w:p>
  </w:footnote>
  <w:footnote w:id="104">
    <w:p w:rsidR="00AB4CB5" w:rsidRPr="00AB4CB5" w:rsidRDefault="00AB4CB5">
      <w:pPr>
        <w:pStyle w:val="FootnoteText"/>
        <w:rPr>
          <w:sz w:val="16"/>
          <w:szCs w:val="16"/>
        </w:rPr>
      </w:pPr>
      <w:r w:rsidRPr="00AB4CB5">
        <w:rPr>
          <w:rStyle w:val="FootnoteReference"/>
          <w:sz w:val="16"/>
          <w:szCs w:val="16"/>
        </w:rPr>
        <w:footnoteRef/>
      </w:r>
      <w:r w:rsidRPr="00AB4CB5">
        <w:rPr>
          <w:sz w:val="16"/>
          <w:szCs w:val="16"/>
        </w:rPr>
        <w:t xml:space="preserve"> </w:t>
      </w:r>
      <w:proofErr w:type="spellStart"/>
      <w:r w:rsidRPr="00AB4CB5">
        <w:rPr>
          <w:sz w:val="16"/>
          <w:szCs w:val="16"/>
        </w:rPr>
        <w:t>DeIler</w:t>
      </w:r>
      <w:proofErr w:type="spellEnd"/>
      <w:r w:rsidRPr="00AB4CB5">
        <w:rPr>
          <w:sz w:val="16"/>
          <w:szCs w:val="16"/>
        </w:rPr>
        <w:t>, "</w:t>
      </w:r>
      <w:proofErr w:type="spellStart"/>
      <w:r w:rsidRPr="00AB4CB5">
        <w:rPr>
          <w:sz w:val="16"/>
          <w:szCs w:val="16"/>
        </w:rPr>
        <w:t>Neuassyrisch</w:t>
      </w:r>
      <w:proofErr w:type="spellEnd"/>
      <w:r w:rsidRPr="00AB4CB5">
        <w:rPr>
          <w:sz w:val="16"/>
          <w:szCs w:val="16"/>
        </w:rPr>
        <w:t xml:space="preserve"> qa7212 .," 345-55 for a discussion of these terms and of the verb </w:t>
      </w:r>
      <w:proofErr w:type="spellStart"/>
      <w:r w:rsidRPr="00AB4CB5">
        <w:rPr>
          <w:sz w:val="16"/>
          <w:szCs w:val="16"/>
        </w:rPr>
        <w:t>Tana</w:t>
      </w:r>
      <w:proofErr w:type="spellEnd"/>
      <w:r w:rsidRPr="00AB4CB5">
        <w:rPr>
          <w:sz w:val="16"/>
          <w:szCs w:val="16"/>
        </w:rPr>
        <w:t>.</w:t>
      </w:r>
    </w:p>
  </w:footnote>
  <w:footnote w:id="105">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w:t>
      </w:r>
      <w:proofErr w:type="spellStart"/>
      <w:r w:rsidRPr="00AB4CB5">
        <w:rPr>
          <w:sz w:val="16"/>
          <w:szCs w:val="16"/>
        </w:rPr>
        <w:t>Postgate</w:t>
      </w:r>
      <w:proofErr w:type="spellEnd"/>
      <w:r w:rsidRPr="00AB4CB5">
        <w:rPr>
          <w:sz w:val="16"/>
          <w:szCs w:val="16"/>
        </w:rPr>
        <w:t>, "Rings ...," 235-37.</w:t>
      </w:r>
    </w:p>
  </w:footnote>
  <w:footnote w:id="106">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Occasionally, the transfer of cattle is mentioned in connection with land sales; see Radner, </w:t>
      </w:r>
      <w:proofErr w:type="spellStart"/>
      <w:r w:rsidRPr="00AB4CB5">
        <w:rPr>
          <w:sz w:val="16"/>
          <w:szCs w:val="16"/>
        </w:rPr>
        <w:t>Privatrechtsurkunden</w:t>
      </w:r>
      <w:proofErr w:type="spellEnd"/>
      <w:r w:rsidRPr="00AB4CB5">
        <w:rPr>
          <w:sz w:val="16"/>
          <w:szCs w:val="16"/>
        </w:rPr>
        <w:t xml:space="preserve"> ., 294f.</w:t>
      </w:r>
    </w:p>
  </w:footnote>
  <w:footnote w:id="107">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Compare </w:t>
      </w:r>
      <w:proofErr w:type="spellStart"/>
      <w:r w:rsidRPr="00AB4CB5">
        <w:rPr>
          <w:sz w:val="16"/>
          <w:szCs w:val="16"/>
        </w:rPr>
        <w:t>Fales</w:t>
      </w:r>
      <w:proofErr w:type="spellEnd"/>
      <w:r w:rsidRPr="00AB4CB5">
        <w:rPr>
          <w:sz w:val="16"/>
          <w:szCs w:val="16"/>
        </w:rPr>
        <w:t>, "</w:t>
      </w:r>
      <w:proofErr w:type="spellStart"/>
      <w:r w:rsidRPr="00AB4CB5">
        <w:rPr>
          <w:sz w:val="16"/>
          <w:szCs w:val="16"/>
        </w:rPr>
        <w:t>Remanni-Adad</w:t>
      </w:r>
      <w:proofErr w:type="spellEnd"/>
      <w:r w:rsidRPr="00AB4CB5">
        <w:rPr>
          <w:sz w:val="16"/>
          <w:szCs w:val="16"/>
        </w:rPr>
        <w:t xml:space="preserve"> ...," 1987:94, 109-13 for the circle of </w:t>
      </w:r>
      <w:proofErr w:type="spellStart"/>
      <w:r w:rsidRPr="00AB4CB5">
        <w:rPr>
          <w:sz w:val="16"/>
          <w:szCs w:val="16"/>
        </w:rPr>
        <w:t>Remanni-Adad</w:t>
      </w:r>
      <w:proofErr w:type="spellEnd"/>
      <w:r w:rsidRPr="00AB4CB5">
        <w:rPr>
          <w:sz w:val="16"/>
          <w:szCs w:val="16"/>
        </w:rPr>
        <w:t>.</w:t>
      </w:r>
    </w:p>
  </w:footnote>
  <w:footnote w:id="108">
    <w:p w:rsidR="00AB4CB5" w:rsidRPr="00AB4CB5" w:rsidRDefault="00AB4CB5">
      <w:pPr>
        <w:pStyle w:val="FootnoteText"/>
        <w:rPr>
          <w:lang w:val="en-GB"/>
        </w:rPr>
      </w:pPr>
      <w:r w:rsidRPr="00AB4CB5">
        <w:rPr>
          <w:rStyle w:val="FootnoteReference"/>
          <w:sz w:val="16"/>
          <w:szCs w:val="16"/>
        </w:rPr>
        <w:footnoteRef/>
      </w:r>
      <w:r w:rsidRPr="00AB4CB5">
        <w:rPr>
          <w:sz w:val="16"/>
          <w:szCs w:val="16"/>
        </w:rPr>
        <w:t xml:space="preserve"> See n. 82.</w:t>
      </w:r>
    </w:p>
  </w:footnote>
  <w:footnote w:id="109">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Radner, "Relation ...," 67, and </w:t>
      </w:r>
      <w:proofErr w:type="spellStart"/>
      <w:r w:rsidRPr="00AB4CB5">
        <w:rPr>
          <w:sz w:val="16"/>
          <w:szCs w:val="16"/>
        </w:rPr>
        <w:t>Privatrechtsurkunden</w:t>
      </w:r>
      <w:proofErr w:type="spellEnd"/>
      <w:r w:rsidRPr="00AB4CB5">
        <w:rPr>
          <w:sz w:val="16"/>
          <w:szCs w:val="16"/>
        </w:rPr>
        <w:tab/>
        <w:t xml:space="preserve">24f.; </w:t>
      </w:r>
      <w:proofErr w:type="spellStart"/>
      <w:r w:rsidRPr="00AB4CB5">
        <w:rPr>
          <w:sz w:val="16"/>
          <w:szCs w:val="16"/>
        </w:rPr>
        <w:t>Postgate</w:t>
      </w:r>
      <w:proofErr w:type="spellEnd"/>
      <w:r w:rsidRPr="00AB4CB5">
        <w:rPr>
          <w:sz w:val="16"/>
          <w:szCs w:val="16"/>
        </w:rPr>
        <w:t>, "Nature of the Shift ...," 160, 167.</w:t>
      </w:r>
    </w:p>
  </w:footnote>
  <w:footnote w:id="110">
    <w:p w:rsidR="00AB4CB5" w:rsidRPr="00AB4CB5" w:rsidRDefault="00AB4CB5">
      <w:pPr>
        <w:pStyle w:val="FootnoteText"/>
        <w:rPr>
          <w:sz w:val="16"/>
          <w:szCs w:val="16"/>
        </w:rPr>
      </w:pPr>
      <w:r w:rsidRPr="00AB4CB5">
        <w:rPr>
          <w:rStyle w:val="FootnoteReference"/>
          <w:sz w:val="16"/>
          <w:szCs w:val="16"/>
        </w:rPr>
        <w:footnoteRef/>
      </w:r>
      <w:r w:rsidRPr="00AB4CB5">
        <w:rPr>
          <w:sz w:val="16"/>
          <w:szCs w:val="16"/>
        </w:rPr>
        <w:t xml:space="preserve"> </w:t>
      </w:r>
      <w:proofErr w:type="spellStart"/>
      <w:r w:rsidRPr="00AB4CB5">
        <w:rPr>
          <w:sz w:val="16"/>
          <w:szCs w:val="16"/>
        </w:rPr>
        <w:t>Postgate</w:t>
      </w:r>
      <w:proofErr w:type="spellEnd"/>
      <w:r w:rsidRPr="00AB4CB5">
        <w:rPr>
          <w:sz w:val="16"/>
          <w:szCs w:val="16"/>
        </w:rPr>
        <w:t xml:space="preserve">, Fifty Documents ..,12-17 and "Nature of the Shift ...," 168; Radner, </w:t>
      </w:r>
      <w:proofErr w:type="spellStart"/>
      <w:r w:rsidRPr="00AB4CB5">
        <w:rPr>
          <w:sz w:val="16"/>
          <w:szCs w:val="16"/>
        </w:rPr>
        <w:t>Privatrechtsurkunden</w:t>
      </w:r>
      <w:proofErr w:type="spellEnd"/>
      <w:r w:rsidRPr="00AB4CB5">
        <w:rPr>
          <w:sz w:val="16"/>
          <w:szCs w:val="16"/>
        </w:rPr>
        <w:t xml:space="preserve"> ..,21 f., 316-56.</w:t>
      </w:r>
    </w:p>
  </w:footnote>
  <w:footnote w:id="111">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See Radner, "Money ...," on currency in the Neo-Assyrian period.</w:t>
      </w:r>
    </w:p>
  </w:footnote>
  <w:footnote w:id="112">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Evidence for this is quoted by Radner, </w:t>
      </w:r>
      <w:proofErr w:type="spellStart"/>
      <w:r w:rsidRPr="00AB4CB5">
        <w:rPr>
          <w:sz w:val="16"/>
          <w:szCs w:val="16"/>
        </w:rPr>
        <w:t>Privatrechtsurkunden</w:t>
      </w:r>
      <w:proofErr w:type="spellEnd"/>
      <w:r w:rsidRPr="00AB4CB5">
        <w:rPr>
          <w:sz w:val="16"/>
          <w:szCs w:val="16"/>
        </w:rPr>
        <w:t xml:space="preserve"> 91E, n. 504.</w:t>
      </w:r>
    </w:p>
  </w:footnote>
  <w:footnote w:id="113">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With the clause </w:t>
      </w:r>
      <w:proofErr w:type="spellStart"/>
      <w:r w:rsidRPr="00AB4CB5">
        <w:rPr>
          <w:sz w:val="16"/>
          <w:szCs w:val="16"/>
        </w:rPr>
        <w:t>tuaru</w:t>
      </w:r>
      <w:proofErr w:type="spellEnd"/>
      <w:r w:rsidRPr="00AB4CB5">
        <w:rPr>
          <w:sz w:val="16"/>
          <w:szCs w:val="16"/>
        </w:rPr>
        <w:t xml:space="preserve"> </w:t>
      </w:r>
      <w:proofErr w:type="spellStart"/>
      <w:r w:rsidRPr="00AB4CB5">
        <w:rPr>
          <w:sz w:val="16"/>
          <w:szCs w:val="16"/>
        </w:rPr>
        <w:t>denu</w:t>
      </w:r>
      <w:proofErr w:type="spellEnd"/>
      <w:r w:rsidRPr="00AB4CB5">
        <w:rPr>
          <w:sz w:val="16"/>
          <w:szCs w:val="16"/>
        </w:rPr>
        <w:t xml:space="preserve"> </w:t>
      </w:r>
      <w:proofErr w:type="spellStart"/>
      <w:r w:rsidRPr="00AB4CB5">
        <w:rPr>
          <w:sz w:val="16"/>
          <w:szCs w:val="16"/>
        </w:rPr>
        <w:t>dababu</w:t>
      </w:r>
      <w:proofErr w:type="spellEnd"/>
      <w:r w:rsidRPr="00AB4CB5">
        <w:rPr>
          <w:sz w:val="16"/>
          <w:szCs w:val="16"/>
        </w:rPr>
        <w:t xml:space="preserve"> </w:t>
      </w:r>
      <w:proofErr w:type="spellStart"/>
      <w:r w:rsidRPr="00AB4CB5">
        <w:rPr>
          <w:sz w:val="16"/>
          <w:szCs w:val="16"/>
        </w:rPr>
        <w:t>la.ffa</w:t>
      </w:r>
      <w:proofErr w:type="spellEnd"/>
      <w:r w:rsidRPr="00AB4CB5">
        <w:rPr>
          <w:sz w:val="16"/>
          <w:szCs w:val="16"/>
        </w:rPr>
        <w:t xml:space="preserve"> ("There is no going back, lawsuit or litigation"); see Radner, </w:t>
      </w:r>
      <w:proofErr w:type="spellStart"/>
      <w:r w:rsidRPr="00AB4CB5">
        <w:rPr>
          <w:sz w:val="16"/>
          <w:szCs w:val="16"/>
        </w:rPr>
        <w:t>Privatrechtsurkunden</w:t>
      </w:r>
      <w:proofErr w:type="spellEnd"/>
      <w:r w:rsidRPr="00AB4CB5">
        <w:rPr>
          <w:sz w:val="16"/>
          <w:szCs w:val="16"/>
        </w:rPr>
        <w:t xml:space="preserve"> . ., :353-56.</w:t>
      </w:r>
    </w:p>
  </w:footnote>
  <w:footnote w:id="114">
    <w:p w:rsidR="00AB4CB5" w:rsidRPr="00AB4CB5" w:rsidRDefault="00AB4CB5" w:rsidP="00AB4CB5">
      <w:pPr>
        <w:pStyle w:val="FootnoteText"/>
        <w:rPr>
          <w:sz w:val="16"/>
          <w:szCs w:val="16"/>
          <w:lang w:val="en-GB"/>
        </w:rPr>
      </w:pPr>
      <w:r w:rsidRPr="00AB4CB5">
        <w:rPr>
          <w:rStyle w:val="FootnoteReference"/>
          <w:sz w:val="16"/>
          <w:szCs w:val="16"/>
        </w:rPr>
        <w:footnoteRef/>
      </w:r>
      <w:r w:rsidRPr="00AB4CB5">
        <w:rPr>
          <w:sz w:val="16"/>
          <w:szCs w:val="16"/>
        </w:rPr>
        <w:t xml:space="preserve"> </w:t>
      </w:r>
      <w:proofErr w:type="spellStart"/>
      <w:r w:rsidRPr="00AB4CB5">
        <w:rPr>
          <w:sz w:val="16"/>
          <w:szCs w:val="16"/>
        </w:rPr>
        <w:t>Postgate</w:t>
      </w:r>
      <w:proofErr w:type="spellEnd"/>
      <w:r w:rsidRPr="00AB4CB5">
        <w:rPr>
          <w:sz w:val="16"/>
          <w:szCs w:val="16"/>
        </w:rPr>
        <w:t xml:space="preserve">, Fifty Documents . . ., 18-20; see Radner, </w:t>
      </w:r>
      <w:proofErr w:type="spellStart"/>
      <w:r w:rsidRPr="00AB4CB5">
        <w:rPr>
          <w:sz w:val="16"/>
          <w:szCs w:val="16"/>
        </w:rPr>
        <w:t>Privatrechtsurkunden</w:t>
      </w:r>
      <w:proofErr w:type="spellEnd"/>
      <w:r w:rsidRPr="00AB4CB5">
        <w:rPr>
          <w:sz w:val="16"/>
          <w:szCs w:val="16"/>
        </w:rPr>
        <w:t>…, 189-95, 211-19, 306-11 for a detailed discussion of various groups of penalty clauses.</w:t>
      </w:r>
    </w:p>
  </w:footnote>
  <w:footnote w:id="115">
    <w:p w:rsidR="00AB4CB5" w:rsidRPr="00AB4CB5" w:rsidRDefault="00AB4CB5" w:rsidP="00AB4CB5">
      <w:pPr>
        <w:pStyle w:val="FootnoteText"/>
        <w:rPr>
          <w:sz w:val="16"/>
          <w:szCs w:val="16"/>
        </w:rPr>
      </w:pPr>
      <w:r w:rsidRPr="00AB4CB5">
        <w:rPr>
          <w:rStyle w:val="FootnoteReference"/>
          <w:sz w:val="16"/>
          <w:szCs w:val="16"/>
        </w:rPr>
        <w:footnoteRef/>
      </w:r>
      <w:r w:rsidRPr="00AB4CB5">
        <w:rPr>
          <w:sz w:val="16"/>
          <w:szCs w:val="16"/>
        </w:rPr>
        <w:t xml:space="preserve"> See </w:t>
      </w:r>
      <w:proofErr w:type="spellStart"/>
      <w:r w:rsidRPr="00AB4CB5">
        <w:rPr>
          <w:sz w:val="16"/>
          <w:szCs w:val="16"/>
        </w:rPr>
        <w:t>Postgate</w:t>
      </w:r>
      <w:proofErr w:type="spellEnd"/>
      <w:r w:rsidRPr="00AB4CB5">
        <w:rPr>
          <w:sz w:val="16"/>
          <w:szCs w:val="16"/>
        </w:rPr>
        <w:t xml:space="preserve">, Fifty Documents…, 100f., </w:t>
      </w:r>
      <w:proofErr w:type="spellStart"/>
      <w:r w:rsidRPr="00AB4CB5">
        <w:rPr>
          <w:sz w:val="16"/>
          <w:szCs w:val="16"/>
        </w:rPr>
        <w:t>Kwasman</w:t>
      </w:r>
      <w:proofErr w:type="spellEnd"/>
      <w:r w:rsidRPr="00AB4CB5">
        <w:rPr>
          <w:sz w:val="16"/>
          <w:szCs w:val="16"/>
        </w:rPr>
        <w:t xml:space="preserve">. </w:t>
      </w:r>
      <w:proofErr w:type="spellStart"/>
      <w:r w:rsidRPr="00AB4CB5">
        <w:rPr>
          <w:sz w:val="16"/>
          <w:szCs w:val="16"/>
        </w:rPr>
        <w:t>Kouvunjik</w:t>
      </w:r>
      <w:proofErr w:type="spellEnd"/>
      <w:r w:rsidRPr="00AB4CB5">
        <w:rPr>
          <w:sz w:val="16"/>
          <w:szCs w:val="16"/>
        </w:rPr>
        <w:t xml:space="preserve"> Collection…, 61, and Radner, </w:t>
      </w:r>
      <w:proofErr w:type="spellStart"/>
      <w:r w:rsidRPr="00AB4CB5">
        <w:rPr>
          <w:sz w:val="16"/>
          <w:szCs w:val="16"/>
        </w:rPr>
        <w:t>Privatrechtsurkunden</w:t>
      </w:r>
      <w:proofErr w:type="spellEnd"/>
      <w:r w:rsidRPr="00AB4CB5">
        <w:rPr>
          <w:sz w:val="16"/>
          <w:szCs w:val="16"/>
        </w:rPr>
        <w:t xml:space="preserve"> ., 349 with references).</w:t>
      </w:r>
    </w:p>
  </w:footnote>
  <w:footnote w:id="116">
    <w:p w:rsidR="00AB4CB5" w:rsidRPr="00AB4CB5" w:rsidRDefault="00AB4CB5">
      <w:pPr>
        <w:pStyle w:val="FootnoteText"/>
        <w:rPr>
          <w:sz w:val="16"/>
          <w:szCs w:val="16"/>
          <w:lang w:val="en-GB"/>
        </w:rPr>
      </w:pPr>
      <w:r w:rsidRPr="00AB4CB5">
        <w:rPr>
          <w:rStyle w:val="FootnoteReference"/>
          <w:sz w:val="16"/>
          <w:szCs w:val="16"/>
        </w:rPr>
        <w:footnoteRef/>
      </w:r>
      <w:r w:rsidRPr="00AB4CB5">
        <w:rPr>
          <w:sz w:val="16"/>
          <w:szCs w:val="16"/>
        </w:rPr>
        <w:t xml:space="preserve"> ADD 252 = </w:t>
      </w:r>
      <w:proofErr w:type="spellStart"/>
      <w:r w:rsidRPr="00AB4CB5">
        <w:rPr>
          <w:sz w:val="16"/>
          <w:szCs w:val="16"/>
        </w:rPr>
        <w:t>Kwasman</w:t>
      </w:r>
      <w:proofErr w:type="spellEnd"/>
      <w:r w:rsidRPr="00AB4CB5">
        <w:rPr>
          <w:sz w:val="16"/>
          <w:szCs w:val="16"/>
        </w:rPr>
        <w:t xml:space="preserve">, </w:t>
      </w:r>
      <w:proofErr w:type="spellStart"/>
      <w:r w:rsidRPr="00AB4CB5">
        <w:rPr>
          <w:sz w:val="16"/>
          <w:szCs w:val="16"/>
        </w:rPr>
        <w:t>Kouyunjik</w:t>
      </w:r>
      <w:proofErr w:type="spellEnd"/>
      <w:r w:rsidRPr="00AB4CB5">
        <w:rPr>
          <w:sz w:val="16"/>
          <w:szCs w:val="16"/>
        </w:rPr>
        <w:t xml:space="preserve"> Collection ..</w:t>
      </w:r>
      <w:r>
        <w:rPr>
          <w:sz w:val="16"/>
          <w:szCs w:val="16"/>
        </w:rPr>
        <w:t xml:space="preserve">., 40; see Radner. </w:t>
      </w:r>
      <w:proofErr w:type="spellStart"/>
      <w:r>
        <w:rPr>
          <w:sz w:val="16"/>
          <w:szCs w:val="16"/>
        </w:rPr>
        <w:t>Privatrechts</w:t>
      </w:r>
      <w:r w:rsidRPr="00AB4CB5">
        <w:rPr>
          <w:sz w:val="16"/>
          <w:szCs w:val="16"/>
        </w:rPr>
        <w:t>urkunden</w:t>
      </w:r>
      <w:proofErr w:type="spellEnd"/>
      <w:r w:rsidRPr="00AB4CB5">
        <w:rPr>
          <w:sz w:val="16"/>
          <w:szCs w:val="16"/>
        </w:rPr>
        <w:t xml:space="preserve"> . . ., 305.</w:t>
      </w:r>
    </w:p>
  </w:footnote>
  <w:footnote w:id="117">
    <w:p w:rsidR="00AB4CB5" w:rsidRPr="00892D51" w:rsidRDefault="00AB4CB5">
      <w:pPr>
        <w:pStyle w:val="FootnoteText"/>
        <w:rPr>
          <w:sz w:val="16"/>
          <w:szCs w:val="16"/>
          <w:lang w:val="en-GB"/>
        </w:rPr>
      </w:pPr>
      <w:r w:rsidRPr="00892D51">
        <w:rPr>
          <w:rStyle w:val="FootnoteReference"/>
          <w:sz w:val="16"/>
          <w:szCs w:val="16"/>
        </w:rPr>
        <w:footnoteRef/>
      </w:r>
      <w:r w:rsidRPr="00892D51">
        <w:rPr>
          <w:sz w:val="16"/>
          <w:szCs w:val="16"/>
        </w:rPr>
        <w:t xml:space="preserve"> </w:t>
      </w:r>
      <w:r w:rsidR="00892D51" w:rsidRPr="00892D51">
        <w:rPr>
          <w:sz w:val="16"/>
          <w:szCs w:val="16"/>
        </w:rPr>
        <w:t xml:space="preserve">On the formulation, see </w:t>
      </w:r>
      <w:proofErr w:type="spellStart"/>
      <w:r w:rsidR="00892D51" w:rsidRPr="00892D51">
        <w:rPr>
          <w:sz w:val="16"/>
          <w:szCs w:val="16"/>
        </w:rPr>
        <w:t>Postgate</w:t>
      </w:r>
      <w:proofErr w:type="spellEnd"/>
      <w:r w:rsidR="00892D51" w:rsidRPr="00892D51">
        <w:rPr>
          <w:sz w:val="16"/>
          <w:szCs w:val="16"/>
        </w:rPr>
        <w:t xml:space="preserve">, Fifty Documents . . ., 35 and </w:t>
      </w:r>
      <w:proofErr w:type="spellStart"/>
      <w:r w:rsidR="00892D51" w:rsidRPr="00892D51">
        <w:rPr>
          <w:sz w:val="16"/>
          <w:szCs w:val="16"/>
        </w:rPr>
        <w:t>Postgate</w:t>
      </w:r>
      <w:proofErr w:type="spellEnd"/>
      <w:r w:rsidR="00892D51" w:rsidRPr="00892D51">
        <w:rPr>
          <w:sz w:val="16"/>
          <w:szCs w:val="16"/>
        </w:rPr>
        <w:t>, "Nature of the Shift ...," 168</w:t>
      </w:r>
    </w:p>
  </w:footnote>
  <w:footnote w:id="118">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w:t>
      </w:r>
      <w:proofErr w:type="spellStart"/>
      <w:r w:rsidRPr="00892D51">
        <w:rPr>
          <w:sz w:val="16"/>
          <w:szCs w:val="16"/>
        </w:rPr>
        <w:t>Postgate</w:t>
      </w:r>
      <w:proofErr w:type="spellEnd"/>
      <w:r w:rsidRPr="00892D51">
        <w:rPr>
          <w:sz w:val="16"/>
          <w:szCs w:val="16"/>
        </w:rPr>
        <w:t>, Fifty Documents…,37.</w:t>
      </w:r>
    </w:p>
  </w:footnote>
  <w:footnote w:id="119">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Ibid., 33f.</w:t>
      </w:r>
    </w:p>
  </w:footnote>
  <w:footnote w:id="120">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Ibid., 39-43.</w:t>
      </w:r>
    </w:p>
  </w:footnote>
  <w:footnote w:id="121">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Ibid., 38.</w:t>
      </w:r>
    </w:p>
  </w:footnote>
  <w:footnote w:id="122">
    <w:p w:rsidR="00892D51" w:rsidRPr="00892D51" w:rsidRDefault="00892D51" w:rsidP="00892D51">
      <w:pPr>
        <w:pStyle w:val="FootnoteText"/>
      </w:pPr>
      <w:r w:rsidRPr="00892D51">
        <w:rPr>
          <w:rStyle w:val="FootnoteReference"/>
          <w:sz w:val="16"/>
          <w:szCs w:val="16"/>
        </w:rPr>
        <w:footnoteRef/>
      </w:r>
      <w:r w:rsidRPr="00892D51">
        <w:rPr>
          <w:sz w:val="16"/>
          <w:szCs w:val="16"/>
        </w:rPr>
        <w:t xml:space="preserve"> </w:t>
      </w:r>
      <w:r w:rsidRPr="00892D51">
        <w:rPr>
          <w:sz w:val="16"/>
          <w:szCs w:val="16"/>
        </w:rPr>
        <w:t xml:space="preserve">Radner, "Relation ...," </w:t>
      </w:r>
      <w:r w:rsidRPr="00892D51">
        <w:rPr>
          <w:sz w:val="16"/>
          <w:szCs w:val="16"/>
        </w:rPr>
        <w:t xml:space="preserve">68-70, and </w:t>
      </w:r>
      <w:proofErr w:type="spellStart"/>
      <w:r w:rsidRPr="00892D51">
        <w:rPr>
          <w:sz w:val="16"/>
          <w:szCs w:val="16"/>
        </w:rPr>
        <w:t>Privatreclasurkunden</w:t>
      </w:r>
      <w:proofErr w:type="spellEnd"/>
      <w:r w:rsidRPr="00892D51">
        <w:rPr>
          <w:sz w:val="16"/>
          <w:szCs w:val="16"/>
        </w:rPr>
        <w:t>..,</w:t>
      </w:r>
      <w:r w:rsidRPr="00892D51">
        <w:rPr>
          <w:sz w:val="16"/>
          <w:szCs w:val="16"/>
        </w:rPr>
        <w:t xml:space="preserve"> 25-32; </w:t>
      </w:r>
      <w:proofErr w:type="spellStart"/>
      <w:r w:rsidRPr="00892D51">
        <w:rPr>
          <w:sz w:val="16"/>
          <w:szCs w:val="16"/>
        </w:rPr>
        <w:t>Postgate</w:t>
      </w:r>
      <w:proofErr w:type="spellEnd"/>
      <w:r w:rsidRPr="00892D51">
        <w:rPr>
          <w:sz w:val="16"/>
          <w:szCs w:val="16"/>
        </w:rPr>
        <w:t>,</w:t>
      </w:r>
      <w:r w:rsidRPr="00892D51">
        <w:rPr>
          <w:sz w:val="16"/>
          <w:szCs w:val="16"/>
        </w:rPr>
        <w:t xml:space="preserve"> </w:t>
      </w:r>
      <w:r w:rsidRPr="00892D51">
        <w:rPr>
          <w:sz w:val="16"/>
          <w:szCs w:val="16"/>
        </w:rPr>
        <w:t>"Nature of the Shift ...," 160f, 167.</w:t>
      </w:r>
    </w:p>
  </w:footnote>
  <w:footnote w:id="123">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Radner, "The Neo-Assyrian Period," 285f.</w:t>
      </w:r>
    </w:p>
  </w:footnote>
  <w:footnote w:id="124">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Ibid., 286.</w:t>
      </w:r>
    </w:p>
  </w:footnote>
  <w:footnote w:id="125">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Ibid., 284f.</w:t>
      </w:r>
    </w:p>
  </w:footnote>
  <w:footnote w:id="126">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Otto, "</w:t>
      </w:r>
      <w:proofErr w:type="spellStart"/>
      <w:r w:rsidRPr="00892D51">
        <w:rPr>
          <w:sz w:val="16"/>
          <w:szCs w:val="16"/>
        </w:rPr>
        <w:t>Programme</w:t>
      </w:r>
      <w:proofErr w:type="spellEnd"/>
      <w:r w:rsidRPr="00892D51">
        <w:rPr>
          <w:sz w:val="16"/>
          <w:szCs w:val="16"/>
        </w:rPr>
        <w:t xml:space="preserve"> ...," 50, and Radner, "The Neo-Assyrian Period." 284f</w:t>
      </w:r>
    </w:p>
  </w:footnote>
  <w:footnote w:id="127">
    <w:p w:rsidR="00892D51" w:rsidRPr="00892D51" w:rsidRDefault="00892D51" w:rsidP="00892D51">
      <w:pPr>
        <w:pStyle w:val="FootnoteText"/>
        <w:rPr>
          <w:sz w:val="16"/>
          <w:szCs w:val="16"/>
        </w:rPr>
      </w:pPr>
      <w:r w:rsidRPr="00892D51">
        <w:rPr>
          <w:rStyle w:val="FootnoteReference"/>
          <w:sz w:val="16"/>
          <w:szCs w:val="16"/>
        </w:rPr>
        <w:footnoteRef/>
      </w:r>
      <w:r w:rsidRPr="00892D51">
        <w:rPr>
          <w:sz w:val="16"/>
          <w:szCs w:val="16"/>
        </w:rPr>
        <w:t xml:space="preserve"> See Radner, </w:t>
      </w:r>
      <w:proofErr w:type="spellStart"/>
      <w:r w:rsidRPr="00892D51">
        <w:rPr>
          <w:sz w:val="16"/>
          <w:szCs w:val="16"/>
        </w:rPr>
        <w:t>Priztatrechtsurkunden</w:t>
      </w:r>
      <w:proofErr w:type="spellEnd"/>
      <w:r w:rsidRPr="00892D51">
        <w:rPr>
          <w:sz w:val="16"/>
          <w:szCs w:val="16"/>
        </w:rPr>
        <w:t>…,357-90, for a detailed discussion, and Radner, "The Neo-Assyrian Period," 265-88, for a summary.</w:t>
      </w:r>
    </w:p>
  </w:footnote>
  <w:footnote w:id="128">
    <w:p w:rsidR="00892D51" w:rsidRPr="00892D51" w:rsidRDefault="00892D51" w:rsidP="00892D51">
      <w:pPr>
        <w:pStyle w:val="FootnoteText"/>
        <w:rPr>
          <w:sz w:val="16"/>
          <w:szCs w:val="16"/>
        </w:rPr>
      </w:pPr>
      <w:r w:rsidRPr="00892D51">
        <w:rPr>
          <w:rStyle w:val="FootnoteReference"/>
          <w:sz w:val="16"/>
          <w:szCs w:val="16"/>
        </w:rPr>
        <w:footnoteRef/>
      </w:r>
      <w:r w:rsidRPr="00892D51">
        <w:rPr>
          <w:sz w:val="16"/>
          <w:szCs w:val="16"/>
        </w:rPr>
        <w:t xml:space="preserve"> </w:t>
      </w:r>
      <w:r w:rsidRPr="00892D51">
        <w:rPr>
          <w:sz w:val="16"/>
          <w:szCs w:val="16"/>
        </w:rPr>
        <w:t xml:space="preserve">From </w:t>
      </w:r>
      <w:proofErr w:type="spellStart"/>
      <w:r w:rsidRPr="00892D51">
        <w:rPr>
          <w:sz w:val="16"/>
          <w:szCs w:val="16"/>
        </w:rPr>
        <w:t>Assur</w:t>
      </w:r>
      <w:proofErr w:type="spellEnd"/>
      <w:r w:rsidRPr="00892D51">
        <w:rPr>
          <w:sz w:val="16"/>
          <w:szCs w:val="16"/>
        </w:rPr>
        <w:t>: VAT 20341</w:t>
      </w:r>
      <w:r w:rsidRPr="00892D51">
        <w:rPr>
          <w:sz w:val="16"/>
          <w:szCs w:val="16"/>
        </w:rPr>
        <w:t xml:space="preserve"> = </w:t>
      </w:r>
      <w:proofErr w:type="spellStart"/>
      <w:r w:rsidRPr="00892D51">
        <w:rPr>
          <w:sz w:val="16"/>
          <w:szCs w:val="16"/>
        </w:rPr>
        <w:t>Fales</w:t>
      </w:r>
      <w:proofErr w:type="spellEnd"/>
      <w:r w:rsidRPr="00892D51">
        <w:rPr>
          <w:sz w:val="16"/>
          <w:szCs w:val="16"/>
        </w:rPr>
        <w:t xml:space="preserve"> and </w:t>
      </w:r>
      <w:proofErr w:type="spellStart"/>
      <w:r w:rsidRPr="00892D51">
        <w:rPr>
          <w:sz w:val="16"/>
          <w:szCs w:val="16"/>
        </w:rPr>
        <w:t>Jakob-Rost</w:t>
      </w:r>
      <w:proofErr w:type="spellEnd"/>
      <w:r w:rsidRPr="00892D51">
        <w:rPr>
          <w:sz w:val="16"/>
          <w:szCs w:val="16"/>
        </w:rPr>
        <w:t xml:space="preserve">, </w:t>
      </w:r>
      <w:r w:rsidRPr="00892D51">
        <w:rPr>
          <w:i/>
          <w:iCs/>
          <w:sz w:val="16"/>
          <w:szCs w:val="16"/>
        </w:rPr>
        <w:t xml:space="preserve">Texts from </w:t>
      </w:r>
      <w:proofErr w:type="spellStart"/>
      <w:r w:rsidRPr="00892D51">
        <w:rPr>
          <w:i/>
          <w:iCs/>
          <w:sz w:val="16"/>
          <w:szCs w:val="16"/>
        </w:rPr>
        <w:t>Assur</w:t>
      </w:r>
      <w:proofErr w:type="spellEnd"/>
      <w:r w:rsidRPr="00892D51">
        <w:rPr>
          <w:sz w:val="16"/>
          <w:szCs w:val="16"/>
        </w:rPr>
        <w:t xml:space="preserve"> ., no. 31;</w:t>
      </w:r>
      <w:r w:rsidRPr="00892D51">
        <w:rPr>
          <w:sz w:val="16"/>
          <w:szCs w:val="16"/>
        </w:rPr>
        <w:t xml:space="preserve"> </w:t>
      </w:r>
      <w:r w:rsidRPr="00892D51">
        <w:rPr>
          <w:sz w:val="16"/>
          <w:szCs w:val="16"/>
        </w:rPr>
        <w:t xml:space="preserve">SE 104 = </w:t>
      </w:r>
      <w:proofErr w:type="spellStart"/>
      <w:r w:rsidRPr="00892D51">
        <w:rPr>
          <w:sz w:val="16"/>
          <w:szCs w:val="16"/>
        </w:rPr>
        <w:t>Jursa</w:t>
      </w:r>
      <w:proofErr w:type="spellEnd"/>
      <w:r w:rsidRPr="00892D51">
        <w:rPr>
          <w:sz w:val="16"/>
          <w:szCs w:val="16"/>
        </w:rPr>
        <w:t xml:space="preserve"> and Radner, "Jerusalem ...," 92f. From </w:t>
      </w:r>
      <w:proofErr w:type="spellStart"/>
      <w:r w:rsidRPr="00892D51">
        <w:rPr>
          <w:sz w:val="16"/>
          <w:szCs w:val="16"/>
        </w:rPr>
        <w:t>Kalhu</w:t>
      </w:r>
      <w:proofErr w:type="spellEnd"/>
      <w:r w:rsidRPr="00892D51">
        <w:rPr>
          <w:sz w:val="16"/>
          <w:szCs w:val="16"/>
        </w:rPr>
        <w:t xml:space="preserve">: ND 2078 (unpublished. cf. Radner, </w:t>
      </w:r>
      <w:proofErr w:type="spellStart"/>
      <w:r w:rsidRPr="00892D51">
        <w:rPr>
          <w:sz w:val="16"/>
          <w:szCs w:val="16"/>
        </w:rPr>
        <w:t>Pri</w:t>
      </w:r>
      <w:r w:rsidRPr="00892D51">
        <w:rPr>
          <w:sz w:val="16"/>
          <w:szCs w:val="16"/>
        </w:rPr>
        <w:t>vatrechtsurkunden</w:t>
      </w:r>
      <w:proofErr w:type="spellEnd"/>
      <w:r w:rsidRPr="00892D51">
        <w:rPr>
          <w:sz w:val="16"/>
          <w:szCs w:val="16"/>
        </w:rPr>
        <w:t xml:space="preserve"> . ., 359, 379)</w:t>
      </w:r>
      <w:r w:rsidRPr="00892D51">
        <w:rPr>
          <w:sz w:val="16"/>
          <w:szCs w:val="16"/>
        </w:rPr>
        <w:t>.</w:t>
      </w:r>
    </w:p>
  </w:footnote>
  <w:footnote w:id="129">
    <w:p w:rsidR="00892D51" w:rsidRPr="00892D51" w:rsidRDefault="00892D51">
      <w:pPr>
        <w:pStyle w:val="FootnoteText"/>
        <w:rPr>
          <w:sz w:val="16"/>
          <w:szCs w:val="16"/>
          <w:lang w:val="en-GB"/>
        </w:rPr>
      </w:pPr>
      <w:r w:rsidRPr="00892D51">
        <w:rPr>
          <w:rStyle w:val="FootnoteReference"/>
          <w:sz w:val="16"/>
          <w:szCs w:val="16"/>
        </w:rPr>
        <w:footnoteRef/>
      </w:r>
      <w:r w:rsidRPr="00892D51">
        <w:rPr>
          <w:sz w:val="16"/>
          <w:szCs w:val="16"/>
        </w:rPr>
        <w:t xml:space="preserve"> Radner, </w:t>
      </w:r>
      <w:proofErr w:type="spellStart"/>
      <w:r w:rsidRPr="00892D51">
        <w:rPr>
          <w:sz w:val="16"/>
          <w:szCs w:val="16"/>
        </w:rPr>
        <w:t>Privatrechtsurkunden</w:t>
      </w:r>
      <w:proofErr w:type="spellEnd"/>
      <w:r w:rsidRPr="00892D51">
        <w:rPr>
          <w:sz w:val="16"/>
          <w:szCs w:val="16"/>
        </w:rPr>
        <w:t>…, 361.</w:t>
      </w:r>
    </w:p>
  </w:footnote>
  <w:footnote w:id="130">
    <w:p w:rsidR="00892D51" w:rsidRPr="00892D51" w:rsidRDefault="00892D51" w:rsidP="00892D51">
      <w:pPr>
        <w:pStyle w:val="FootnoteText"/>
      </w:pPr>
      <w:r w:rsidRPr="00892D51">
        <w:rPr>
          <w:rStyle w:val="FootnoteReference"/>
          <w:sz w:val="16"/>
          <w:szCs w:val="16"/>
        </w:rPr>
        <w:footnoteRef/>
      </w:r>
      <w:r w:rsidRPr="00892D51">
        <w:rPr>
          <w:sz w:val="16"/>
          <w:szCs w:val="16"/>
        </w:rPr>
        <w:t xml:space="preserve"> Radner, </w:t>
      </w:r>
      <w:proofErr w:type="spellStart"/>
      <w:r w:rsidRPr="00892D51">
        <w:rPr>
          <w:sz w:val="16"/>
          <w:szCs w:val="16"/>
        </w:rPr>
        <w:t>Privatrechtsurkunden</w:t>
      </w:r>
      <w:proofErr w:type="spellEnd"/>
      <w:r w:rsidRPr="00892D51">
        <w:rPr>
          <w:sz w:val="16"/>
          <w:szCs w:val="16"/>
        </w:rPr>
        <w:t>…,362-67 for references and discussion.</w:t>
      </w:r>
    </w:p>
  </w:footnote>
  <w:footnote w:id="131">
    <w:p w:rsidR="00892D51" w:rsidRPr="001C339B" w:rsidRDefault="00892D51">
      <w:pPr>
        <w:pStyle w:val="FootnoteText"/>
        <w:rPr>
          <w:sz w:val="16"/>
          <w:szCs w:val="16"/>
          <w:lang w:val="en-GB"/>
        </w:rPr>
      </w:pPr>
      <w:r w:rsidRPr="001C339B">
        <w:rPr>
          <w:rStyle w:val="FootnoteReference"/>
          <w:sz w:val="16"/>
          <w:szCs w:val="16"/>
        </w:rPr>
        <w:footnoteRef/>
      </w:r>
      <w:r w:rsidRPr="001C339B">
        <w:rPr>
          <w:sz w:val="16"/>
          <w:szCs w:val="16"/>
        </w:rPr>
        <w:t xml:space="preserve"> Radner, </w:t>
      </w:r>
      <w:proofErr w:type="spellStart"/>
      <w:r w:rsidRPr="001C339B">
        <w:rPr>
          <w:sz w:val="16"/>
          <w:szCs w:val="16"/>
        </w:rPr>
        <w:t>Privatrechtsurkunden</w:t>
      </w:r>
      <w:proofErr w:type="spellEnd"/>
      <w:r w:rsidRPr="001C339B">
        <w:rPr>
          <w:sz w:val="16"/>
          <w:szCs w:val="16"/>
        </w:rPr>
        <w:t xml:space="preserve"> . ., 390.</w:t>
      </w:r>
    </w:p>
  </w:footnote>
  <w:footnote w:id="132">
    <w:p w:rsidR="00892D51" w:rsidRPr="001C339B" w:rsidRDefault="00892D51">
      <w:pPr>
        <w:pStyle w:val="FootnoteText"/>
        <w:rPr>
          <w:sz w:val="16"/>
          <w:szCs w:val="16"/>
          <w:lang w:val="en-GB"/>
        </w:rPr>
      </w:pPr>
      <w:r w:rsidRPr="001C339B">
        <w:rPr>
          <w:rStyle w:val="FootnoteReference"/>
          <w:sz w:val="16"/>
          <w:szCs w:val="16"/>
        </w:rPr>
        <w:footnoteRef/>
      </w:r>
      <w:r w:rsidRPr="001C339B">
        <w:rPr>
          <w:sz w:val="16"/>
          <w:szCs w:val="16"/>
        </w:rPr>
        <w:t xml:space="preserve"> Ibid., 368f for a detailed discussion.</w:t>
      </w:r>
    </w:p>
  </w:footnote>
  <w:footnote w:id="133">
    <w:p w:rsidR="00892D51" w:rsidRPr="001C339B" w:rsidRDefault="00892D51">
      <w:pPr>
        <w:pStyle w:val="FootnoteText"/>
        <w:rPr>
          <w:sz w:val="16"/>
          <w:szCs w:val="16"/>
          <w:lang w:val="en-GB"/>
        </w:rPr>
      </w:pPr>
      <w:r w:rsidRPr="001C339B">
        <w:rPr>
          <w:rStyle w:val="FootnoteReference"/>
          <w:sz w:val="16"/>
          <w:szCs w:val="16"/>
        </w:rPr>
        <w:footnoteRef/>
      </w:r>
      <w:r w:rsidRPr="001C339B">
        <w:rPr>
          <w:sz w:val="16"/>
          <w:szCs w:val="16"/>
        </w:rPr>
        <w:t xml:space="preserve"> Ibid., 373-75.</w:t>
      </w:r>
    </w:p>
  </w:footnote>
  <w:footnote w:id="134">
    <w:p w:rsidR="00892D51" w:rsidRPr="001C339B" w:rsidRDefault="00892D51" w:rsidP="001C339B">
      <w:pPr>
        <w:pStyle w:val="FootnoteText"/>
        <w:rPr>
          <w:sz w:val="16"/>
          <w:szCs w:val="16"/>
          <w:lang w:val="en-GB"/>
        </w:rPr>
      </w:pPr>
      <w:r w:rsidRPr="001C339B">
        <w:rPr>
          <w:rStyle w:val="FootnoteReference"/>
          <w:sz w:val="16"/>
          <w:szCs w:val="16"/>
        </w:rPr>
        <w:footnoteRef/>
      </w:r>
      <w:r w:rsidRPr="001C339B">
        <w:rPr>
          <w:sz w:val="16"/>
          <w:szCs w:val="16"/>
        </w:rPr>
        <w:t xml:space="preserve"> </w:t>
      </w:r>
      <w:r w:rsidR="001C339B">
        <w:rPr>
          <w:sz w:val="16"/>
          <w:szCs w:val="16"/>
        </w:rPr>
        <w:t>Ibid., 370f.</w:t>
      </w:r>
      <w:r w:rsidR="001C339B" w:rsidRPr="001C339B">
        <w:rPr>
          <w:sz w:val="16"/>
          <w:szCs w:val="16"/>
        </w:rPr>
        <w:t>.</w:t>
      </w:r>
      <w:r w:rsidRPr="001C339B">
        <w:rPr>
          <w:sz w:val="16"/>
          <w:szCs w:val="16"/>
        </w:rPr>
        <w:t>.</w:t>
      </w:r>
    </w:p>
  </w:footnote>
  <w:footnote w:id="135">
    <w:p w:rsidR="00892D51" w:rsidRPr="001C339B" w:rsidRDefault="00892D51" w:rsidP="001C339B">
      <w:pPr>
        <w:pStyle w:val="FootnoteText"/>
        <w:rPr>
          <w:sz w:val="16"/>
          <w:szCs w:val="16"/>
          <w:lang w:val="en-GB"/>
        </w:rPr>
      </w:pPr>
      <w:r w:rsidRPr="001C339B">
        <w:rPr>
          <w:rStyle w:val="FootnoteReference"/>
          <w:sz w:val="16"/>
          <w:szCs w:val="16"/>
        </w:rPr>
        <w:footnoteRef/>
      </w:r>
      <w:r w:rsidRPr="001C339B">
        <w:rPr>
          <w:sz w:val="16"/>
          <w:szCs w:val="16"/>
        </w:rPr>
        <w:t xml:space="preserve"> </w:t>
      </w:r>
      <w:r w:rsidR="001C339B" w:rsidRPr="001C339B">
        <w:rPr>
          <w:sz w:val="16"/>
          <w:szCs w:val="16"/>
        </w:rPr>
        <w:t xml:space="preserve">Homicide: ADD 160 = Jas, ,judicial Procedures . ., no. 14; ADD 321 = Jas, no. 42; ADD 618 = Jas, no. 41; CTN 2 95 = Jas, no. 43; VAT 20361 (formerly VAT 16507) = </w:t>
      </w:r>
      <w:proofErr w:type="spellStart"/>
      <w:r w:rsidR="001C339B" w:rsidRPr="001C339B">
        <w:rPr>
          <w:sz w:val="16"/>
          <w:szCs w:val="16"/>
        </w:rPr>
        <w:t>Deller</w:t>
      </w:r>
      <w:proofErr w:type="spellEnd"/>
      <w:r w:rsidR="001C339B" w:rsidRPr="001C339B">
        <w:rPr>
          <w:sz w:val="16"/>
          <w:szCs w:val="16"/>
        </w:rPr>
        <w:t xml:space="preserve"> et al., Texts from </w:t>
      </w:r>
      <w:proofErr w:type="spellStart"/>
      <w:r w:rsidR="001C339B" w:rsidRPr="001C339B">
        <w:rPr>
          <w:sz w:val="16"/>
          <w:szCs w:val="16"/>
        </w:rPr>
        <w:t>Assur</w:t>
      </w:r>
      <w:proofErr w:type="spellEnd"/>
      <w:r w:rsidR="001C339B" w:rsidRPr="001C339B">
        <w:rPr>
          <w:sz w:val="16"/>
          <w:szCs w:val="16"/>
        </w:rPr>
        <w:t xml:space="preserve"> . ., no. I 11. Robbery: ADD 164 = Jas, no. I; Tell </w:t>
      </w:r>
      <w:proofErr w:type="spellStart"/>
      <w:r w:rsidR="001C339B" w:rsidRPr="001C339B">
        <w:rPr>
          <w:sz w:val="16"/>
          <w:szCs w:val="16"/>
        </w:rPr>
        <w:t>Halaf</w:t>
      </w:r>
      <w:proofErr w:type="spellEnd"/>
      <w:r w:rsidR="001C339B" w:rsidRPr="001C339B">
        <w:rPr>
          <w:sz w:val="16"/>
          <w:szCs w:val="16"/>
        </w:rPr>
        <w:t xml:space="preserve"> y = Jas, no. 48. Theft: ADD 161 = Jas, no. 44; BM 123360 = Jas, no. 32; CTN 2 92 = Jas, no. 39; VAT 20339 = </w:t>
      </w:r>
      <w:proofErr w:type="spellStart"/>
      <w:r w:rsidR="001C339B" w:rsidRPr="001C339B">
        <w:rPr>
          <w:sz w:val="16"/>
          <w:szCs w:val="16"/>
        </w:rPr>
        <w:t>Fales</w:t>
      </w:r>
      <w:proofErr w:type="spellEnd"/>
      <w:r w:rsidR="001C339B" w:rsidRPr="001C339B">
        <w:rPr>
          <w:sz w:val="16"/>
          <w:szCs w:val="16"/>
        </w:rPr>
        <w:t xml:space="preserve"> and </w:t>
      </w:r>
      <w:proofErr w:type="spellStart"/>
      <w:r w:rsidR="001C339B" w:rsidRPr="001C339B">
        <w:rPr>
          <w:sz w:val="16"/>
          <w:szCs w:val="16"/>
        </w:rPr>
        <w:t>Jakob-Rost</w:t>
      </w:r>
      <w:proofErr w:type="spellEnd"/>
      <w:r w:rsidR="001C339B" w:rsidRPr="001C339B">
        <w:rPr>
          <w:sz w:val="16"/>
          <w:szCs w:val="16"/>
        </w:rPr>
        <w:t xml:space="preserve">, Texts from </w:t>
      </w:r>
      <w:proofErr w:type="spellStart"/>
      <w:r w:rsidR="001C339B" w:rsidRPr="001C339B">
        <w:rPr>
          <w:sz w:val="16"/>
          <w:szCs w:val="16"/>
        </w:rPr>
        <w:t>Assur</w:t>
      </w:r>
      <w:proofErr w:type="spellEnd"/>
      <w:r w:rsidR="001C339B" w:rsidRPr="001C339B">
        <w:rPr>
          <w:sz w:val="16"/>
          <w:szCs w:val="16"/>
        </w:rPr>
        <w:t xml:space="preserve"> ., no. 11 = Jas, no. 33; BT 140 = Jas, no. 45; VAT 8737 = </w:t>
      </w:r>
      <w:proofErr w:type="spellStart"/>
      <w:r w:rsidR="001C339B" w:rsidRPr="001C339B">
        <w:rPr>
          <w:sz w:val="16"/>
          <w:szCs w:val="16"/>
        </w:rPr>
        <w:t>Deller</w:t>
      </w:r>
      <w:proofErr w:type="spellEnd"/>
      <w:r w:rsidR="001C339B" w:rsidRPr="001C339B">
        <w:rPr>
          <w:sz w:val="16"/>
          <w:szCs w:val="16"/>
        </w:rPr>
        <w:t xml:space="preserve"> et al., no. 97. Damage to property: Tell </w:t>
      </w:r>
      <w:proofErr w:type="spellStart"/>
      <w:r w:rsidR="001C339B" w:rsidRPr="001C339B">
        <w:rPr>
          <w:sz w:val="16"/>
          <w:szCs w:val="16"/>
        </w:rPr>
        <w:t>Halaf</w:t>
      </w:r>
      <w:proofErr w:type="spellEnd"/>
      <w:r w:rsidR="001C339B" w:rsidRPr="001C339B">
        <w:rPr>
          <w:sz w:val="16"/>
          <w:szCs w:val="16"/>
        </w:rPr>
        <w:t xml:space="preserve"> y = Jas, no. 48; cf. Kohler and </w:t>
      </w:r>
      <w:proofErr w:type="spellStart"/>
      <w:r w:rsidR="001C339B" w:rsidRPr="001C339B">
        <w:rPr>
          <w:sz w:val="16"/>
          <w:szCs w:val="16"/>
        </w:rPr>
        <w:t>Ungnad</w:t>
      </w:r>
      <w:proofErr w:type="spellEnd"/>
      <w:r w:rsidR="001C339B" w:rsidRPr="001C339B">
        <w:rPr>
          <w:sz w:val="16"/>
          <w:szCs w:val="16"/>
        </w:rPr>
        <w:t xml:space="preserve">, </w:t>
      </w:r>
      <w:proofErr w:type="spellStart"/>
      <w:r w:rsidR="001C339B" w:rsidRPr="001C339B">
        <w:rPr>
          <w:sz w:val="16"/>
          <w:szCs w:val="16"/>
        </w:rPr>
        <w:t>Rechtsurkunden</w:t>
      </w:r>
      <w:proofErr w:type="spellEnd"/>
      <w:r w:rsidR="001C339B" w:rsidRPr="001C339B">
        <w:rPr>
          <w:sz w:val="16"/>
          <w:szCs w:val="16"/>
        </w:rPr>
        <w:t xml:space="preserve"> ., 466.</w:t>
      </w:r>
    </w:p>
  </w:footnote>
  <w:footnote w:id="136">
    <w:p w:rsidR="00892D51" w:rsidRPr="001C339B" w:rsidRDefault="00892D51" w:rsidP="001C339B">
      <w:pPr>
        <w:pStyle w:val="FootnoteText"/>
        <w:rPr>
          <w:sz w:val="16"/>
          <w:szCs w:val="16"/>
          <w:lang w:val="en-GB"/>
        </w:rPr>
      </w:pPr>
      <w:r w:rsidRPr="001C339B">
        <w:rPr>
          <w:rStyle w:val="FootnoteReference"/>
          <w:sz w:val="16"/>
          <w:szCs w:val="16"/>
        </w:rPr>
        <w:footnoteRef/>
      </w:r>
      <w:r w:rsidRPr="001C339B">
        <w:rPr>
          <w:sz w:val="16"/>
          <w:szCs w:val="16"/>
        </w:rPr>
        <w:t xml:space="preserve"> </w:t>
      </w:r>
      <w:r w:rsidR="001C339B" w:rsidRPr="001C339B">
        <w:rPr>
          <w:sz w:val="16"/>
          <w:szCs w:val="16"/>
        </w:rPr>
        <w:t>ADD 321 = SAA 14 125. See Roth, "Homicide ...," 362f.</w:t>
      </w:r>
    </w:p>
  </w:footnote>
  <w:footnote w:id="137">
    <w:p w:rsidR="00892D51" w:rsidRPr="001C339B" w:rsidRDefault="00892D51" w:rsidP="001C339B">
      <w:pPr>
        <w:pStyle w:val="FootnoteText"/>
        <w:rPr>
          <w:sz w:val="16"/>
          <w:szCs w:val="16"/>
        </w:rPr>
      </w:pPr>
      <w:r w:rsidRPr="001C339B">
        <w:rPr>
          <w:rStyle w:val="FootnoteReference"/>
          <w:sz w:val="16"/>
          <w:szCs w:val="16"/>
        </w:rPr>
        <w:footnoteRef/>
      </w:r>
      <w:r w:rsidRPr="001C339B">
        <w:rPr>
          <w:sz w:val="16"/>
          <w:szCs w:val="16"/>
        </w:rPr>
        <w:t xml:space="preserve"> </w:t>
      </w:r>
      <w:r w:rsidR="001C339B" w:rsidRPr="001C339B">
        <w:rPr>
          <w:sz w:val="16"/>
          <w:szCs w:val="16"/>
        </w:rPr>
        <w:t>See, e.g., ABL 339 = SAA 10 369 for the prosecution of the corrupt governor of Dar-</w:t>
      </w:r>
      <w:proofErr w:type="spellStart"/>
      <w:r w:rsidR="001C339B" w:rsidRPr="001C339B">
        <w:rPr>
          <w:sz w:val="16"/>
          <w:szCs w:val="16"/>
        </w:rPr>
        <w:t>Sarruku</w:t>
      </w:r>
      <w:proofErr w:type="spellEnd"/>
      <w:r w:rsidR="001C339B" w:rsidRPr="001C339B">
        <w:rPr>
          <w:sz w:val="16"/>
          <w:szCs w:val="16"/>
        </w:rPr>
        <w:t xml:space="preserve">, and ABL 429 = SAA 10 107 for the prosecution of corrupt officials at the </w:t>
      </w:r>
      <w:proofErr w:type="spellStart"/>
      <w:r w:rsidR="001C339B" w:rsidRPr="001C339B">
        <w:rPr>
          <w:sz w:val="16"/>
          <w:szCs w:val="16"/>
        </w:rPr>
        <w:t>Assur</w:t>
      </w:r>
      <w:proofErr w:type="spellEnd"/>
      <w:r w:rsidR="001C339B" w:rsidRPr="001C339B">
        <w:rPr>
          <w:sz w:val="16"/>
          <w:szCs w:val="16"/>
        </w:rPr>
        <w:t xml:space="preserve"> temple.</w:t>
      </w:r>
    </w:p>
  </w:footnote>
  <w:footnote w:id="138">
    <w:p w:rsidR="00892D51" w:rsidRPr="001C339B" w:rsidRDefault="00892D51" w:rsidP="001C339B">
      <w:pPr>
        <w:pStyle w:val="FootnoteText"/>
      </w:pPr>
      <w:r w:rsidRPr="001C339B">
        <w:rPr>
          <w:rStyle w:val="FootnoteReference"/>
          <w:sz w:val="16"/>
          <w:szCs w:val="16"/>
        </w:rPr>
        <w:footnoteRef/>
      </w:r>
      <w:r w:rsidRPr="001C339B">
        <w:rPr>
          <w:sz w:val="16"/>
          <w:szCs w:val="16"/>
        </w:rPr>
        <w:t xml:space="preserve"> </w:t>
      </w:r>
      <w:r w:rsidR="001C339B" w:rsidRPr="001C339B">
        <w:rPr>
          <w:sz w:val="16"/>
          <w:szCs w:val="16"/>
        </w:rPr>
        <w:t>ABL 339 = SAA 10 369 r. 15-17.</w:t>
      </w:r>
    </w:p>
  </w:footnote>
  <w:footnote w:id="139">
    <w:p w:rsidR="001C339B" w:rsidRPr="001C339B" w:rsidRDefault="001C339B">
      <w:pPr>
        <w:pStyle w:val="FootnoteText"/>
        <w:rPr>
          <w:sz w:val="16"/>
          <w:szCs w:val="16"/>
          <w:lang w:val="nb-NO"/>
        </w:rPr>
      </w:pPr>
      <w:r w:rsidRPr="001C339B">
        <w:rPr>
          <w:rStyle w:val="FootnoteReference"/>
          <w:sz w:val="16"/>
          <w:szCs w:val="16"/>
        </w:rPr>
        <w:footnoteRef/>
      </w:r>
      <w:r w:rsidRPr="001C339B">
        <w:rPr>
          <w:sz w:val="16"/>
          <w:szCs w:val="16"/>
          <w:lang w:val="nb-NO"/>
        </w:rPr>
        <w:t xml:space="preserve"> </w:t>
      </w:r>
      <w:r w:rsidRPr="001C339B">
        <w:rPr>
          <w:sz w:val="16"/>
          <w:szCs w:val="16"/>
          <w:lang w:val="nb-NO"/>
        </w:rPr>
        <w:t>ABL 1372 = SA-1 13 157 24'--r. 8.</w:t>
      </w:r>
    </w:p>
  </w:footnote>
  <w:footnote w:id="140">
    <w:p w:rsidR="001C339B" w:rsidRPr="001C339B" w:rsidRDefault="001C339B">
      <w:pPr>
        <w:pStyle w:val="FootnoteText"/>
        <w:rPr>
          <w:lang w:val="nb-NO"/>
        </w:rPr>
      </w:pPr>
      <w:r w:rsidRPr="001C339B">
        <w:rPr>
          <w:rStyle w:val="FootnoteReference"/>
          <w:sz w:val="16"/>
          <w:szCs w:val="16"/>
        </w:rPr>
        <w:footnoteRef/>
      </w:r>
      <w:r w:rsidRPr="001C339B">
        <w:rPr>
          <w:sz w:val="16"/>
          <w:szCs w:val="16"/>
        </w:rPr>
        <w:t xml:space="preserve"> ADD 880 = SAA 11 144.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32"/>
        <w:tab w:val="right" w:pos="3585"/>
      </w:tabs>
      <w:rPr>
        <w:rFonts w:ascii="Garamond" w:hAnsi="Garamond" w:cs="Garamond"/>
        <w:sz w:val="15"/>
        <w:szCs w:val="15"/>
      </w:rPr>
    </w:pPr>
    <w:r>
      <w:tab/>
    </w:r>
    <w:r>
      <w:rPr>
        <w:rFonts w:ascii="Garamond" w:hAnsi="Garamond" w:cs="Garamond"/>
        <w:sz w:val="15"/>
        <w:szCs w:val="15"/>
      </w:rPr>
      <w:fldChar w:fldCharType="begin"/>
    </w:r>
    <w:r>
      <w:rPr>
        <w:rFonts w:ascii="Garamond" w:hAnsi="Garamond" w:cs="Garamond"/>
        <w:sz w:val="15"/>
        <w:szCs w:val="15"/>
      </w:rPr>
      <w:instrText xml:space="preserve"> PAGE </w:instrText>
    </w:r>
    <w:r>
      <w:rPr>
        <w:rFonts w:ascii="Garamond" w:hAnsi="Garamond" w:cs="Garamond"/>
        <w:sz w:val="15"/>
        <w:szCs w:val="15"/>
      </w:rPr>
      <w:fldChar w:fldCharType="separate"/>
    </w:r>
    <w:r>
      <w:rPr>
        <w:rFonts w:ascii="Garamond" w:hAnsi="Garamond" w:cs="Garamond"/>
        <w:noProof/>
        <w:sz w:val="15"/>
        <w:szCs w:val="15"/>
      </w:rPr>
      <w:t>888</w:t>
    </w:r>
    <w:r>
      <w:rPr>
        <w:rFonts w:ascii="Garamond" w:hAnsi="Garamond" w:cs="Garamond"/>
        <w:sz w:val="15"/>
        <w:szCs w:val="15"/>
      </w:rPr>
      <w:fldChar w:fldCharType="end"/>
    </w:r>
    <w:r>
      <w:rPr>
        <w:rFonts w:ascii="Garamond" w:hAnsi="Garamond" w:cs="Garamond"/>
        <w:sz w:val="15"/>
        <w:szCs w:val="15"/>
      </w:rPr>
      <w:tab/>
      <w:t>MESOPOTAMIA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32"/>
        <w:tab w:val="right" w:pos="3585"/>
      </w:tabs>
      <w:rPr>
        <w:rFonts w:ascii="Garamond" w:hAnsi="Garamond" w:cs="Garamond"/>
        <w:sz w:val="15"/>
        <w:szCs w:val="15"/>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55680" behindDoc="0" locked="0" layoutInCell="0" allowOverlap="1" wp14:anchorId="054B4A88" wp14:editId="3476E7D3">
              <wp:simplePos x="0" y="0"/>
              <wp:positionH relativeFrom="page">
                <wp:posOffset>1566545</wp:posOffset>
              </wp:positionH>
              <wp:positionV relativeFrom="paragraph">
                <wp:posOffset>0</wp:posOffset>
              </wp:positionV>
              <wp:extent cx="2609215" cy="1416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904"/>
                            </w:tabs>
                            <w:rPr>
                              <w:rFonts w:ascii="Garamond" w:hAnsi="Garamond" w:cs="Garamond"/>
                              <w:sz w:val="22"/>
                              <w:szCs w:val="22"/>
                            </w:rPr>
                          </w:pPr>
                          <w:r>
                            <w:rPr>
                              <w:rFonts w:ascii="Garamond" w:hAnsi="Garamond" w:cs="Garamond"/>
                              <w:spacing w:val="2"/>
                              <w:sz w:val="15"/>
                              <w:szCs w:val="15"/>
                            </w:rPr>
                            <w:t>NEO-ASSYRIAN PERIOD</w:t>
                          </w:r>
                          <w:r>
                            <w:rPr>
                              <w:rFonts w:ascii="Garamond" w:hAnsi="Garamond" w:cs="Garamond"/>
                              <w:spacing w:val="2"/>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889</w:t>
                          </w:r>
                          <w:r>
                            <w:rPr>
                              <w:rFonts w:ascii="Garamond" w:hAnsi="Garamond" w:cs="Garamond"/>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3.35pt;margin-top:0;width:205.45pt;height:11.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3jgIAACM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" o:allowincell="f" stroked="f">
              <v:fill opacity="0"/>
              <v:textbox inset="0,0,0,0">
                <w:txbxContent>
                  <w:p w:rsidR="003626B8" w:rsidRDefault="003626B8">
                    <w:pPr>
                      <w:keepNext/>
                      <w:keepLines/>
                      <w:tabs>
                        <w:tab w:val="right" w:pos="3904"/>
                      </w:tabs>
                      <w:rPr>
                        <w:rFonts w:ascii="Garamond" w:hAnsi="Garamond" w:cs="Garamond"/>
                        <w:sz w:val="22"/>
                        <w:szCs w:val="22"/>
                      </w:rPr>
                    </w:pPr>
                    <w:r>
                      <w:rPr>
                        <w:rFonts w:ascii="Garamond" w:hAnsi="Garamond" w:cs="Garamond"/>
                        <w:spacing w:val="2"/>
                        <w:sz w:val="15"/>
                        <w:szCs w:val="15"/>
                      </w:rPr>
                      <w:t>NEO-ASSYRIAN PERIOD</w:t>
                    </w:r>
                    <w:r>
                      <w:rPr>
                        <w:rFonts w:ascii="Garamond" w:hAnsi="Garamond" w:cs="Garamond"/>
                        <w:spacing w:val="2"/>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889</w:t>
                    </w:r>
                    <w:r>
                      <w:rPr>
                        <w:rFonts w:ascii="Garamond" w:hAnsi="Garamond" w:cs="Garamond"/>
                        <w:sz w:val="22"/>
                        <w:szCs w:val="22"/>
                      </w:rPr>
                      <w:fldChar w:fldCharType="end"/>
                    </w:r>
                  </w:p>
                </w:txbxContent>
              </v:textbox>
              <w10:wrap type="square" anchorx="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32"/>
        <w:tab w:val="right" w:pos="3585"/>
      </w:tabs>
      <w:rPr>
        <w:rFonts w:ascii="Garamond" w:hAnsi="Garamond" w:cs="Garamond"/>
        <w:sz w:val="15"/>
        <w:szCs w:val="15"/>
      </w:rPr>
    </w:pPr>
    <w:r>
      <w:tab/>
    </w:r>
    <w:r>
      <w:rPr>
        <w:rFonts w:ascii="Garamond" w:hAnsi="Garamond" w:cs="Garamond"/>
        <w:sz w:val="15"/>
        <w:szCs w:val="15"/>
      </w:rPr>
      <w:fldChar w:fldCharType="begin"/>
    </w:r>
    <w:r>
      <w:rPr>
        <w:rFonts w:ascii="Garamond" w:hAnsi="Garamond" w:cs="Garamond"/>
        <w:sz w:val="15"/>
        <w:szCs w:val="15"/>
      </w:rPr>
      <w:instrText xml:space="preserve"> PAGE </w:instrText>
    </w:r>
    <w:r>
      <w:rPr>
        <w:rFonts w:ascii="Garamond" w:hAnsi="Garamond" w:cs="Garamond"/>
        <w:sz w:val="15"/>
        <w:szCs w:val="15"/>
      </w:rPr>
      <w:fldChar w:fldCharType="separate"/>
    </w:r>
    <w:r>
      <w:rPr>
        <w:rFonts w:ascii="Garamond" w:hAnsi="Garamond" w:cs="Garamond"/>
        <w:noProof/>
        <w:sz w:val="15"/>
        <w:szCs w:val="15"/>
      </w:rPr>
      <w:t>890</w:t>
    </w:r>
    <w:r>
      <w:rPr>
        <w:rFonts w:ascii="Garamond" w:hAnsi="Garamond" w:cs="Garamond"/>
        <w:sz w:val="15"/>
        <w:szCs w:val="15"/>
      </w:rPr>
      <w:fldChar w:fldCharType="end"/>
    </w:r>
    <w:r>
      <w:rPr>
        <w:rFonts w:ascii="Garamond" w:hAnsi="Garamond" w:cs="Garamond"/>
        <w:sz w:val="15"/>
        <w:szCs w:val="15"/>
      </w:rPr>
      <w:tab/>
      <w:t>MESOPOTAMIA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32"/>
        <w:tab w:val="right" w:pos="3585"/>
      </w:tabs>
      <w:rPr>
        <w:rFonts w:ascii="Garamond" w:hAnsi="Garamond" w:cs="Garamond"/>
        <w:sz w:val="15"/>
        <w:szCs w:val="15"/>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56704" behindDoc="0" locked="0" layoutInCell="0" allowOverlap="1" wp14:anchorId="25E11F2A" wp14:editId="48755A76">
              <wp:simplePos x="0" y="0"/>
              <wp:positionH relativeFrom="page">
                <wp:posOffset>1566545</wp:posOffset>
              </wp:positionH>
              <wp:positionV relativeFrom="paragraph">
                <wp:posOffset>0</wp:posOffset>
              </wp:positionV>
              <wp:extent cx="2609215" cy="14160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904"/>
                            </w:tabs>
                            <w:rPr>
                              <w:rFonts w:ascii="Garamond" w:hAnsi="Garamond" w:cs="Garamond"/>
                              <w:sz w:val="22"/>
                              <w:szCs w:val="22"/>
                            </w:rPr>
                          </w:pPr>
                          <w:r>
                            <w:rPr>
                              <w:rFonts w:ascii="Garamond" w:hAnsi="Garamond" w:cs="Garamond"/>
                              <w:spacing w:val="2"/>
                              <w:sz w:val="15"/>
                              <w:szCs w:val="15"/>
                            </w:rPr>
                            <w:t>NEO-ASSYRIAN PERIOD</w:t>
                          </w:r>
                          <w:r>
                            <w:rPr>
                              <w:rFonts w:ascii="Garamond" w:hAnsi="Garamond" w:cs="Garamond"/>
                              <w:spacing w:val="2"/>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891</w:t>
                          </w:r>
                          <w:r>
                            <w:rPr>
                              <w:rFonts w:ascii="Garamond" w:hAnsi="Garamond" w:cs="Garamond"/>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23.35pt;margin-top:0;width:205.45pt;height:1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" o:allowincell="f" stroked="f">
              <v:fill opacity="0"/>
              <v:textbox inset="0,0,0,0">
                <w:txbxContent>
                  <w:p w:rsidR="003626B8" w:rsidRDefault="003626B8">
                    <w:pPr>
                      <w:keepNext/>
                      <w:keepLines/>
                      <w:tabs>
                        <w:tab w:val="right" w:pos="3904"/>
                      </w:tabs>
                      <w:rPr>
                        <w:rFonts w:ascii="Garamond" w:hAnsi="Garamond" w:cs="Garamond"/>
                        <w:sz w:val="22"/>
                        <w:szCs w:val="22"/>
                      </w:rPr>
                    </w:pPr>
                    <w:r>
                      <w:rPr>
                        <w:rFonts w:ascii="Garamond" w:hAnsi="Garamond" w:cs="Garamond"/>
                        <w:spacing w:val="2"/>
                        <w:sz w:val="15"/>
                        <w:szCs w:val="15"/>
                      </w:rPr>
                      <w:t>NEO-ASSYRIAN PERIOD</w:t>
                    </w:r>
                    <w:r>
                      <w:rPr>
                        <w:rFonts w:ascii="Garamond" w:hAnsi="Garamond" w:cs="Garamond"/>
                        <w:spacing w:val="2"/>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891</w:t>
                    </w:r>
                    <w:r>
                      <w:rPr>
                        <w:rFonts w:ascii="Garamond" w:hAnsi="Garamond" w:cs="Garamond"/>
                        <w:sz w:val="22"/>
                        <w:szCs w:val="22"/>
                      </w:rPr>
                      <w:fldChar w:fldCharType="end"/>
                    </w:r>
                  </w:p>
                </w:txbxContent>
              </v:textbox>
              <w10:wrap type="square" anchorx="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A27711" w:rsidRDefault="003626B8" w:rsidP="00A27711">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32"/>
        <w:tab w:val="right" w:pos="3585"/>
      </w:tabs>
      <w:rPr>
        <w:rFonts w:ascii="Garamond" w:hAnsi="Garamond" w:cs="Garamond"/>
        <w:sz w:val="15"/>
        <w:szCs w:val="15"/>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2118"/>
        <w:tab w:val="right" w:pos="6014"/>
      </w:tabs>
      <w:rPr>
        <w:rFonts w:ascii="Garamond" w:hAnsi="Garamond" w:cs="Garamond"/>
        <w:sz w:val="22"/>
        <w:szCs w:val="22"/>
      </w:rPr>
    </w:pPr>
    <w:r>
      <w:tab/>
    </w:r>
    <w:r>
      <w:rPr>
        <w:rFonts w:ascii="Garamond" w:hAnsi="Garamond" w:cs="Garamond"/>
        <w:spacing w:val="8"/>
        <w:sz w:val="14"/>
        <w:szCs w:val="14"/>
      </w:rPr>
      <w:t>NEO-ASSYRIAN PERIOD</w:t>
    </w:r>
    <w:r>
      <w:rPr>
        <w:rFonts w:ascii="Garamond" w:hAnsi="Garamond" w:cs="Garamond"/>
        <w:spacing w:val="8"/>
        <w:sz w:val="14"/>
        <w:szCs w:val="14"/>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897</w:t>
    </w:r>
    <w:r>
      <w:rPr>
        <w:rFonts w:ascii="Garamond" w:hAnsi="Garamond" w:cs="Garamond"/>
        <w:sz w:val="22"/>
        <w:szCs w:val="22"/>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rsidP="005B7C75">
    <w:pPr>
      <w:keepNext/>
      <w:keepLines/>
      <w:tabs>
        <w:tab w:val="left" w:pos="2118"/>
        <w:tab w:val="right" w:pos="6014"/>
      </w:tabs>
      <w:rPr>
        <w:rFonts w:ascii="Garamond" w:hAnsi="Garamond" w:cs="Garamond"/>
        <w:sz w:val="22"/>
        <w:szCs w:val="2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32"/>
        <w:tab w:val="right" w:pos="3585"/>
      </w:tabs>
      <w:rPr>
        <w:rFonts w:ascii="Garamond" w:hAnsi="Garamond" w:cs="Garamond"/>
        <w:sz w:val="15"/>
        <w:szCs w:val="15"/>
      </w:rPr>
    </w:pPr>
    <w:r>
      <w:tab/>
    </w:r>
    <w:r>
      <w:rPr>
        <w:rFonts w:ascii="Garamond" w:hAnsi="Garamond" w:cs="Garamond"/>
        <w:sz w:val="15"/>
        <w:szCs w:val="15"/>
      </w:rPr>
      <w:fldChar w:fldCharType="begin"/>
    </w:r>
    <w:r>
      <w:rPr>
        <w:rFonts w:ascii="Garamond" w:hAnsi="Garamond" w:cs="Garamond"/>
        <w:sz w:val="15"/>
        <w:szCs w:val="15"/>
      </w:rPr>
      <w:instrText xml:space="preserve"> PAGE </w:instrText>
    </w:r>
    <w:r>
      <w:rPr>
        <w:rFonts w:ascii="Garamond" w:hAnsi="Garamond" w:cs="Garamond"/>
        <w:sz w:val="15"/>
        <w:szCs w:val="15"/>
      </w:rPr>
      <w:fldChar w:fldCharType="separate"/>
    </w:r>
    <w:r>
      <w:rPr>
        <w:rFonts w:ascii="Garamond" w:hAnsi="Garamond" w:cs="Garamond"/>
        <w:sz w:val="15"/>
        <w:szCs w:val="15"/>
      </w:rPr>
      <w:t>892</w:t>
    </w:r>
    <w:r>
      <w:rPr>
        <w:rFonts w:ascii="Garamond" w:hAnsi="Garamond" w:cs="Garamond"/>
        <w:sz w:val="15"/>
        <w:szCs w:val="15"/>
      </w:rPr>
      <w:fldChar w:fldCharType="end"/>
    </w:r>
    <w:r>
      <w:rPr>
        <w:rFonts w:ascii="Garamond" w:hAnsi="Garamond" w:cs="Garamond"/>
        <w:sz w:val="15"/>
        <w:szCs w:val="15"/>
      </w:rPr>
      <w:tab/>
      <w:t>MESOPOTAMIA</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5B7C75" w:rsidRDefault="003626B8" w:rsidP="005B7C75">
    <w:pPr>
      <w:keepNext/>
      <w:keepLines/>
      <w:tabs>
        <w:tab w:val="left" w:pos="2118"/>
        <w:tab w:val="right" w:pos="6014"/>
      </w:tabs>
      <w:rPr>
        <w:rFonts w:ascii="Garamond" w:hAnsi="Garamond" w:cs="Garamond"/>
        <w:sz w:val="22"/>
        <w:szCs w:val="22"/>
        <w:lang w:val="en-G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rsidP="005B7C75">
    <w:pPr>
      <w:keepNext/>
      <w:keepLines/>
      <w:tabs>
        <w:tab w:val="left" w:pos="2118"/>
        <w:tab w:val="right" w:pos="6014"/>
      </w:tabs>
      <w:rPr>
        <w:rFonts w:ascii="Garamond" w:hAnsi="Garamond" w:cs="Garamond"/>
        <w:sz w:val="22"/>
        <w:szCs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57728" behindDoc="0" locked="0" layoutInCell="0" allowOverlap="1" wp14:anchorId="558BC22D" wp14:editId="6DA5140F">
              <wp:simplePos x="0" y="0"/>
              <wp:positionH relativeFrom="page">
                <wp:posOffset>255905</wp:posOffset>
              </wp:positionH>
              <wp:positionV relativeFrom="paragraph">
                <wp:posOffset>0</wp:posOffset>
              </wp:positionV>
              <wp:extent cx="2304415" cy="136525"/>
              <wp:effectExtent l="0" t="0"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3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Pr>
                              <w:rFonts w:ascii="Garamond" w:hAnsi="Garamond" w:cs="Garamond"/>
                              <w:noProof/>
                              <w:spacing w:val="-30"/>
                              <w:sz w:val="22"/>
                              <w:szCs w:val="22"/>
                            </w:rPr>
                            <w:t>904</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0.15pt;margin-top:0;width:181.45pt;height:10.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" o:allowincell="f" stroked="f">
              <v:fill opacity="0"/>
              <v:textbox inset="0,0,0,0">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Pr>
                        <w:rFonts w:ascii="Garamond" w:hAnsi="Garamond" w:cs="Garamond"/>
                        <w:noProof/>
                        <w:spacing w:val="-30"/>
                        <w:sz w:val="22"/>
                        <w:szCs w:val="22"/>
                      </w:rPr>
                      <w:t>904</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v:textbox>
              <w10:wrap type="square" anchorx="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58752" behindDoc="0" locked="0" layoutInCell="0" allowOverlap="1" wp14:anchorId="6C16E554" wp14:editId="4568B044">
              <wp:simplePos x="0" y="0"/>
              <wp:positionH relativeFrom="page">
                <wp:posOffset>255905</wp:posOffset>
              </wp:positionH>
              <wp:positionV relativeFrom="paragraph">
                <wp:posOffset>0</wp:posOffset>
              </wp:positionV>
              <wp:extent cx="2304415" cy="13652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3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sidR="00AB4CB5">
                            <w:rPr>
                              <w:rFonts w:ascii="Garamond" w:hAnsi="Garamond" w:cs="Garamond"/>
                              <w:noProof/>
                              <w:spacing w:val="-30"/>
                              <w:sz w:val="22"/>
                              <w:szCs w:val="22"/>
                            </w:rPr>
                            <w:t>902</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0.15pt;margin-top:0;width:181.45pt;height:10.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" o:allowincell="f" stroked="f">
              <v:fill opacity="0"/>
              <v:textbox inset="0,0,0,0">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sidR="00AB4CB5">
                      <w:rPr>
                        <w:rFonts w:ascii="Garamond" w:hAnsi="Garamond" w:cs="Garamond"/>
                        <w:noProof/>
                        <w:spacing w:val="-30"/>
                        <w:sz w:val="22"/>
                        <w:szCs w:val="22"/>
                      </w:rPr>
                      <w:t>902</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v:textbox>
              <w10:wrap type="square" anchorx="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keepNext/>
      <w:keepLines/>
      <w:tabs>
        <w:tab w:val="left" w:pos="1360"/>
        <w:tab w:val="right" w:pos="5935"/>
      </w:tabs>
      <w:ind w:left="720"/>
      <w:rPr>
        <w:rFonts w:ascii="Garamond" w:hAnsi="Garamond" w:cs="Garamond"/>
        <w:sz w:val="22"/>
        <w:szCs w:val="22"/>
      </w:rPr>
    </w:pPr>
    <w:r>
      <w:tab/>
    </w:r>
    <w:r>
      <w:rPr>
        <w:rFonts w:ascii="Garamond" w:hAnsi="Garamond" w:cs="Garamond"/>
        <w:sz w:val="15"/>
        <w:szCs w:val="15"/>
      </w:rPr>
      <w:t>NEO-ASSYRIAN PERIOD</w:t>
    </w:r>
    <w:r>
      <w:rPr>
        <w:rFonts w:ascii="Garamond" w:hAnsi="Garamond" w:cs="Garamond"/>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sz w:val="22"/>
        <w:szCs w:val="22"/>
      </w:rPr>
      <w:t>903</w:t>
    </w:r>
    <w:r>
      <w:rPr>
        <w:rFonts w:ascii="Garamond" w:hAnsi="Garamond" w:cs="Garamond"/>
        <w:sz w:val="22"/>
        <w:szCs w:val="22"/>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5B7C75" w:rsidRDefault="003626B8" w:rsidP="005B7C75">
    <w:pPr>
      <w:keepNext/>
      <w:keepLines/>
      <w:tabs>
        <w:tab w:val="left" w:pos="1360"/>
        <w:tab w:val="right" w:pos="5935"/>
      </w:tabs>
      <w:rPr>
        <w:rFonts w:ascii="Garamond" w:hAnsi="Garamond" w:cs="Garamond"/>
        <w:sz w:val="22"/>
        <w:szCs w:val="22"/>
        <w:lang w:val="en-G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59776" behindDoc="0" locked="0" layoutInCell="0" allowOverlap="1" wp14:anchorId="21F0D8DF" wp14:editId="2FBCA9E5">
              <wp:simplePos x="0" y="0"/>
              <wp:positionH relativeFrom="page">
                <wp:posOffset>255905</wp:posOffset>
              </wp:positionH>
              <wp:positionV relativeFrom="paragraph">
                <wp:posOffset>0</wp:posOffset>
              </wp:positionV>
              <wp:extent cx="2304415" cy="136525"/>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3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sidR="00892D51">
                            <w:rPr>
                              <w:rFonts w:ascii="Garamond" w:hAnsi="Garamond" w:cs="Garamond"/>
                              <w:noProof/>
                              <w:spacing w:val="-30"/>
                              <w:sz w:val="22"/>
                              <w:szCs w:val="22"/>
                            </w:rPr>
                            <w:t>904</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20.15pt;margin-top:0;width:181.45pt;height:10.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" o:allowincell="f" stroked="f">
              <v:fill opacity="0"/>
              <v:textbox inset="0,0,0,0">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sidR="00892D51">
                      <w:rPr>
                        <w:rFonts w:ascii="Garamond" w:hAnsi="Garamond" w:cs="Garamond"/>
                        <w:noProof/>
                        <w:spacing w:val="-30"/>
                        <w:sz w:val="22"/>
                        <w:szCs w:val="22"/>
                      </w:rPr>
                      <w:t>904</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v:textbox>
              <w10:wrap type="square" anchorx="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5B7C75" w:rsidRDefault="003626B8" w:rsidP="005B7C75">
    <w:pPr>
      <w:keepNext/>
      <w:keepLines/>
      <w:tabs>
        <w:tab w:val="left" w:pos="1360"/>
        <w:tab w:val="right" w:pos="5935"/>
      </w:tabs>
      <w:rPr>
        <w:rFonts w:ascii="Garamond" w:hAnsi="Garamond" w:cs="Garamond"/>
        <w:sz w:val="22"/>
        <w:szCs w:val="22"/>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5B7C75" w:rsidRDefault="003626B8" w:rsidP="005B7C75">
    <w:pPr>
      <w:pStyle w:val="Header"/>
      <w:rPr>
        <w:szCs w:val="15"/>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60800" behindDoc="0" locked="0" layoutInCell="0" allowOverlap="1" wp14:anchorId="73EBC9E9" wp14:editId="37ADF4B8">
              <wp:simplePos x="0" y="0"/>
              <wp:positionH relativeFrom="page">
                <wp:posOffset>255905</wp:posOffset>
              </wp:positionH>
              <wp:positionV relativeFrom="paragraph">
                <wp:posOffset>0</wp:posOffset>
              </wp:positionV>
              <wp:extent cx="2304415" cy="136525"/>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3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Pr>
                              <w:rFonts w:ascii="Garamond" w:hAnsi="Garamond" w:cs="Garamond"/>
                              <w:noProof/>
                              <w:spacing w:val="-30"/>
                              <w:sz w:val="22"/>
                              <w:szCs w:val="22"/>
                            </w:rPr>
                            <w:t>910</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0.15pt;margin-top:0;width:181.45pt;height:10.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" o:allowincell="f" stroked="f">
              <v:fill opacity="0"/>
              <v:textbox inset="0,0,0,0">
                <w:txbxContent>
                  <w:p w:rsidR="003626B8" w:rsidRDefault="003626B8">
                    <w:pPr>
                      <w:keepNext/>
                      <w:keepLines/>
                      <w:tabs>
                        <w:tab w:val="right" w:pos="3650"/>
                      </w:tabs>
                      <w:ind w:left="72"/>
                      <w:rPr>
                        <w:rFonts w:ascii="Garamond" w:hAnsi="Garamond" w:cs="Garamond"/>
                        <w:spacing w:val="8"/>
                        <w:sz w:val="14"/>
                        <w:szCs w:val="14"/>
                      </w:rPr>
                    </w:pPr>
                    <w:r>
                      <w:rPr>
                        <w:rFonts w:ascii="Garamond" w:hAnsi="Garamond" w:cs="Garamond"/>
                        <w:spacing w:val="-30"/>
                        <w:sz w:val="22"/>
                        <w:szCs w:val="22"/>
                      </w:rPr>
                      <w:fldChar w:fldCharType="begin"/>
                    </w:r>
                    <w:r>
                      <w:rPr>
                        <w:rFonts w:ascii="Garamond" w:hAnsi="Garamond" w:cs="Garamond"/>
                        <w:spacing w:val="-30"/>
                        <w:sz w:val="22"/>
                        <w:szCs w:val="22"/>
                      </w:rPr>
                      <w:instrText xml:space="preserve"> PAGE </w:instrText>
                    </w:r>
                    <w:r>
                      <w:rPr>
                        <w:rFonts w:ascii="Garamond" w:hAnsi="Garamond" w:cs="Garamond"/>
                        <w:spacing w:val="-30"/>
                        <w:sz w:val="22"/>
                        <w:szCs w:val="22"/>
                      </w:rPr>
                      <w:fldChar w:fldCharType="separate"/>
                    </w:r>
                    <w:r>
                      <w:rPr>
                        <w:rFonts w:ascii="Garamond" w:hAnsi="Garamond" w:cs="Garamond"/>
                        <w:noProof/>
                        <w:spacing w:val="-30"/>
                        <w:sz w:val="22"/>
                        <w:szCs w:val="22"/>
                      </w:rPr>
                      <w:t>910</w:t>
                    </w:r>
                    <w:r>
                      <w:rPr>
                        <w:rFonts w:ascii="Garamond" w:hAnsi="Garamond" w:cs="Garamond"/>
                        <w:spacing w:val="-30"/>
                        <w:sz w:val="22"/>
                        <w:szCs w:val="22"/>
                      </w:rPr>
                      <w:fldChar w:fldCharType="end"/>
                    </w:r>
                    <w:r>
                      <w:rPr>
                        <w:rFonts w:ascii="Garamond" w:hAnsi="Garamond" w:cs="Garamond"/>
                        <w:spacing w:val="-30"/>
                        <w:sz w:val="22"/>
                        <w:szCs w:val="22"/>
                      </w:rPr>
                      <w:tab/>
                    </w:r>
                    <w:r>
                      <w:rPr>
                        <w:rFonts w:ascii="Garamond" w:hAnsi="Garamond" w:cs="Garamond"/>
                        <w:spacing w:val="8"/>
                        <w:sz w:val="14"/>
                        <w:szCs w:val="14"/>
                      </w:rPr>
                      <w:t>MESOPOTAMIA</w:t>
                    </w:r>
                  </w:p>
                </w:txbxContent>
              </v:textbox>
              <w10:wrap type="square" anchorx="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5B7C75" w:rsidRDefault="003626B8" w:rsidP="005B7C75">
    <w:pPr>
      <w:pStyle w:val="Header"/>
      <w:rPr>
        <w:szCs w:val="15"/>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r>
      <w:rPr>
        <w:noProof/>
        <w:lang w:val="en-GB"/>
      </w:rPr>
      <mc:AlternateContent>
        <mc:Choice Requires="wps">
          <w:drawing>
            <wp:anchor distT="0" distB="0" distL="0" distR="0" simplePos="0" relativeHeight="251654656" behindDoc="0" locked="0" layoutInCell="0" allowOverlap="1" wp14:anchorId="3DACDCA1" wp14:editId="2B98D266">
              <wp:simplePos x="0" y="0"/>
              <wp:positionH relativeFrom="page">
                <wp:posOffset>1566545</wp:posOffset>
              </wp:positionH>
              <wp:positionV relativeFrom="paragraph">
                <wp:posOffset>0</wp:posOffset>
              </wp:positionV>
              <wp:extent cx="2609215" cy="141605"/>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6B8" w:rsidRDefault="003626B8">
                          <w:pPr>
                            <w:keepNext/>
                            <w:keepLines/>
                            <w:tabs>
                              <w:tab w:val="right" w:pos="3904"/>
                            </w:tabs>
                            <w:rPr>
                              <w:rFonts w:ascii="Garamond" w:hAnsi="Garamond" w:cs="Garamond"/>
                              <w:sz w:val="22"/>
                              <w:szCs w:val="22"/>
                            </w:rPr>
                          </w:pPr>
                          <w:r>
                            <w:rPr>
                              <w:rFonts w:ascii="Garamond" w:hAnsi="Garamond" w:cs="Garamond"/>
                              <w:spacing w:val="2"/>
                              <w:sz w:val="15"/>
                              <w:szCs w:val="15"/>
                            </w:rPr>
                            <w:t>NEO-ASSYRIAN PERIOD</w:t>
                          </w:r>
                          <w:r>
                            <w:rPr>
                              <w:rFonts w:ascii="Garamond" w:hAnsi="Garamond" w:cs="Garamond"/>
                              <w:spacing w:val="2"/>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887</w:t>
                          </w:r>
                          <w:r>
                            <w:rPr>
                              <w:rFonts w:ascii="Garamond" w:hAnsi="Garamond" w:cs="Garamond"/>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35pt;margin-top:0;width:205.45pt;height:11.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Z6igIAABw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" o:allowincell="f" stroked="f">
              <v:fill opacity="0"/>
              <v:textbox inset="0,0,0,0">
                <w:txbxContent>
                  <w:p w:rsidR="003626B8" w:rsidRDefault="003626B8">
                    <w:pPr>
                      <w:keepNext/>
                      <w:keepLines/>
                      <w:tabs>
                        <w:tab w:val="right" w:pos="3904"/>
                      </w:tabs>
                      <w:rPr>
                        <w:rFonts w:ascii="Garamond" w:hAnsi="Garamond" w:cs="Garamond"/>
                        <w:sz w:val="22"/>
                        <w:szCs w:val="22"/>
                      </w:rPr>
                    </w:pPr>
                    <w:r>
                      <w:rPr>
                        <w:rFonts w:ascii="Garamond" w:hAnsi="Garamond" w:cs="Garamond"/>
                        <w:spacing w:val="2"/>
                        <w:sz w:val="15"/>
                        <w:szCs w:val="15"/>
                      </w:rPr>
                      <w:t>NEO-ASSYRIAN PERIOD</w:t>
                    </w:r>
                    <w:r>
                      <w:rPr>
                        <w:rFonts w:ascii="Garamond" w:hAnsi="Garamond" w:cs="Garamond"/>
                        <w:spacing w:val="2"/>
                        <w:sz w:val="15"/>
                        <w:szCs w:val="15"/>
                      </w:rPr>
                      <w:tab/>
                    </w: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Pr>
                        <w:rFonts w:ascii="Garamond" w:hAnsi="Garamond" w:cs="Garamond"/>
                        <w:noProof/>
                        <w:sz w:val="22"/>
                        <w:szCs w:val="22"/>
                      </w:rPr>
                      <w:t>887</w:t>
                    </w:r>
                    <w:r>
                      <w:rPr>
                        <w:rFonts w:ascii="Garamond" w:hAnsi="Garamond" w:cs="Garamond"/>
                        <w:sz w:val="22"/>
                        <w:szCs w:val="22"/>
                      </w:rPr>
                      <w:fldChar w:fldCharType="end"/>
                    </w:r>
                  </w:p>
                </w:txbxContent>
              </v:textbox>
              <w10:wrap type="square"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Default="003626B8">
    <w:pPr>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B8" w:rsidRPr="005B7C75" w:rsidRDefault="003626B8">
    <w:pPr>
      <w:keepNext/>
      <w:keepLines/>
      <w:tabs>
        <w:tab w:val="left" w:pos="32"/>
        <w:tab w:val="right" w:pos="3585"/>
      </w:tabs>
      <w:rPr>
        <w:rFonts w:ascii="Garamond" w:hAnsi="Garamond" w:cs="Garamond"/>
        <w:sz w:val="15"/>
        <w:szCs w:val="15"/>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1F"/>
    <w:rsid w:val="00011B00"/>
    <w:rsid w:val="001C339B"/>
    <w:rsid w:val="003626B8"/>
    <w:rsid w:val="00363AD6"/>
    <w:rsid w:val="00380158"/>
    <w:rsid w:val="003B6266"/>
    <w:rsid w:val="004B7D7C"/>
    <w:rsid w:val="005B7C75"/>
    <w:rsid w:val="006B4879"/>
    <w:rsid w:val="006C6E74"/>
    <w:rsid w:val="00836B95"/>
    <w:rsid w:val="00892D51"/>
    <w:rsid w:val="00964E65"/>
    <w:rsid w:val="00A27711"/>
    <w:rsid w:val="00A834A8"/>
    <w:rsid w:val="00AB4CB5"/>
    <w:rsid w:val="00C03A9A"/>
    <w:rsid w:val="00CF0354"/>
    <w:rsid w:val="00E0541F"/>
    <w:rsid w:val="00F16E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kinsoku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6B95"/>
    <w:rPr>
      <w:sz w:val="20"/>
      <w:szCs w:val="20"/>
    </w:rPr>
  </w:style>
  <w:style w:type="character" w:styleId="FootnoteReference">
    <w:name w:val="footnote reference"/>
    <w:basedOn w:val="DefaultParagraphFont"/>
    <w:semiHidden/>
    <w:rsid w:val="00836B95"/>
    <w:rPr>
      <w:vertAlign w:val="superscript"/>
    </w:rPr>
  </w:style>
  <w:style w:type="paragraph" w:styleId="Footer">
    <w:name w:val="footer"/>
    <w:basedOn w:val="Normal"/>
    <w:rsid w:val="005B7C75"/>
    <w:pPr>
      <w:tabs>
        <w:tab w:val="center" w:pos="4320"/>
        <w:tab w:val="right" w:pos="8640"/>
      </w:tabs>
    </w:pPr>
  </w:style>
  <w:style w:type="paragraph" w:styleId="Header">
    <w:name w:val="header"/>
    <w:basedOn w:val="Normal"/>
    <w:rsid w:val="005B7C75"/>
    <w:pPr>
      <w:tabs>
        <w:tab w:val="center" w:pos="4320"/>
        <w:tab w:val="right" w:pos="8640"/>
      </w:tabs>
    </w:pPr>
  </w:style>
  <w:style w:type="character" w:styleId="LineNumber">
    <w:name w:val="line number"/>
    <w:basedOn w:val="DefaultParagraphFont"/>
    <w:rsid w:val="00CF0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kinsoku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6B95"/>
    <w:rPr>
      <w:sz w:val="20"/>
      <w:szCs w:val="20"/>
    </w:rPr>
  </w:style>
  <w:style w:type="character" w:styleId="FootnoteReference">
    <w:name w:val="footnote reference"/>
    <w:basedOn w:val="DefaultParagraphFont"/>
    <w:semiHidden/>
    <w:rsid w:val="00836B95"/>
    <w:rPr>
      <w:vertAlign w:val="superscript"/>
    </w:rPr>
  </w:style>
  <w:style w:type="paragraph" w:styleId="Footer">
    <w:name w:val="footer"/>
    <w:basedOn w:val="Normal"/>
    <w:rsid w:val="005B7C75"/>
    <w:pPr>
      <w:tabs>
        <w:tab w:val="center" w:pos="4320"/>
        <w:tab w:val="right" w:pos="8640"/>
      </w:tabs>
    </w:pPr>
  </w:style>
  <w:style w:type="paragraph" w:styleId="Header">
    <w:name w:val="header"/>
    <w:basedOn w:val="Normal"/>
    <w:rsid w:val="005B7C75"/>
    <w:pPr>
      <w:tabs>
        <w:tab w:val="center" w:pos="4320"/>
        <w:tab w:val="right" w:pos="8640"/>
      </w:tabs>
    </w:pPr>
  </w:style>
  <w:style w:type="character" w:styleId="LineNumber">
    <w:name w:val="line number"/>
    <w:basedOn w:val="DefaultParagraphFont"/>
    <w:rsid w:val="00CF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yperlink" Target="http://LU.AB.BA" TargetMode="Externa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 Type="http://schemas.openxmlformats.org/officeDocument/2006/relationships/header" Target="header1.xm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0.xml"/><Relationship Id="rId29" Type="http://schemas.openxmlformats.org/officeDocument/2006/relationships/header" Target="header2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header" Target="header54.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8" Type="http://schemas.openxmlformats.org/officeDocument/2006/relationships/header" Target="header2.xml"/><Relationship Id="rId51" Type="http://schemas.openxmlformats.org/officeDocument/2006/relationships/header" Target="header44.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4.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27</Pages>
  <Words>7122</Words>
  <Characters>36365</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PAGE 883</vt:lpstr>
    </vt:vector>
  </TitlesOfParts>
  <Company/>
  <LinksUpToDate>false</LinksUpToDate>
  <CharactersWithSpaces>43401</CharactersWithSpaces>
  <SharedDoc>false</SharedDoc>
  <HLinks>
    <vt:vector size="6" baseType="variant">
      <vt:variant>
        <vt:i4>6881331</vt:i4>
      </vt:variant>
      <vt:variant>
        <vt:i4>0</vt:i4>
      </vt:variant>
      <vt:variant>
        <vt:i4>0</vt:i4>
      </vt:variant>
      <vt:variant>
        <vt:i4>5</vt:i4>
      </vt:variant>
      <vt:variant>
        <vt:lpwstr>http://LU.AB.BA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883</dc:title>
  <dc:creator>ucylcss</dc:creator>
  <cp:lastModifiedBy>Colin Sweett</cp:lastModifiedBy>
  <cp:revision>6</cp:revision>
  <dcterms:created xsi:type="dcterms:W3CDTF">2013-07-16T15:39:00Z</dcterms:created>
  <dcterms:modified xsi:type="dcterms:W3CDTF">2013-07-30T11:51:00Z</dcterms:modified>
</cp:coreProperties>
</file>