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F4C7" w14:textId="174226A3" w:rsidR="00C9685A" w:rsidRPr="00FE05DA" w:rsidRDefault="00C9685A" w:rsidP="00BA378D">
      <w:pPr>
        <w:spacing w:line="480" w:lineRule="auto"/>
        <w:jc w:val="center"/>
        <w:rPr>
          <w:rFonts w:ascii="Garamond" w:hAnsi="Garamond" w:cs="Times New Roman"/>
          <w:b/>
          <w:sz w:val="24"/>
          <w:szCs w:val="24"/>
        </w:rPr>
      </w:pPr>
      <w:r w:rsidRPr="00FE05DA">
        <w:rPr>
          <w:rFonts w:ascii="Garamond" w:hAnsi="Garamond" w:cs="Times New Roman"/>
          <w:b/>
          <w:sz w:val="24"/>
          <w:szCs w:val="24"/>
        </w:rPr>
        <w:t xml:space="preserve">Killing curiosity? An analysis of celebrated identity performances among teachers and students in nine </w:t>
      </w:r>
      <w:r w:rsidR="003072AA" w:rsidRPr="00FE05DA">
        <w:rPr>
          <w:rFonts w:ascii="Garamond" w:hAnsi="Garamond" w:cs="Times New Roman"/>
          <w:b/>
          <w:sz w:val="24"/>
          <w:szCs w:val="24"/>
        </w:rPr>
        <w:t>London</w:t>
      </w:r>
      <w:r w:rsidRPr="00FE05DA">
        <w:rPr>
          <w:rFonts w:ascii="Garamond" w:hAnsi="Garamond" w:cs="Times New Roman"/>
          <w:b/>
          <w:sz w:val="24"/>
          <w:szCs w:val="24"/>
        </w:rPr>
        <w:t xml:space="preserve"> Secondary Science Classrooms</w:t>
      </w:r>
    </w:p>
    <w:p w14:paraId="535FE83B" w14:textId="77777777" w:rsidR="00C9685A" w:rsidRPr="00FE05DA" w:rsidRDefault="00C9685A" w:rsidP="00BA378D">
      <w:pPr>
        <w:spacing w:line="480" w:lineRule="auto"/>
        <w:jc w:val="center"/>
        <w:rPr>
          <w:rFonts w:ascii="Garamond" w:hAnsi="Garamond" w:cs="Times New Roman"/>
          <w:sz w:val="24"/>
          <w:szCs w:val="24"/>
        </w:rPr>
      </w:pPr>
    </w:p>
    <w:p w14:paraId="29648B70" w14:textId="728A8C35" w:rsidR="003777DE" w:rsidRPr="00FE05DA" w:rsidRDefault="003777DE" w:rsidP="00BA378D">
      <w:pPr>
        <w:spacing w:line="480" w:lineRule="auto"/>
        <w:jc w:val="center"/>
        <w:rPr>
          <w:rFonts w:ascii="Garamond" w:hAnsi="Garamond" w:cs="Times New Roman"/>
          <w:sz w:val="24"/>
          <w:szCs w:val="24"/>
        </w:rPr>
      </w:pPr>
      <w:r w:rsidRPr="00FE05DA">
        <w:rPr>
          <w:rFonts w:ascii="Garamond" w:hAnsi="Garamond" w:cs="Times New Roman"/>
          <w:sz w:val="24"/>
          <w:szCs w:val="24"/>
        </w:rPr>
        <w:t>Abstract</w:t>
      </w:r>
    </w:p>
    <w:p w14:paraId="3FCCA1A2" w14:textId="495FD2F5" w:rsidR="003777DE" w:rsidRPr="00FE05DA" w:rsidRDefault="003777DE" w:rsidP="00BA378D">
      <w:pPr>
        <w:spacing w:line="480" w:lineRule="auto"/>
        <w:rPr>
          <w:rFonts w:ascii="Garamond" w:hAnsi="Garamond" w:cs="Times New Roman"/>
          <w:sz w:val="24"/>
          <w:szCs w:val="24"/>
        </w:rPr>
      </w:pPr>
      <w:r w:rsidRPr="00FE05DA">
        <w:rPr>
          <w:rFonts w:ascii="Garamond" w:hAnsi="Garamond" w:cs="Times New Roman"/>
          <w:sz w:val="24"/>
          <w:szCs w:val="24"/>
        </w:rPr>
        <w:t xml:space="preserve">In this paper, </w:t>
      </w:r>
      <w:r w:rsidR="00C80323" w:rsidRPr="00FE05DA">
        <w:rPr>
          <w:rFonts w:ascii="Garamond" w:hAnsi="Garamond" w:cs="Times New Roman"/>
          <w:sz w:val="24"/>
          <w:szCs w:val="24"/>
        </w:rPr>
        <w:t>we</w:t>
      </w:r>
      <w:r w:rsidRPr="00FE05DA">
        <w:rPr>
          <w:rFonts w:ascii="Garamond" w:hAnsi="Garamond" w:cs="Times New Roman"/>
          <w:sz w:val="24"/>
          <w:szCs w:val="24"/>
        </w:rPr>
        <w:t xml:space="preserve"> </w:t>
      </w:r>
      <w:r w:rsidR="00E30C75" w:rsidRPr="00FE05DA">
        <w:rPr>
          <w:rFonts w:ascii="Garamond" w:hAnsi="Garamond" w:cs="Times New Roman"/>
          <w:sz w:val="24"/>
          <w:szCs w:val="24"/>
        </w:rPr>
        <w:t>t</w:t>
      </w:r>
      <w:r w:rsidR="00E80E23" w:rsidRPr="00FE05DA">
        <w:rPr>
          <w:rFonts w:ascii="Garamond" w:hAnsi="Garamond" w:cs="Times New Roman"/>
          <w:sz w:val="24"/>
          <w:szCs w:val="24"/>
        </w:rPr>
        <w:t>ak</w:t>
      </w:r>
      <w:r w:rsidR="00E30C75" w:rsidRPr="00FE05DA">
        <w:rPr>
          <w:rFonts w:ascii="Garamond" w:hAnsi="Garamond" w:cs="Times New Roman"/>
          <w:sz w:val="24"/>
          <w:szCs w:val="24"/>
        </w:rPr>
        <w:t>e</w:t>
      </w:r>
      <w:r w:rsidR="00E80E23" w:rsidRPr="00FE05DA">
        <w:rPr>
          <w:rFonts w:ascii="Garamond" w:hAnsi="Garamond" w:cs="Times New Roman"/>
          <w:sz w:val="24"/>
          <w:szCs w:val="24"/>
        </w:rPr>
        <w:t xml:space="preserve"> the view that </w:t>
      </w:r>
      <w:r w:rsidR="00C80323" w:rsidRPr="00FE05DA">
        <w:rPr>
          <w:rFonts w:ascii="Garamond" w:hAnsi="Garamond" w:cs="Times New Roman"/>
          <w:sz w:val="24"/>
          <w:szCs w:val="24"/>
        </w:rPr>
        <w:t xml:space="preserve">school </w:t>
      </w:r>
      <w:r w:rsidRPr="00FE05DA">
        <w:rPr>
          <w:rFonts w:ascii="Garamond" w:hAnsi="Garamond" w:cs="Times New Roman"/>
          <w:sz w:val="24"/>
          <w:szCs w:val="24"/>
        </w:rPr>
        <w:t>classroom</w:t>
      </w:r>
      <w:r w:rsidR="00C80323" w:rsidRPr="00FE05DA">
        <w:rPr>
          <w:rFonts w:ascii="Garamond" w:hAnsi="Garamond" w:cs="Times New Roman"/>
          <w:sz w:val="24"/>
          <w:szCs w:val="24"/>
        </w:rPr>
        <w:t>s are</w:t>
      </w:r>
      <w:r w:rsidRPr="00FE05DA">
        <w:rPr>
          <w:rFonts w:ascii="Garamond" w:hAnsi="Garamond" w:cs="Times New Roman"/>
          <w:sz w:val="24"/>
          <w:szCs w:val="24"/>
        </w:rPr>
        <w:t xml:space="preserve"> spaces </w:t>
      </w:r>
      <w:r w:rsidR="00C80323" w:rsidRPr="00FE05DA">
        <w:rPr>
          <w:rFonts w:ascii="Garamond" w:hAnsi="Garamond" w:cs="Times New Roman"/>
          <w:sz w:val="24"/>
          <w:szCs w:val="24"/>
        </w:rPr>
        <w:t xml:space="preserve">that </w:t>
      </w:r>
      <w:r w:rsidRPr="00FE05DA">
        <w:rPr>
          <w:rFonts w:ascii="Garamond" w:hAnsi="Garamond" w:cs="Times New Roman"/>
          <w:sz w:val="24"/>
          <w:szCs w:val="24"/>
        </w:rPr>
        <w:t xml:space="preserve">are constituted by complex power struggles (for voice, authenticity and recognition), involving multiple layers of resistance and contestation </w:t>
      </w:r>
      <w:r w:rsidR="00E85E41" w:rsidRPr="00FE05DA">
        <w:rPr>
          <w:rFonts w:ascii="Garamond" w:hAnsi="Garamond" w:cs="Times New Roman"/>
          <w:sz w:val="24"/>
          <w:szCs w:val="24"/>
        </w:rPr>
        <w:t>between</w:t>
      </w:r>
      <w:r w:rsidRPr="00FE05DA">
        <w:rPr>
          <w:rFonts w:ascii="Garamond" w:hAnsi="Garamond" w:cs="Times New Roman"/>
          <w:sz w:val="24"/>
          <w:szCs w:val="24"/>
        </w:rPr>
        <w:t xml:space="preserve"> the ‘ins</w:t>
      </w:r>
      <w:r w:rsidR="00EE1CC9" w:rsidRPr="00FE05DA">
        <w:rPr>
          <w:rFonts w:ascii="Garamond" w:hAnsi="Garamond" w:cs="Times New Roman"/>
          <w:sz w:val="24"/>
          <w:szCs w:val="24"/>
        </w:rPr>
        <w:t xml:space="preserve">titution’, teachers and students, which can have profound implications for students’ science identity and participation. </w:t>
      </w:r>
      <w:r w:rsidR="00C32511" w:rsidRPr="00FE05DA">
        <w:rPr>
          <w:rFonts w:ascii="Garamond" w:hAnsi="Garamond" w:cs="Times New Roman"/>
          <w:sz w:val="24"/>
          <w:szCs w:val="24"/>
        </w:rPr>
        <w:t>In particular, we ask what are the celebrated identity performances within science classes</w:t>
      </w:r>
      <w:r w:rsidR="00C55ED0" w:rsidRPr="00FE05DA">
        <w:rPr>
          <w:rFonts w:ascii="Garamond" w:hAnsi="Garamond" w:cs="Times New Roman"/>
          <w:sz w:val="24"/>
          <w:szCs w:val="24"/>
        </w:rPr>
        <w:t>,</w:t>
      </w:r>
      <w:r w:rsidR="00C32511" w:rsidRPr="00FE05DA">
        <w:rPr>
          <w:rFonts w:ascii="Garamond" w:hAnsi="Garamond" w:cs="Times New Roman"/>
          <w:sz w:val="24"/>
          <w:szCs w:val="24"/>
        </w:rPr>
        <w:t xml:space="preserve"> how are these re/produced and/or contested</w:t>
      </w:r>
      <w:r w:rsidR="00C55ED0" w:rsidRPr="00FE05DA">
        <w:rPr>
          <w:rFonts w:ascii="Garamond" w:hAnsi="Garamond" w:cs="Times New Roman"/>
          <w:sz w:val="24"/>
          <w:szCs w:val="24"/>
        </w:rPr>
        <w:t>,</w:t>
      </w:r>
      <w:r w:rsidR="00C32511" w:rsidRPr="00FE05DA">
        <w:rPr>
          <w:rFonts w:ascii="Garamond" w:hAnsi="Garamond" w:cs="Times New Roman"/>
          <w:sz w:val="24"/>
          <w:szCs w:val="24"/>
        </w:rPr>
        <w:t xml:space="preserve"> and by whom? </w:t>
      </w:r>
      <w:r w:rsidR="00DF3341" w:rsidRPr="00FE05DA">
        <w:rPr>
          <w:rFonts w:ascii="Garamond" w:hAnsi="Garamond" w:cs="Times New Roman"/>
          <w:sz w:val="24"/>
          <w:szCs w:val="24"/>
        </w:rPr>
        <w:t>Analysing</w:t>
      </w:r>
      <w:r w:rsidRPr="00FE05DA">
        <w:rPr>
          <w:rFonts w:ascii="Garamond" w:hAnsi="Garamond" w:cs="Times New Roman"/>
          <w:sz w:val="24"/>
          <w:szCs w:val="24"/>
        </w:rPr>
        <w:t xml:space="preserve"> data from 9 months of observations of science classes with 9 teachers and c. 200 students aged 11-15 from six London schools</w:t>
      </w:r>
      <w:r w:rsidR="004601B4" w:rsidRPr="00FE05DA">
        <w:rPr>
          <w:rFonts w:ascii="Garamond" w:hAnsi="Garamond" w:cs="Times New Roman"/>
          <w:sz w:val="24"/>
          <w:szCs w:val="24"/>
        </w:rPr>
        <w:t xml:space="preserve"> and 13 discussion groups</w:t>
      </w:r>
      <w:r w:rsidR="00DF3341" w:rsidRPr="00FE05DA">
        <w:rPr>
          <w:rFonts w:ascii="Garamond" w:hAnsi="Garamond" w:cs="Times New Roman"/>
          <w:sz w:val="24"/>
          <w:szCs w:val="24"/>
        </w:rPr>
        <w:t xml:space="preserve"> with 59 students</w:t>
      </w:r>
      <w:r w:rsidRPr="00FE05DA">
        <w:rPr>
          <w:rFonts w:ascii="Garamond" w:hAnsi="Garamond" w:cs="Times New Roman"/>
          <w:sz w:val="24"/>
          <w:szCs w:val="24"/>
        </w:rPr>
        <w:t xml:space="preserve">, </w:t>
      </w:r>
      <w:r w:rsidR="00C80323" w:rsidRPr="00FE05DA">
        <w:rPr>
          <w:rFonts w:ascii="Garamond" w:hAnsi="Garamond" w:cs="Times New Roman"/>
          <w:sz w:val="24"/>
          <w:szCs w:val="24"/>
        </w:rPr>
        <w:t>we</w:t>
      </w:r>
      <w:r w:rsidRPr="00FE05DA">
        <w:rPr>
          <w:rFonts w:ascii="Garamond" w:hAnsi="Garamond" w:cs="Times New Roman"/>
          <w:sz w:val="24"/>
          <w:szCs w:val="24"/>
        </w:rPr>
        <w:t xml:space="preserve"> identify </w:t>
      </w:r>
      <w:r w:rsidR="00C32511" w:rsidRPr="00FE05DA">
        <w:rPr>
          <w:rFonts w:ascii="Garamond" w:hAnsi="Garamond" w:cs="Times New Roman"/>
          <w:sz w:val="24"/>
          <w:szCs w:val="24"/>
        </w:rPr>
        <w:t>three dominant celebrated identity performances (‘tick box’ learning, behavioural compliance and muscular intellect) and discuss the complex ways in which these are promulgated both institutionally and interpersonally</w:t>
      </w:r>
      <w:r w:rsidR="00F96181" w:rsidRPr="00FE05DA">
        <w:rPr>
          <w:rFonts w:ascii="Garamond" w:hAnsi="Garamond" w:cs="Times New Roman"/>
          <w:sz w:val="24"/>
          <w:szCs w:val="24"/>
        </w:rPr>
        <w:t xml:space="preserve"> by teachers and students,</w:t>
      </w:r>
      <w:r w:rsidR="00C32511" w:rsidRPr="00FE05DA">
        <w:rPr>
          <w:rFonts w:ascii="Garamond" w:hAnsi="Garamond" w:cs="Times New Roman"/>
          <w:sz w:val="24"/>
          <w:szCs w:val="24"/>
        </w:rPr>
        <w:t xml:space="preserve"> </w:t>
      </w:r>
      <w:r w:rsidR="00F96181" w:rsidRPr="00FE05DA">
        <w:rPr>
          <w:rFonts w:ascii="Garamond" w:hAnsi="Garamond" w:cs="Times New Roman"/>
          <w:sz w:val="24"/>
          <w:szCs w:val="24"/>
        </w:rPr>
        <w:t xml:space="preserve">drawing out the implications for students’ performances of science. The paper </w:t>
      </w:r>
      <w:r w:rsidRPr="00FE05DA">
        <w:rPr>
          <w:rFonts w:ascii="Garamond" w:hAnsi="Garamond" w:cs="Times New Roman"/>
          <w:sz w:val="24"/>
          <w:szCs w:val="24"/>
        </w:rPr>
        <w:t>conclude</w:t>
      </w:r>
      <w:r w:rsidR="00F96181" w:rsidRPr="00FE05DA">
        <w:rPr>
          <w:rFonts w:ascii="Garamond" w:hAnsi="Garamond" w:cs="Times New Roman"/>
          <w:sz w:val="24"/>
          <w:szCs w:val="24"/>
        </w:rPr>
        <w:t>s with</w:t>
      </w:r>
      <w:r w:rsidRPr="00FE05DA">
        <w:rPr>
          <w:rFonts w:ascii="Garamond" w:hAnsi="Garamond" w:cs="Times New Roman"/>
          <w:sz w:val="24"/>
          <w:szCs w:val="24"/>
        </w:rPr>
        <w:t xml:space="preserve"> ref</w:t>
      </w:r>
      <w:r w:rsidR="00F96181" w:rsidRPr="00FE05DA">
        <w:rPr>
          <w:rFonts w:ascii="Garamond" w:hAnsi="Garamond" w:cs="Times New Roman"/>
          <w:sz w:val="24"/>
          <w:szCs w:val="24"/>
        </w:rPr>
        <w:t>lections on the equity implications for science education policy and practice.</w:t>
      </w:r>
    </w:p>
    <w:p w14:paraId="083B97AB" w14:textId="6F6BA97F" w:rsidR="00884126" w:rsidRPr="00FE05DA" w:rsidRDefault="009C05BB" w:rsidP="00BA378D">
      <w:pPr>
        <w:spacing w:line="480" w:lineRule="auto"/>
        <w:rPr>
          <w:rFonts w:ascii="Garamond" w:hAnsi="Garamond" w:cs="Times New Roman"/>
          <w:sz w:val="24"/>
          <w:szCs w:val="24"/>
        </w:rPr>
      </w:pPr>
      <w:r w:rsidRPr="00FE05DA">
        <w:rPr>
          <w:rFonts w:ascii="Garamond" w:hAnsi="Garamond" w:cs="Times New Roman"/>
          <w:sz w:val="24"/>
          <w:szCs w:val="24"/>
        </w:rPr>
        <w:tab/>
        <w:t>KEYWORDS: Identity, celebrated identity performances, teachers, students, performativity</w:t>
      </w:r>
    </w:p>
    <w:p w14:paraId="05A13496" w14:textId="77777777" w:rsidR="00E857CA" w:rsidRPr="00FE05DA" w:rsidRDefault="00E857CA" w:rsidP="00BA378D">
      <w:pPr>
        <w:spacing w:line="480" w:lineRule="auto"/>
        <w:rPr>
          <w:rFonts w:ascii="Garamond" w:hAnsi="Garamond" w:cs="Times New Roman"/>
          <w:b/>
          <w:sz w:val="24"/>
          <w:szCs w:val="24"/>
        </w:rPr>
      </w:pPr>
    </w:p>
    <w:p w14:paraId="7F790A3F" w14:textId="77777777" w:rsidR="00E063CC" w:rsidRPr="00FE05DA" w:rsidRDefault="00E063CC" w:rsidP="00BA378D">
      <w:pPr>
        <w:spacing w:line="480" w:lineRule="auto"/>
        <w:rPr>
          <w:rFonts w:ascii="Garamond" w:hAnsi="Garamond" w:cs="Times New Roman"/>
          <w:b/>
          <w:sz w:val="24"/>
          <w:szCs w:val="24"/>
        </w:rPr>
      </w:pPr>
      <w:r w:rsidRPr="00FE05DA">
        <w:rPr>
          <w:rFonts w:ascii="Garamond" w:hAnsi="Garamond" w:cs="Times New Roman"/>
          <w:b/>
          <w:sz w:val="24"/>
          <w:szCs w:val="24"/>
        </w:rPr>
        <w:br w:type="page"/>
      </w:r>
    </w:p>
    <w:p w14:paraId="47B788F8" w14:textId="467B550E" w:rsidR="00E36272" w:rsidRPr="00FE05DA" w:rsidRDefault="002501E2" w:rsidP="00BA378D">
      <w:pPr>
        <w:spacing w:line="480" w:lineRule="auto"/>
        <w:rPr>
          <w:rFonts w:ascii="Garamond" w:hAnsi="Garamond" w:cs="Times New Roman"/>
          <w:b/>
          <w:sz w:val="24"/>
          <w:szCs w:val="24"/>
        </w:rPr>
      </w:pPr>
      <w:r w:rsidRPr="00FE05DA">
        <w:rPr>
          <w:rFonts w:ascii="Garamond" w:hAnsi="Garamond" w:cs="Times New Roman"/>
          <w:b/>
          <w:sz w:val="24"/>
          <w:szCs w:val="24"/>
        </w:rPr>
        <w:lastRenderedPageBreak/>
        <w:t xml:space="preserve">Science classrooms </w:t>
      </w:r>
      <w:r w:rsidR="00E50B80" w:rsidRPr="00FE05DA">
        <w:rPr>
          <w:rFonts w:ascii="Garamond" w:hAnsi="Garamond" w:cs="Times New Roman"/>
          <w:b/>
          <w:sz w:val="24"/>
          <w:szCs w:val="24"/>
        </w:rPr>
        <w:t>-</w:t>
      </w:r>
      <w:r w:rsidRPr="00FE05DA">
        <w:rPr>
          <w:rFonts w:ascii="Garamond" w:hAnsi="Garamond" w:cs="Times New Roman"/>
          <w:b/>
          <w:sz w:val="24"/>
          <w:szCs w:val="24"/>
        </w:rPr>
        <w:t xml:space="preserve"> sites of power </w:t>
      </w:r>
      <w:r w:rsidR="00E50B80" w:rsidRPr="00FE05DA">
        <w:rPr>
          <w:rFonts w:ascii="Garamond" w:hAnsi="Garamond" w:cs="Times New Roman"/>
          <w:b/>
          <w:sz w:val="24"/>
          <w:szCs w:val="24"/>
        </w:rPr>
        <w:t xml:space="preserve">and </w:t>
      </w:r>
      <w:r w:rsidR="00973F8A" w:rsidRPr="00FE05DA">
        <w:rPr>
          <w:rFonts w:ascii="Garamond" w:hAnsi="Garamond" w:cs="Times New Roman"/>
          <w:b/>
          <w:sz w:val="24"/>
          <w:szCs w:val="24"/>
        </w:rPr>
        <w:t xml:space="preserve">identity </w:t>
      </w:r>
      <w:r w:rsidRPr="00FE05DA">
        <w:rPr>
          <w:rFonts w:ascii="Garamond" w:hAnsi="Garamond" w:cs="Times New Roman"/>
          <w:b/>
          <w:sz w:val="24"/>
          <w:szCs w:val="24"/>
        </w:rPr>
        <w:t>struggle</w:t>
      </w:r>
    </w:p>
    <w:p w14:paraId="58A56995" w14:textId="4000DD1F" w:rsidR="00713982" w:rsidRPr="00FE05DA" w:rsidRDefault="00713982"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S</w:t>
      </w:r>
      <w:r w:rsidR="00A6274F" w:rsidRPr="00FE05DA">
        <w:rPr>
          <w:rFonts w:ascii="Garamond" w:hAnsi="Garamond" w:cs="Times New Roman"/>
          <w:sz w:val="24"/>
          <w:szCs w:val="24"/>
        </w:rPr>
        <w:t>cience classrooms</w:t>
      </w:r>
      <w:r w:rsidRPr="00FE05DA">
        <w:rPr>
          <w:rFonts w:ascii="Garamond" w:hAnsi="Garamond" w:cs="Times New Roman"/>
          <w:sz w:val="24"/>
          <w:szCs w:val="24"/>
        </w:rPr>
        <w:t xml:space="preserve"> - </w:t>
      </w:r>
      <w:r w:rsidR="00885693" w:rsidRPr="00FE05DA">
        <w:rPr>
          <w:rFonts w:ascii="Garamond" w:hAnsi="Garamond" w:cs="Times New Roman"/>
          <w:sz w:val="24"/>
          <w:szCs w:val="24"/>
        </w:rPr>
        <w:t xml:space="preserve">like any </w:t>
      </w:r>
      <w:r w:rsidRPr="00FE05DA">
        <w:rPr>
          <w:rFonts w:ascii="Garamond" w:hAnsi="Garamond" w:cs="Times New Roman"/>
          <w:sz w:val="24"/>
          <w:szCs w:val="24"/>
        </w:rPr>
        <w:t>site -</w:t>
      </w:r>
      <w:r w:rsidR="00885693" w:rsidRPr="00FE05DA">
        <w:rPr>
          <w:rFonts w:ascii="Garamond" w:hAnsi="Garamond" w:cs="Times New Roman"/>
          <w:sz w:val="24"/>
          <w:szCs w:val="24"/>
        </w:rPr>
        <w:t xml:space="preserve"> are </w:t>
      </w:r>
      <w:r w:rsidRPr="00FE05DA">
        <w:rPr>
          <w:rFonts w:ascii="Garamond" w:hAnsi="Garamond" w:cs="Times New Roman"/>
          <w:sz w:val="24"/>
          <w:szCs w:val="24"/>
        </w:rPr>
        <w:t xml:space="preserve">complex </w:t>
      </w:r>
      <w:r w:rsidR="00EE0B24" w:rsidRPr="00FE05DA">
        <w:rPr>
          <w:rFonts w:ascii="Garamond" w:hAnsi="Garamond" w:cs="Times New Roman"/>
          <w:sz w:val="24"/>
          <w:szCs w:val="24"/>
        </w:rPr>
        <w:t>spaces</w:t>
      </w:r>
      <w:r w:rsidRPr="00FE05DA">
        <w:rPr>
          <w:rFonts w:ascii="Garamond" w:hAnsi="Garamond" w:cs="Times New Roman"/>
          <w:sz w:val="24"/>
          <w:szCs w:val="24"/>
        </w:rPr>
        <w:t xml:space="preserve"> that are</w:t>
      </w:r>
      <w:r w:rsidR="00EE0B24" w:rsidRPr="00FE05DA">
        <w:rPr>
          <w:rFonts w:ascii="Garamond" w:hAnsi="Garamond" w:cs="Times New Roman"/>
          <w:sz w:val="24"/>
          <w:szCs w:val="24"/>
        </w:rPr>
        <w:t xml:space="preserve"> </w:t>
      </w:r>
      <w:r w:rsidR="00504DBC" w:rsidRPr="00FE05DA">
        <w:rPr>
          <w:rFonts w:ascii="Garamond" w:hAnsi="Garamond" w:cs="Times New Roman"/>
          <w:sz w:val="24"/>
          <w:szCs w:val="24"/>
        </w:rPr>
        <w:t xml:space="preserve">constituted through </w:t>
      </w:r>
      <w:r w:rsidR="00D82907" w:rsidRPr="00FE05DA">
        <w:rPr>
          <w:rFonts w:ascii="Garamond" w:hAnsi="Garamond" w:cs="Times New Roman"/>
          <w:sz w:val="24"/>
          <w:szCs w:val="24"/>
        </w:rPr>
        <w:t xml:space="preserve">multiple </w:t>
      </w:r>
      <w:r w:rsidR="00504DBC" w:rsidRPr="00FE05DA">
        <w:rPr>
          <w:rFonts w:ascii="Garamond" w:hAnsi="Garamond" w:cs="Times New Roman"/>
          <w:sz w:val="24"/>
          <w:szCs w:val="24"/>
        </w:rPr>
        <w:t>power relations</w:t>
      </w:r>
      <w:r w:rsidR="00D82907" w:rsidRPr="00FE05DA">
        <w:rPr>
          <w:rFonts w:ascii="Garamond" w:hAnsi="Garamond" w:cs="Times New Roman"/>
          <w:sz w:val="24"/>
          <w:szCs w:val="24"/>
        </w:rPr>
        <w:t xml:space="preserve"> and</w:t>
      </w:r>
      <w:r w:rsidR="00504DBC" w:rsidRPr="00FE05DA">
        <w:rPr>
          <w:rFonts w:ascii="Garamond" w:hAnsi="Garamond" w:cs="Times New Roman"/>
          <w:sz w:val="24"/>
          <w:szCs w:val="24"/>
        </w:rPr>
        <w:t xml:space="preserve"> involv</w:t>
      </w:r>
      <w:r w:rsidR="00D82907" w:rsidRPr="00FE05DA">
        <w:rPr>
          <w:rFonts w:ascii="Garamond" w:hAnsi="Garamond" w:cs="Times New Roman"/>
          <w:sz w:val="24"/>
          <w:szCs w:val="24"/>
        </w:rPr>
        <w:t>e ongoing</w:t>
      </w:r>
      <w:r w:rsidR="00504DBC" w:rsidRPr="00FE05DA">
        <w:rPr>
          <w:rFonts w:ascii="Garamond" w:hAnsi="Garamond" w:cs="Times New Roman"/>
          <w:sz w:val="24"/>
          <w:szCs w:val="24"/>
        </w:rPr>
        <w:t xml:space="preserve"> negotiations</w:t>
      </w:r>
      <w:r w:rsidR="00907950" w:rsidRPr="00FE05DA">
        <w:rPr>
          <w:rFonts w:ascii="Garamond" w:hAnsi="Garamond" w:cs="Times New Roman"/>
          <w:sz w:val="24"/>
          <w:szCs w:val="24"/>
        </w:rPr>
        <w:t xml:space="preserve"> and struggle</w:t>
      </w:r>
      <w:r w:rsidR="00504DBC" w:rsidRPr="00FE05DA">
        <w:rPr>
          <w:rFonts w:ascii="Garamond" w:hAnsi="Garamond" w:cs="Times New Roman"/>
          <w:sz w:val="24"/>
          <w:szCs w:val="24"/>
        </w:rPr>
        <w:t xml:space="preserve">s over the relative dominance of a range of competing identities, values and practices. </w:t>
      </w:r>
      <w:r w:rsidR="00D82907" w:rsidRPr="00FE05DA">
        <w:rPr>
          <w:rFonts w:ascii="Garamond" w:hAnsi="Garamond" w:cs="Times New Roman"/>
          <w:sz w:val="24"/>
          <w:szCs w:val="24"/>
        </w:rPr>
        <w:t>We understand t</w:t>
      </w:r>
      <w:r w:rsidR="00EE0B24" w:rsidRPr="00FE05DA">
        <w:rPr>
          <w:rFonts w:ascii="Garamond" w:hAnsi="Garamond" w:cs="Times New Roman"/>
          <w:sz w:val="24"/>
          <w:szCs w:val="24"/>
        </w:rPr>
        <w:t>he</w:t>
      </w:r>
      <w:r w:rsidR="00504DBC" w:rsidRPr="00FE05DA">
        <w:rPr>
          <w:rFonts w:ascii="Garamond" w:hAnsi="Garamond" w:cs="Times New Roman"/>
          <w:sz w:val="24"/>
          <w:szCs w:val="24"/>
        </w:rPr>
        <w:t>se spaces</w:t>
      </w:r>
      <w:r w:rsidR="00EE0B24" w:rsidRPr="00FE05DA">
        <w:rPr>
          <w:rFonts w:ascii="Garamond" w:hAnsi="Garamond" w:cs="Times New Roman"/>
          <w:sz w:val="24"/>
          <w:szCs w:val="24"/>
        </w:rPr>
        <w:t xml:space="preserve"> </w:t>
      </w:r>
      <w:r w:rsidR="00E85E41" w:rsidRPr="00FE05DA">
        <w:rPr>
          <w:rFonts w:ascii="Garamond" w:hAnsi="Garamond" w:cs="Times New Roman"/>
          <w:sz w:val="24"/>
          <w:szCs w:val="24"/>
        </w:rPr>
        <w:t>a</w:t>
      </w:r>
      <w:r w:rsidR="00D82907" w:rsidRPr="00FE05DA">
        <w:rPr>
          <w:rFonts w:ascii="Garamond" w:hAnsi="Garamond" w:cs="Times New Roman"/>
          <w:sz w:val="24"/>
          <w:szCs w:val="24"/>
        </w:rPr>
        <w:t>s being</w:t>
      </w:r>
      <w:r w:rsidR="00E85E41" w:rsidRPr="00FE05DA">
        <w:rPr>
          <w:rFonts w:ascii="Garamond" w:hAnsi="Garamond" w:cs="Times New Roman"/>
          <w:sz w:val="24"/>
          <w:szCs w:val="24"/>
        </w:rPr>
        <w:t xml:space="preserve"> produced through</w:t>
      </w:r>
      <w:r w:rsidR="00EE0B24" w:rsidRPr="00FE05DA">
        <w:rPr>
          <w:rFonts w:ascii="Garamond" w:hAnsi="Garamond" w:cs="Times New Roman"/>
          <w:sz w:val="24"/>
          <w:szCs w:val="24"/>
        </w:rPr>
        <w:t xml:space="preserve"> </w:t>
      </w:r>
      <w:r w:rsidRPr="00FE05DA">
        <w:rPr>
          <w:rFonts w:ascii="Garamond" w:hAnsi="Garamond" w:cs="Times New Roman"/>
          <w:sz w:val="24"/>
          <w:szCs w:val="24"/>
        </w:rPr>
        <w:t>repeated</w:t>
      </w:r>
      <w:r w:rsidR="00EE0B24" w:rsidRPr="00FE05DA">
        <w:rPr>
          <w:rFonts w:ascii="Garamond" w:hAnsi="Garamond" w:cs="Times New Roman"/>
          <w:sz w:val="24"/>
          <w:szCs w:val="24"/>
        </w:rPr>
        <w:t xml:space="preserve"> </w:t>
      </w:r>
      <w:r w:rsidR="00A6274F" w:rsidRPr="00FE05DA">
        <w:rPr>
          <w:rFonts w:ascii="Garamond" w:hAnsi="Garamond" w:cs="Times New Roman"/>
          <w:sz w:val="24"/>
          <w:szCs w:val="24"/>
        </w:rPr>
        <w:t xml:space="preserve">struggles for </w:t>
      </w:r>
      <w:r w:rsidRPr="00FE05DA">
        <w:rPr>
          <w:rFonts w:ascii="Garamond" w:hAnsi="Garamond" w:cs="Times New Roman"/>
          <w:sz w:val="24"/>
          <w:szCs w:val="24"/>
        </w:rPr>
        <w:t>‘</w:t>
      </w:r>
      <w:r w:rsidR="00A6274F" w:rsidRPr="00FE05DA">
        <w:rPr>
          <w:rFonts w:ascii="Garamond" w:hAnsi="Garamond" w:cs="Times New Roman"/>
          <w:sz w:val="24"/>
          <w:szCs w:val="24"/>
        </w:rPr>
        <w:t>voice</w:t>
      </w:r>
      <w:r w:rsidRPr="00FE05DA">
        <w:rPr>
          <w:rFonts w:ascii="Garamond" w:hAnsi="Garamond" w:cs="Times New Roman"/>
          <w:sz w:val="24"/>
          <w:szCs w:val="24"/>
        </w:rPr>
        <w:t>’</w:t>
      </w:r>
      <w:r w:rsidR="00EE0B24" w:rsidRPr="00FE05DA">
        <w:rPr>
          <w:rFonts w:ascii="Garamond" w:hAnsi="Garamond" w:cs="Times New Roman"/>
          <w:sz w:val="24"/>
          <w:szCs w:val="24"/>
        </w:rPr>
        <w:t xml:space="preserve">, authenticity and recognition – </w:t>
      </w:r>
      <w:r w:rsidR="0035440D" w:rsidRPr="00FE05DA">
        <w:rPr>
          <w:rFonts w:ascii="Garamond" w:hAnsi="Garamond" w:cs="Times New Roman"/>
          <w:sz w:val="24"/>
          <w:szCs w:val="24"/>
        </w:rPr>
        <w:t xml:space="preserve">for instance, concerning </w:t>
      </w:r>
      <w:r w:rsidR="00EE0B24" w:rsidRPr="00FE05DA">
        <w:rPr>
          <w:rFonts w:ascii="Garamond" w:hAnsi="Garamond" w:cs="Times New Roman"/>
          <w:sz w:val="24"/>
          <w:szCs w:val="24"/>
        </w:rPr>
        <w:t>who is, or is not, recognised</w:t>
      </w:r>
      <w:r w:rsidR="00504DBC" w:rsidRPr="00FE05DA">
        <w:rPr>
          <w:rFonts w:ascii="Garamond" w:hAnsi="Garamond" w:cs="Times New Roman"/>
          <w:sz w:val="24"/>
          <w:szCs w:val="24"/>
        </w:rPr>
        <w:t xml:space="preserve"> as being</w:t>
      </w:r>
      <w:r w:rsidR="00EE0B24" w:rsidRPr="00FE05DA">
        <w:rPr>
          <w:rFonts w:ascii="Garamond" w:hAnsi="Garamond" w:cs="Times New Roman"/>
          <w:sz w:val="24"/>
          <w:szCs w:val="24"/>
        </w:rPr>
        <w:t xml:space="preserve"> ‘</w:t>
      </w:r>
      <w:r w:rsidR="009652B6" w:rsidRPr="00FE05DA">
        <w:rPr>
          <w:rFonts w:ascii="Garamond" w:hAnsi="Garamond" w:cs="Times New Roman"/>
          <w:sz w:val="24"/>
          <w:szCs w:val="24"/>
        </w:rPr>
        <w:t>good at school science</w:t>
      </w:r>
      <w:r w:rsidR="00EE0B24" w:rsidRPr="00FE05DA">
        <w:rPr>
          <w:rFonts w:ascii="Garamond" w:hAnsi="Garamond" w:cs="Times New Roman"/>
          <w:sz w:val="24"/>
          <w:szCs w:val="24"/>
        </w:rPr>
        <w:t>’</w:t>
      </w:r>
      <w:r w:rsidR="008C2211" w:rsidRPr="00FE05DA">
        <w:rPr>
          <w:rFonts w:ascii="Garamond" w:hAnsi="Garamond" w:cs="Times New Roman"/>
          <w:sz w:val="24"/>
          <w:szCs w:val="24"/>
        </w:rPr>
        <w:t>.</w:t>
      </w:r>
      <w:r w:rsidR="00FC4C15" w:rsidRPr="00FE05DA">
        <w:rPr>
          <w:rFonts w:ascii="Garamond" w:hAnsi="Garamond" w:cs="Times New Roman"/>
          <w:sz w:val="24"/>
          <w:szCs w:val="24"/>
        </w:rPr>
        <w:t xml:space="preserve"> </w:t>
      </w:r>
      <w:r w:rsidR="0035440D" w:rsidRPr="00FE05DA">
        <w:rPr>
          <w:rFonts w:ascii="Garamond" w:hAnsi="Garamond" w:cs="Times New Roman"/>
          <w:sz w:val="24"/>
          <w:szCs w:val="24"/>
        </w:rPr>
        <w:t>C</w:t>
      </w:r>
      <w:r w:rsidR="00FC4C15" w:rsidRPr="00FE05DA">
        <w:rPr>
          <w:rFonts w:ascii="Garamond" w:hAnsi="Garamond" w:cs="Times New Roman"/>
          <w:sz w:val="24"/>
          <w:szCs w:val="24"/>
        </w:rPr>
        <w:t>lassroom</w:t>
      </w:r>
      <w:r w:rsidR="0035440D" w:rsidRPr="00FE05DA">
        <w:rPr>
          <w:rFonts w:ascii="Garamond" w:hAnsi="Garamond" w:cs="Times New Roman"/>
          <w:sz w:val="24"/>
          <w:szCs w:val="24"/>
        </w:rPr>
        <w:t xml:space="preserve"> norms and teachers</w:t>
      </w:r>
      <w:r w:rsidR="00FC4C15" w:rsidRPr="00FE05DA">
        <w:rPr>
          <w:rFonts w:ascii="Garamond" w:hAnsi="Garamond" w:cs="Times New Roman"/>
          <w:sz w:val="24"/>
          <w:szCs w:val="24"/>
        </w:rPr>
        <w:t xml:space="preserve"> play an important part in shaping the extent to which students can perform themselves scientifically, learn science and </w:t>
      </w:r>
      <w:r w:rsidR="00D82907" w:rsidRPr="00FE05DA">
        <w:rPr>
          <w:rFonts w:ascii="Garamond" w:hAnsi="Garamond" w:cs="Times New Roman"/>
          <w:sz w:val="24"/>
          <w:szCs w:val="24"/>
        </w:rPr>
        <w:t>are</w:t>
      </w:r>
      <w:r w:rsidR="00FC4C15" w:rsidRPr="00FE05DA">
        <w:rPr>
          <w:rFonts w:ascii="Garamond" w:hAnsi="Garamond" w:cs="Times New Roman"/>
          <w:sz w:val="24"/>
          <w:szCs w:val="24"/>
        </w:rPr>
        <w:t xml:space="preserve"> encouraged, or discouraged, from pursuing a science trajectory</w:t>
      </w:r>
      <w:r w:rsidR="00C55ED0" w:rsidRPr="00FE05DA">
        <w:rPr>
          <w:rFonts w:ascii="Garamond" w:hAnsi="Garamond" w:cs="Times New Roman"/>
          <w:sz w:val="24"/>
          <w:szCs w:val="24"/>
        </w:rPr>
        <w:t xml:space="preserve">. For instance, </w:t>
      </w:r>
      <w:r w:rsidR="00D06C58" w:rsidRPr="00FE05DA">
        <w:rPr>
          <w:rFonts w:ascii="Garamond" w:hAnsi="Garamond" w:cs="Times New Roman"/>
          <w:sz w:val="24"/>
          <w:szCs w:val="24"/>
        </w:rPr>
        <w:t>Olitsky</w:t>
      </w:r>
      <w:r w:rsidR="002E392C" w:rsidRPr="00FE05DA">
        <w:rPr>
          <w:rFonts w:ascii="Garamond" w:hAnsi="Garamond" w:cs="Times New Roman"/>
          <w:sz w:val="24"/>
          <w:szCs w:val="24"/>
        </w:rPr>
        <w:t xml:space="preserve"> &amp; Weathers</w:t>
      </w:r>
      <w:r w:rsidR="00D06C58" w:rsidRPr="00FE05DA">
        <w:rPr>
          <w:rFonts w:ascii="Garamond" w:hAnsi="Garamond" w:cs="Times New Roman"/>
          <w:sz w:val="24"/>
          <w:szCs w:val="24"/>
        </w:rPr>
        <w:t xml:space="preserve"> (2005) </w:t>
      </w:r>
      <w:r w:rsidR="002E392C" w:rsidRPr="00FE05DA">
        <w:rPr>
          <w:rFonts w:ascii="Garamond" w:hAnsi="Garamond" w:cs="Times New Roman"/>
          <w:sz w:val="24"/>
          <w:szCs w:val="24"/>
        </w:rPr>
        <w:t>point</w:t>
      </w:r>
      <w:r w:rsidR="00C55ED0" w:rsidRPr="00FE05DA">
        <w:rPr>
          <w:rFonts w:ascii="Garamond" w:hAnsi="Garamond" w:cs="Times New Roman"/>
          <w:sz w:val="24"/>
          <w:szCs w:val="24"/>
        </w:rPr>
        <w:t xml:space="preserve"> out </w:t>
      </w:r>
      <w:r w:rsidR="00D06C58" w:rsidRPr="00FE05DA">
        <w:rPr>
          <w:rFonts w:ascii="Garamond" w:hAnsi="Garamond" w:cs="Times New Roman"/>
          <w:sz w:val="24"/>
          <w:szCs w:val="24"/>
        </w:rPr>
        <w:t xml:space="preserve">how classroom discourse norms can </w:t>
      </w:r>
      <w:r w:rsidR="00C55ED0" w:rsidRPr="00FE05DA">
        <w:rPr>
          <w:rFonts w:ascii="Garamond" w:hAnsi="Garamond" w:cs="Times New Roman"/>
          <w:sz w:val="24"/>
          <w:szCs w:val="24"/>
        </w:rPr>
        <w:t xml:space="preserve">facilitate or </w:t>
      </w:r>
      <w:r w:rsidR="00D06C58" w:rsidRPr="00FE05DA">
        <w:rPr>
          <w:rFonts w:ascii="Garamond" w:hAnsi="Garamond" w:cs="Times New Roman"/>
          <w:sz w:val="24"/>
          <w:szCs w:val="24"/>
        </w:rPr>
        <w:t xml:space="preserve">hinder urban students’ potential to </w:t>
      </w:r>
      <w:r w:rsidR="00C55ED0" w:rsidRPr="00FE05DA">
        <w:rPr>
          <w:rFonts w:ascii="Garamond" w:hAnsi="Garamond" w:cs="Times New Roman"/>
          <w:sz w:val="24"/>
          <w:szCs w:val="24"/>
        </w:rPr>
        <w:t xml:space="preserve">identify </w:t>
      </w:r>
      <w:r w:rsidR="00D06C58" w:rsidRPr="00FE05DA">
        <w:rPr>
          <w:rFonts w:ascii="Garamond" w:hAnsi="Garamond" w:cs="Times New Roman"/>
          <w:sz w:val="24"/>
          <w:szCs w:val="24"/>
        </w:rPr>
        <w:t>with science</w:t>
      </w:r>
      <w:r w:rsidR="00C55ED0" w:rsidRPr="00FE05DA">
        <w:rPr>
          <w:rFonts w:ascii="Garamond" w:hAnsi="Garamond" w:cs="Times New Roman"/>
          <w:sz w:val="24"/>
          <w:szCs w:val="24"/>
        </w:rPr>
        <w:t xml:space="preserve">. Likewise, Elmesky (2005) and Emdin (2010) discuss how whereas prototypical and abstracted approaches to science content and pedagogy can alienate urban students from science, approaches that value and engage diverse student cultural styles, identities and resources can help engage urban students with science. </w:t>
      </w:r>
      <w:r w:rsidRPr="00FE05DA">
        <w:rPr>
          <w:rFonts w:ascii="Garamond" w:hAnsi="Garamond" w:cs="Times New Roman"/>
          <w:sz w:val="24"/>
          <w:szCs w:val="24"/>
        </w:rPr>
        <w:t>Indeed, a</w:t>
      </w:r>
      <w:r w:rsidR="00FC4C15" w:rsidRPr="00FE05DA">
        <w:rPr>
          <w:rFonts w:ascii="Garamond" w:hAnsi="Garamond" w:cs="Times New Roman"/>
          <w:sz w:val="24"/>
          <w:szCs w:val="24"/>
        </w:rPr>
        <w:t xml:space="preserve">s Carlone </w:t>
      </w:r>
      <w:r w:rsidR="00CA3ED8" w:rsidRPr="00FE05DA">
        <w:rPr>
          <w:rFonts w:ascii="Garamond" w:hAnsi="Garamond" w:cs="Times New Roman"/>
          <w:sz w:val="24"/>
          <w:szCs w:val="24"/>
        </w:rPr>
        <w:t>et al.</w:t>
      </w:r>
      <w:r w:rsidR="00FC4C15" w:rsidRPr="00FE05DA">
        <w:rPr>
          <w:rFonts w:ascii="Garamond" w:hAnsi="Garamond" w:cs="Times New Roman"/>
          <w:sz w:val="24"/>
          <w:szCs w:val="24"/>
        </w:rPr>
        <w:t xml:space="preserve"> (2014) explain, “the literature that exists is in unequivocal agreement that environment matters to students’ sustained or declining science interests and</w:t>
      </w:r>
      <w:r w:rsidR="00D82907" w:rsidRPr="00FE05DA">
        <w:rPr>
          <w:rFonts w:ascii="Garamond" w:hAnsi="Garamond" w:cs="Times New Roman"/>
          <w:sz w:val="24"/>
          <w:szCs w:val="24"/>
        </w:rPr>
        <w:t xml:space="preserve"> motivation</w:t>
      </w:r>
      <w:r w:rsidR="00FC4C15" w:rsidRPr="00FE05DA">
        <w:rPr>
          <w:rFonts w:ascii="Garamond" w:hAnsi="Garamond" w:cs="Times New Roman"/>
          <w:sz w:val="24"/>
          <w:szCs w:val="24"/>
        </w:rPr>
        <w:t xml:space="preserve">” (p.837). </w:t>
      </w:r>
    </w:p>
    <w:p w14:paraId="4C116650" w14:textId="6DD2B89C" w:rsidR="0070671E" w:rsidRPr="00FE05DA" w:rsidRDefault="00FC4C15" w:rsidP="00A86994">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For instance, Calabrese Barton et al. (2013) discuss how </w:t>
      </w:r>
      <w:r w:rsidR="00713982" w:rsidRPr="00FE05DA">
        <w:rPr>
          <w:rFonts w:ascii="Garamond" w:hAnsi="Garamond" w:cs="Times New Roman"/>
          <w:sz w:val="24"/>
          <w:szCs w:val="24"/>
        </w:rPr>
        <w:t>girls</w:t>
      </w:r>
      <w:r w:rsidRPr="00FE05DA">
        <w:rPr>
          <w:rFonts w:ascii="Garamond" w:hAnsi="Garamond" w:cs="Times New Roman"/>
          <w:sz w:val="24"/>
          <w:szCs w:val="24"/>
        </w:rPr>
        <w:t xml:space="preserve">’ </w:t>
      </w:r>
      <w:r w:rsidR="00713982" w:rsidRPr="00FE05DA">
        <w:rPr>
          <w:rFonts w:ascii="Garamond" w:hAnsi="Garamond" w:cs="Times New Roman"/>
          <w:sz w:val="24"/>
          <w:szCs w:val="24"/>
        </w:rPr>
        <w:t>science identity work across both school and out-of-school settings i</w:t>
      </w:r>
      <w:r w:rsidRPr="00FE05DA">
        <w:rPr>
          <w:rFonts w:ascii="Garamond" w:hAnsi="Garamond" w:cs="Times New Roman"/>
          <w:sz w:val="24"/>
          <w:szCs w:val="24"/>
        </w:rPr>
        <w:t>s ‘a reflection of the opportunities they have had to participate in and with science … and how the nature of the opportunities afforded or constrained greater movement in science’ (p.36).</w:t>
      </w:r>
      <w:r w:rsidR="003463C4" w:rsidRPr="00FE05DA">
        <w:rPr>
          <w:rFonts w:ascii="Garamond" w:hAnsi="Garamond" w:cs="Times New Roman"/>
          <w:sz w:val="24"/>
          <w:szCs w:val="24"/>
        </w:rPr>
        <w:t xml:space="preserve"> Likewise, Jackson &amp; Seiler (2013) discuss how</w:t>
      </w:r>
      <w:r w:rsidR="00713982" w:rsidRPr="00FE05DA">
        <w:rPr>
          <w:rFonts w:ascii="Garamond" w:hAnsi="Garamond" w:cs="Times New Roman"/>
          <w:sz w:val="24"/>
          <w:szCs w:val="24"/>
        </w:rPr>
        <w:t xml:space="preserve"> the</w:t>
      </w:r>
      <w:r w:rsidR="003463C4" w:rsidRPr="00FE05DA">
        <w:rPr>
          <w:rFonts w:ascii="Garamond" w:hAnsi="Garamond" w:cs="Times New Roman"/>
          <w:sz w:val="24"/>
          <w:szCs w:val="24"/>
        </w:rPr>
        <w:t xml:space="preserve"> dominant cultural models</w:t>
      </w:r>
      <w:r w:rsidR="00713982" w:rsidRPr="00FE05DA">
        <w:rPr>
          <w:rFonts w:ascii="Garamond" w:hAnsi="Garamond" w:cs="Times New Roman"/>
          <w:sz w:val="24"/>
          <w:szCs w:val="24"/>
        </w:rPr>
        <w:t xml:space="preserve"> that</w:t>
      </w:r>
      <w:r w:rsidR="003463C4" w:rsidRPr="00FE05DA">
        <w:rPr>
          <w:rFonts w:ascii="Garamond" w:hAnsi="Garamond" w:cs="Times New Roman"/>
          <w:sz w:val="24"/>
          <w:szCs w:val="24"/>
        </w:rPr>
        <w:t xml:space="preserve"> operat</w:t>
      </w:r>
      <w:r w:rsidR="00713982" w:rsidRPr="00FE05DA">
        <w:rPr>
          <w:rFonts w:ascii="Garamond" w:hAnsi="Garamond" w:cs="Times New Roman"/>
          <w:sz w:val="24"/>
          <w:szCs w:val="24"/>
        </w:rPr>
        <w:t>e</w:t>
      </w:r>
      <w:r w:rsidR="003463C4" w:rsidRPr="00FE05DA">
        <w:rPr>
          <w:rFonts w:ascii="Garamond" w:hAnsi="Garamond" w:cs="Times New Roman"/>
          <w:sz w:val="24"/>
          <w:szCs w:val="24"/>
        </w:rPr>
        <w:t xml:space="preserve"> in a particular </w:t>
      </w:r>
      <w:r w:rsidR="00713982" w:rsidRPr="00FE05DA">
        <w:rPr>
          <w:rFonts w:ascii="Garamond" w:hAnsi="Garamond" w:cs="Times New Roman"/>
          <w:sz w:val="24"/>
          <w:szCs w:val="24"/>
        </w:rPr>
        <w:t xml:space="preserve">college science </w:t>
      </w:r>
      <w:r w:rsidR="003463C4" w:rsidRPr="00FE05DA">
        <w:rPr>
          <w:rFonts w:ascii="Garamond" w:hAnsi="Garamond" w:cs="Times New Roman"/>
          <w:sz w:val="24"/>
          <w:szCs w:val="24"/>
        </w:rPr>
        <w:t>class</w:t>
      </w:r>
      <w:r w:rsidR="00713982" w:rsidRPr="00FE05DA">
        <w:rPr>
          <w:rFonts w:ascii="Garamond" w:hAnsi="Garamond" w:cs="Times New Roman"/>
          <w:sz w:val="24"/>
          <w:szCs w:val="24"/>
        </w:rPr>
        <w:t>room and</w:t>
      </w:r>
      <w:r w:rsidR="003463C4" w:rsidRPr="00FE05DA">
        <w:rPr>
          <w:rFonts w:ascii="Garamond" w:hAnsi="Garamond" w:cs="Times New Roman"/>
          <w:sz w:val="24"/>
          <w:szCs w:val="24"/>
        </w:rPr>
        <w:t xml:space="preserve"> program, act like ‘forces’ on student trajectories, moving </w:t>
      </w:r>
      <w:r w:rsidR="00713982" w:rsidRPr="00FE05DA">
        <w:rPr>
          <w:rFonts w:ascii="Garamond" w:hAnsi="Garamond" w:cs="Times New Roman"/>
          <w:sz w:val="24"/>
          <w:szCs w:val="24"/>
        </w:rPr>
        <w:t>college students</w:t>
      </w:r>
      <w:r w:rsidR="003463C4" w:rsidRPr="00FE05DA">
        <w:rPr>
          <w:rFonts w:ascii="Garamond" w:hAnsi="Garamond" w:cs="Times New Roman"/>
          <w:sz w:val="24"/>
          <w:szCs w:val="24"/>
        </w:rPr>
        <w:t xml:space="preserve"> ‘towards or away from science’ (p</w:t>
      </w:r>
      <w:r w:rsidR="001A63C2" w:rsidRPr="00FE05DA">
        <w:rPr>
          <w:rFonts w:ascii="Garamond" w:hAnsi="Garamond" w:cs="Times New Roman"/>
          <w:sz w:val="24"/>
          <w:szCs w:val="24"/>
        </w:rPr>
        <w:t>.</w:t>
      </w:r>
      <w:r w:rsidR="003463C4" w:rsidRPr="00FE05DA">
        <w:rPr>
          <w:rFonts w:ascii="Garamond" w:hAnsi="Garamond" w:cs="Times New Roman"/>
          <w:sz w:val="24"/>
          <w:szCs w:val="24"/>
        </w:rPr>
        <w:t>831).</w:t>
      </w:r>
      <w:r w:rsidR="00F11CF2" w:rsidRPr="00FE05DA">
        <w:rPr>
          <w:rFonts w:ascii="Garamond" w:hAnsi="Garamond" w:cs="Times New Roman"/>
          <w:sz w:val="24"/>
          <w:szCs w:val="24"/>
        </w:rPr>
        <w:t xml:space="preserve"> </w:t>
      </w:r>
      <w:r w:rsidR="00380109" w:rsidRPr="00FE05DA">
        <w:rPr>
          <w:rFonts w:ascii="Garamond" w:hAnsi="Garamond" w:cs="Times New Roman"/>
          <w:sz w:val="24"/>
          <w:szCs w:val="24"/>
        </w:rPr>
        <w:t xml:space="preserve">Verelas, Kane &amp; Wylie (2011) show how even very young (first grade) children </w:t>
      </w:r>
      <w:r w:rsidR="00643718" w:rsidRPr="00FE05DA">
        <w:rPr>
          <w:rFonts w:ascii="Garamond" w:hAnsi="Garamond" w:cs="Times New Roman"/>
          <w:sz w:val="24"/>
          <w:szCs w:val="24"/>
        </w:rPr>
        <w:t xml:space="preserve">can be constrained in their ability to perform scientifically by wider school norms and practices, notably those that are designed to control behaviour through what they term a ‘pedagogy of control’ </w:t>
      </w:r>
      <w:r w:rsidR="00643718" w:rsidRPr="00FE05DA">
        <w:rPr>
          <w:rFonts w:ascii="Garamond" w:hAnsi="Garamond" w:cs="Times New Roman"/>
          <w:sz w:val="24"/>
          <w:szCs w:val="24"/>
        </w:rPr>
        <w:lastRenderedPageBreak/>
        <w:t xml:space="preserve">(p.834). </w:t>
      </w:r>
      <w:r w:rsidR="001F7E17" w:rsidRPr="00FE05DA">
        <w:rPr>
          <w:rFonts w:ascii="Garamond" w:hAnsi="Garamond" w:cs="Times New Roman"/>
          <w:sz w:val="24"/>
          <w:szCs w:val="24"/>
        </w:rPr>
        <w:t xml:space="preserve">Thus the literature suggests that </w:t>
      </w:r>
      <w:r w:rsidR="00D06C58" w:rsidRPr="00FE05DA">
        <w:rPr>
          <w:rFonts w:ascii="Garamond" w:hAnsi="Garamond" w:cs="Times New Roman"/>
          <w:sz w:val="24"/>
          <w:szCs w:val="24"/>
        </w:rPr>
        <w:t xml:space="preserve">a student’s identification with school science is more complex than </w:t>
      </w:r>
      <w:r w:rsidR="001F7E17" w:rsidRPr="00FE05DA">
        <w:rPr>
          <w:rFonts w:ascii="Garamond" w:hAnsi="Garamond" w:cs="Times New Roman"/>
          <w:sz w:val="24"/>
          <w:szCs w:val="24"/>
        </w:rPr>
        <w:t xml:space="preserve">being merely a reflection of a student’s interest in science (Author 1 et al., 2010) and/or one’s own, or others’, perceptions of one’s ability </w:t>
      </w:r>
      <w:r w:rsidR="00D06C58" w:rsidRPr="00FE05DA">
        <w:rPr>
          <w:rFonts w:ascii="Garamond" w:hAnsi="Garamond" w:cs="Times New Roman"/>
          <w:sz w:val="24"/>
          <w:szCs w:val="24"/>
        </w:rPr>
        <w:t xml:space="preserve">to “do” </w:t>
      </w:r>
      <w:r w:rsidR="001F7E17" w:rsidRPr="00FE05DA">
        <w:rPr>
          <w:rFonts w:ascii="Garamond" w:hAnsi="Garamond" w:cs="Times New Roman"/>
          <w:sz w:val="24"/>
          <w:szCs w:val="24"/>
        </w:rPr>
        <w:t>science (Elmesky et al., 2006, p.768). Rather, student enga</w:t>
      </w:r>
      <w:r w:rsidR="00A86994" w:rsidRPr="00FE05DA">
        <w:rPr>
          <w:rFonts w:ascii="Garamond" w:hAnsi="Garamond" w:cs="Times New Roman"/>
          <w:sz w:val="24"/>
          <w:szCs w:val="24"/>
        </w:rPr>
        <w:t>gement with science is produced (and diminished/ negated) through multiple layers of interactions between a student (their identity, background, cultural resources) and science settings</w:t>
      </w:r>
      <w:r w:rsidR="00D06C58" w:rsidRPr="00FE05DA">
        <w:rPr>
          <w:rFonts w:ascii="Garamond" w:hAnsi="Garamond" w:cs="Times New Roman"/>
          <w:sz w:val="24"/>
          <w:szCs w:val="24"/>
        </w:rPr>
        <w:t>.</w:t>
      </w:r>
      <w:r w:rsidR="00A86994" w:rsidRPr="00FE05DA">
        <w:rPr>
          <w:rFonts w:ascii="Garamond" w:hAnsi="Garamond" w:cs="Times New Roman"/>
          <w:sz w:val="24"/>
          <w:szCs w:val="24"/>
        </w:rPr>
        <w:t xml:space="preserve"> In this respect, ‘learning science’ is not a neutral activity, but involves processes of dis/identification for those involved. For instance, as Brown et al. (2005) discuss, l</w:t>
      </w:r>
      <w:r w:rsidR="00D06C58" w:rsidRPr="00FE05DA">
        <w:rPr>
          <w:rFonts w:ascii="Garamond" w:hAnsi="Garamond" w:cs="Times New Roman"/>
          <w:sz w:val="24"/>
          <w:szCs w:val="24"/>
        </w:rPr>
        <w:t>earning to use scientific discourse can en</w:t>
      </w:r>
      <w:r w:rsidR="00A86994" w:rsidRPr="00FE05DA">
        <w:rPr>
          <w:rFonts w:ascii="Garamond" w:hAnsi="Garamond" w:cs="Times New Roman"/>
          <w:sz w:val="24"/>
          <w:szCs w:val="24"/>
        </w:rPr>
        <w:t>tail both affiliation and alien</w:t>
      </w:r>
      <w:r w:rsidR="00D06C58" w:rsidRPr="00FE05DA">
        <w:rPr>
          <w:rFonts w:ascii="Garamond" w:hAnsi="Garamond" w:cs="Times New Roman"/>
          <w:sz w:val="24"/>
          <w:szCs w:val="24"/>
        </w:rPr>
        <w:t>ation fo</w:t>
      </w:r>
      <w:r w:rsidR="00A86994" w:rsidRPr="00FE05DA">
        <w:rPr>
          <w:rFonts w:ascii="Garamond" w:hAnsi="Garamond" w:cs="Times New Roman"/>
          <w:sz w:val="24"/>
          <w:szCs w:val="24"/>
        </w:rPr>
        <w:t>r students. Likewise, as Nasir &amp; Hand (2008) explain, student engagement with science will be shaped by the extent to which students experience the science content and learning context as offering ‘</w:t>
      </w:r>
      <w:r w:rsidR="0070671E" w:rsidRPr="00FE05DA">
        <w:rPr>
          <w:rFonts w:ascii="Garamond" w:hAnsi="Garamond"/>
          <w:sz w:val="24"/>
          <w:szCs w:val="24"/>
        </w:rPr>
        <w:t>relationships that support and value their unique selves’ (Nasir &amp; Hand</w:t>
      </w:r>
      <w:r w:rsidR="00A86994" w:rsidRPr="00FE05DA">
        <w:rPr>
          <w:rFonts w:ascii="Garamond" w:hAnsi="Garamond"/>
          <w:sz w:val="24"/>
          <w:szCs w:val="24"/>
        </w:rPr>
        <w:t>,</w:t>
      </w:r>
      <w:r w:rsidR="0070671E" w:rsidRPr="00FE05DA">
        <w:rPr>
          <w:rFonts w:ascii="Garamond" w:hAnsi="Garamond"/>
          <w:sz w:val="24"/>
          <w:szCs w:val="24"/>
        </w:rPr>
        <w:t xml:space="preserve"> 2008</w:t>
      </w:r>
      <w:r w:rsidR="00A86994" w:rsidRPr="00FE05DA">
        <w:rPr>
          <w:rFonts w:ascii="Garamond" w:hAnsi="Garamond"/>
          <w:sz w:val="24"/>
          <w:szCs w:val="24"/>
        </w:rPr>
        <w:t>, p.</w:t>
      </w:r>
      <w:r w:rsidR="0070671E" w:rsidRPr="00FE05DA">
        <w:rPr>
          <w:rFonts w:ascii="Garamond" w:hAnsi="Garamond"/>
          <w:sz w:val="24"/>
          <w:szCs w:val="24"/>
        </w:rPr>
        <w:t>145).</w:t>
      </w:r>
    </w:p>
    <w:p w14:paraId="24ABC04F" w14:textId="283CE664" w:rsidR="00FC4C15" w:rsidRPr="00FE05DA" w:rsidRDefault="00D82907"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As discussed in more detail below, Carlone </w:t>
      </w:r>
      <w:r w:rsidR="00CA3ED8" w:rsidRPr="00FE05DA">
        <w:rPr>
          <w:rFonts w:ascii="Garamond" w:hAnsi="Garamond" w:cs="Times New Roman"/>
          <w:sz w:val="24"/>
          <w:szCs w:val="24"/>
        </w:rPr>
        <w:t>et al.,</w:t>
      </w:r>
      <w:r w:rsidRPr="00FE05DA">
        <w:rPr>
          <w:rFonts w:ascii="Garamond" w:hAnsi="Garamond" w:cs="Times New Roman"/>
          <w:sz w:val="24"/>
          <w:szCs w:val="24"/>
        </w:rPr>
        <w:t xml:space="preserve">’s work provides a </w:t>
      </w:r>
      <w:r w:rsidR="00FE2301" w:rsidRPr="00FE05DA">
        <w:rPr>
          <w:rFonts w:ascii="Garamond" w:hAnsi="Garamond" w:cs="Times New Roman"/>
          <w:sz w:val="24"/>
          <w:szCs w:val="24"/>
        </w:rPr>
        <w:t xml:space="preserve">particularly </w:t>
      </w:r>
      <w:r w:rsidRPr="00FE05DA">
        <w:rPr>
          <w:rFonts w:ascii="Garamond" w:hAnsi="Garamond" w:cs="Times New Roman"/>
          <w:sz w:val="24"/>
          <w:szCs w:val="24"/>
        </w:rPr>
        <w:t xml:space="preserve">valuable understanding of the ways in which the particular identities and practices that are celebrated (normalised and dominant) by different teachers can have a profound and differential effect on the science identities and trajectories of different students. </w:t>
      </w:r>
      <w:r w:rsidR="00FC4C15" w:rsidRPr="00FE05DA">
        <w:rPr>
          <w:rFonts w:ascii="Garamond" w:hAnsi="Garamond" w:cs="Times New Roman"/>
          <w:sz w:val="24"/>
          <w:szCs w:val="24"/>
        </w:rPr>
        <w:t xml:space="preserve">Yet, Carlone </w:t>
      </w:r>
      <w:r w:rsidR="00CA3ED8" w:rsidRPr="00FE05DA">
        <w:rPr>
          <w:rFonts w:ascii="Garamond" w:hAnsi="Garamond" w:cs="Times New Roman"/>
          <w:sz w:val="24"/>
          <w:szCs w:val="24"/>
        </w:rPr>
        <w:t>et al.</w:t>
      </w:r>
      <w:r w:rsidR="00FC4C15" w:rsidRPr="00FE05DA">
        <w:rPr>
          <w:rFonts w:ascii="Garamond" w:hAnsi="Garamond" w:cs="Times New Roman"/>
          <w:sz w:val="24"/>
          <w:szCs w:val="24"/>
        </w:rPr>
        <w:t xml:space="preserve"> (2014) also point</w:t>
      </w:r>
      <w:r w:rsidR="00F11CF2" w:rsidRPr="00FE05DA">
        <w:rPr>
          <w:rFonts w:ascii="Garamond" w:hAnsi="Garamond" w:cs="Times New Roman"/>
          <w:sz w:val="24"/>
          <w:szCs w:val="24"/>
        </w:rPr>
        <w:t xml:space="preserve"> out that this body of work remains relatively small and </w:t>
      </w:r>
      <w:r w:rsidR="008C2211" w:rsidRPr="00FE05DA">
        <w:rPr>
          <w:rFonts w:ascii="Garamond" w:hAnsi="Garamond" w:cs="Times New Roman"/>
          <w:sz w:val="24"/>
          <w:szCs w:val="24"/>
        </w:rPr>
        <w:t xml:space="preserve">they </w:t>
      </w:r>
      <w:r w:rsidR="00FC4C15" w:rsidRPr="00FE05DA">
        <w:rPr>
          <w:rFonts w:ascii="Garamond" w:hAnsi="Garamond" w:cs="Times New Roman"/>
          <w:sz w:val="24"/>
          <w:szCs w:val="24"/>
        </w:rPr>
        <w:t>draw attention to the need for more studies to unpick “the relationships between social context and students’ science trajectories” (p</w:t>
      </w:r>
      <w:r w:rsidR="005210BA" w:rsidRPr="00FE05DA">
        <w:rPr>
          <w:rFonts w:ascii="Garamond" w:hAnsi="Garamond" w:cs="Times New Roman"/>
          <w:sz w:val="24"/>
          <w:szCs w:val="24"/>
        </w:rPr>
        <w:t xml:space="preserve">. </w:t>
      </w:r>
      <w:r w:rsidR="00FC4C15" w:rsidRPr="00FE05DA">
        <w:rPr>
          <w:rFonts w:ascii="Garamond" w:hAnsi="Garamond" w:cs="Times New Roman"/>
          <w:sz w:val="24"/>
          <w:szCs w:val="24"/>
        </w:rPr>
        <w:t>837).</w:t>
      </w:r>
    </w:p>
    <w:p w14:paraId="6A04A4E7" w14:textId="025086AF" w:rsidR="00FE2301" w:rsidRPr="00FE05DA" w:rsidRDefault="00AC4E70" w:rsidP="00FE2301">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In this paper we attempt to engage with the complexity of </w:t>
      </w:r>
      <w:r w:rsidR="007D5484" w:rsidRPr="00FE05DA">
        <w:rPr>
          <w:rFonts w:ascii="Garamond" w:hAnsi="Garamond" w:cs="Times New Roman"/>
          <w:sz w:val="24"/>
          <w:szCs w:val="24"/>
        </w:rPr>
        <w:t>identity</w:t>
      </w:r>
      <w:r w:rsidRPr="00FE05DA">
        <w:rPr>
          <w:rFonts w:ascii="Garamond" w:hAnsi="Garamond" w:cs="Times New Roman"/>
          <w:sz w:val="24"/>
          <w:szCs w:val="24"/>
        </w:rPr>
        <w:t xml:space="preserve"> negotiations among teachers and students in nine urban secondary science classrooms in London, </w:t>
      </w:r>
      <w:r w:rsidR="00A67030" w:rsidRPr="00FE05DA">
        <w:rPr>
          <w:rFonts w:ascii="Garamond" w:hAnsi="Garamond" w:cs="Times New Roman"/>
          <w:sz w:val="24"/>
          <w:szCs w:val="24"/>
        </w:rPr>
        <w:t>England</w:t>
      </w:r>
      <w:r w:rsidRPr="00FE05DA">
        <w:rPr>
          <w:rFonts w:ascii="Garamond" w:hAnsi="Garamond" w:cs="Times New Roman"/>
          <w:sz w:val="24"/>
          <w:szCs w:val="24"/>
        </w:rPr>
        <w:t>. In particu</w:t>
      </w:r>
      <w:r w:rsidR="007716A6" w:rsidRPr="00FE05DA">
        <w:rPr>
          <w:rFonts w:ascii="Garamond" w:hAnsi="Garamond" w:cs="Times New Roman"/>
          <w:sz w:val="24"/>
          <w:szCs w:val="24"/>
        </w:rPr>
        <w:t>lar, we aim to explore</w:t>
      </w:r>
      <w:r w:rsidRPr="00FE05DA">
        <w:rPr>
          <w:rFonts w:ascii="Garamond" w:hAnsi="Garamond" w:cs="Times New Roman"/>
          <w:sz w:val="24"/>
          <w:szCs w:val="24"/>
        </w:rPr>
        <w:t xml:space="preserve"> the complexity of who, and what, is valued as a ‘celebrated’ identity performance in these spaces, unpicking the ways in which these performances may be differently configured/ constructed, enacted, subverted and/or resisted between teachers, students and wider education policy discourse. In other words, we seek to build upon and extend existing work that traces the celebrated identity performances within science classes</w:t>
      </w:r>
      <w:r w:rsidR="0035440D" w:rsidRPr="00FE05DA">
        <w:rPr>
          <w:rFonts w:ascii="Garamond" w:hAnsi="Garamond" w:cs="Times New Roman"/>
          <w:sz w:val="24"/>
          <w:szCs w:val="24"/>
        </w:rPr>
        <w:t xml:space="preserve"> and </w:t>
      </w:r>
      <w:r w:rsidR="00466684" w:rsidRPr="00FE05DA">
        <w:rPr>
          <w:rFonts w:ascii="Garamond" w:hAnsi="Garamond" w:cs="Times New Roman"/>
          <w:sz w:val="24"/>
          <w:szCs w:val="24"/>
        </w:rPr>
        <w:t xml:space="preserve">we extend this </w:t>
      </w:r>
      <w:r w:rsidR="00466684" w:rsidRPr="00FE05DA">
        <w:rPr>
          <w:rFonts w:ascii="Garamond" w:hAnsi="Garamond" w:cs="Times New Roman"/>
          <w:sz w:val="24"/>
          <w:szCs w:val="24"/>
        </w:rPr>
        <w:lastRenderedPageBreak/>
        <w:t xml:space="preserve">work to consider </w:t>
      </w:r>
      <w:r w:rsidR="0035440D" w:rsidRPr="00FE05DA">
        <w:rPr>
          <w:rFonts w:ascii="Garamond" w:hAnsi="Garamond" w:cs="Times New Roman"/>
          <w:sz w:val="24"/>
          <w:szCs w:val="24"/>
        </w:rPr>
        <w:t xml:space="preserve">the role of teachers in establishing and reproducing </w:t>
      </w:r>
      <w:r w:rsidR="0078226C" w:rsidRPr="00FE05DA">
        <w:rPr>
          <w:rFonts w:ascii="Garamond" w:hAnsi="Garamond" w:cs="Times New Roman"/>
          <w:sz w:val="24"/>
          <w:szCs w:val="24"/>
        </w:rPr>
        <w:t>– albeit sometimes reluctantly – dominant/ proto-typical notions of what counts as ‘good’ science student identity</w:t>
      </w:r>
      <w:r w:rsidR="001A63C2" w:rsidRPr="00FE05DA">
        <w:rPr>
          <w:rFonts w:ascii="Garamond" w:hAnsi="Garamond" w:cs="Times New Roman"/>
          <w:sz w:val="24"/>
          <w:szCs w:val="24"/>
        </w:rPr>
        <w:t xml:space="preserve">. Our analysis suggests that </w:t>
      </w:r>
      <w:r w:rsidR="00EF20F9" w:rsidRPr="00FE05DA">
        <w:rPr>
          <w:rFonts w:ascii="Garamond" w:hAnsi="Garamond" w:cs="Times New Roman"/>
          <w:sz w:val="24"/>
          <w:szCs w:val="24"/>
        </w:rPr>
        <w:t xml:space="preserve">the identity performances that get </w:t>
      </w:r>
      <w:r w:rsidR="001A63C2" w:rsidRPr="00FE05DA">
        <w:rPr>
          <w:rFonts w:ascii="Garamond" w:hAnsi="Garamond" w:cs="Times New Roman"/>
          <w:sz w:val="24"/>
          <w:szCs w:val="24"/>
        </w:rPr>
        <w:t xml:space="preserve">celebrated </w:t>
      </w:r>
      <w:r w:rsidR="00EF20F9" w:rsidRPr="00FE05DA">
        <w:rPr>
          <w:rFonts w:ascii="Garamond" w:hAnsi="Garamond" w:cs="Times New Roman"/>
          <w:sz w:val="24"/>
          <w:szCs w:val="24"/>
        </w:rPr>
        <w:t>within science classrooms</w:t>
      </w:r>
      <w:r w:rsidR="0078226C" w:rsidRPr="00FE05DA">
        <w:rPr>
          <w:rFonts w:ascii="Garamond" w:hAnsi="Garamond" w:cs="Times New Roman"/>
          <w:sz w:val="24"/>
          <w:szCs w:val="24"/>
        </w:rPr>
        <w:t xml:space="preserve"> </w:t>
      </w:r>
      <w:r w:rsidR="00EF20F9" w:rsidRPr="00FE05DA">
        <w:rPr>
          <w:rFonts w:ascii="Garamond" w:hAnsi="Garamond" w:cs="Times New Roman"/>
          <w:sz w:val="24"/>
          <w:szCs w:val="24"/>
        </w:rPr>
        <w:t xml:space="preserve">are </w:t>
      </w:r>
      <w:r w:rsidR="0078226C" w:rsidRPr="00FE05DA">
        <w:rPr>
          <w:rFonts w:ascii="Garamond" w:hAnsi="Garamond" w:cs="Times New Roman"/>
          <w:sz w:val="24"/>
          <w:szCs w:val="24"/>
        </w:rPr>
        <w:t xml:space="preserve">shaped not just by teachers’ personal values </w:t>
      </w:r>
      <w:r w:rsidR="001A63C2" w:rsidRPr="00FE05DA">
        <w:rPr>
          <w:rFonts w:ascii="Garamond" w:hAnsi="Garamond" w:cs="Times New Roman"/>
          <w:sz w:val="24"/>
          <w:szCs w:val="24"/>
        </w:rPr>
        <w:t xml:space="preserve">and teaching practices (as per Carlone et al., 2014) </w:t>
      </w:r>
      <w:r w:rsidR="0078226C" w:rsidRPr="00FE05DA">
        <w:rPr>
          <w:rFonts w:ascii="Garamond" w:hAnsi="Garamond" w:cs="Times New Roman"/>
          <w:sz w:val="24"/>
          <w:szCs w:val="24"/>
        </w:rPr>
        <w:t xml:space="preserve">but also by wider education policy </w:t>
      </w:r>
      <w:r w:rsidR="00EF20F9" w:rsidRPr="00FE05DA">
        <w:rPr>
          <w:rFonts w:ascii="Garamond" w:hAnsi="Garamond" w:cs="Times New Roman"/>
          <w:sz w:val="24"/>
          <w:szCs w:val="24"/>
        </w:rPr>
        <w:t xml:space="preserve">and managerial </w:t>
      </w:r>
      <w:r w:rsidR="0078226C" w:rsidRPr="00FE05DA">
        <w:rPr>
          <w:rFonts w:ascii="Garamond" w:hAnsi="Garamond" w:cs="Times New Roman"/>
          <w:sz w:val="24"/>
          <w:szCs w:val="24"/>
        </w:rPr>
        <w:t>context</w:t>
      </w:r>
      <w:r w:rsidR="00EF20F9" w:rsidRPr="00FE05DA">
        <w:rPr>
          <w:rFonts w:ascii="Garamond" w:hAnsi="Garamond" w:cs="Times New Roman"/>
          <w:sz w:val="24"/>
          <w:szCs w:val="24"/>
        </w:rPr>
        <w:t>s,</w:t>
      </w:r>
      <w:r w:rsidR="001A63C2" w:rsidRPr="00FE05DA">
        <w:rPr>
          <w:rFonts w:ascii="Garamond" w:hAnsi="Garamond" w:cs="Times New Roman"/>
          <w:sz w:val="24"/>
          <w:szCs w:val="24"/>
        </w:rPr>
        <w:t xml:space="preserve"> which </w:t>
      </w:r>
      <w:r w:rsidR="00EF20F9" w:rsidRPr="00FE05DA">
        <w:rPr>
          <w:rFonts w:ascii="Garamond" w:hAnsi="Garamond" w:cs="Times New Roman"/>
          <w:sz w:val="24"/>
          <w:szCs w:val="24"/>
        </w:rPr>
        <w:t>ac</w:t>
      </w:r>
      <w:r w:rsidR="001A63C2" w:rsidRPr="00FE05DA">
        <w:rPr>
          <w:rFonts w:ascii="Garamond" w:hAnsi="Garamond" w:cs="Times New Roman"/>
          <w:sz w:val="24"/>
          <w:szCs w:val="24"/>
        </w:rPr>
        <w:t xml:space="preserve">t upon </w:t>
      </w:r>
      <w:r w:rsidR="00EF20F9" w:rsidRPr="00FE05DA">
        <w:rPr>
          <w:rFonts w:ascii="Garamond" w:hAnsi="Garamond" w:cs="Times New Roman"/>
          <w:sz w:val="24"/>
          <w:szCs w:val="24"/>
        </w:rPr>
        <w:t xml:space="preserve">and constrain both </w:t>
      </w:r>
      <w:r w:rsidR="001A63C2" w:rsidRPr="00FE05DA">
        <w:rPr>
          <w:rFonts w:ascii="Garamond" w:hAnsi="Garamond" w:cs="Times New Roman"/>
          <w:sz w:val="24"/>
          <w:szCs w:val="24"/>
        </w:rPr>
        <w:t>teachers and students</w:t>
      </w:r>
      <w:r w:rsidRPr="00FE05DA">
        <w:rPr>
          <w:rFonts w:ascii="Garamond" w:hAnsi="Garamond" w:cs="Times New Roman"/>
          <w:sz w:val="24"/>
          <w:szCs w:val="24"/>
        </w:rPr>
        <w:t>.</w:t>
      </w:r>
    </w:p>
    <w:p w14:paraId="4F795509" w14:textId="1722745C" w:rsidR="007D5484" w:rsidRPr="00FE05DA" w:rsidRDefault="007D5484"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Our interest in this area is driven by a social justice concern to make science a more equitable and accessible field for minoritized young people. Across most western nations the general </w:t>
      </w:r>
      <w:r w:rsidRPr="00FE05DA">
        <w:rPr>
          <w:rFonts w:ascii="Garamond" w:eastAsia="Calibri" w:hAnsi="Garamond" w:cs="Times New Roman"/>
          <w:sz w:val="24"/>
          <w:szCs w:val="24"/>
        </w:rPr>
        <w:t>profile of a ‘typical’ graduate or professional in the physical sciences or engineering remains white, male and middle-class (e.g. AAUW</w:t>
      </w:r>
      <w:r w:rsidR="00F1457E" w:rsidRPr="00FE05DA">
        <w:rPr>
          <w:rFonts w:ascii="Garamond" w:eastAsia="Calibri" w:hAnsi="Garamond" w:cs="Times New Roman"/>
          <w:sz w:val="24"/>
          <w:szCs w:val="24"/>
        </w:rPr>
        <w:t>,</w:t>
      </w:r>
      <w:r w:rsidRPr="00FE05DA">
        <w:rPr>
          <w:rFonts w:ascii="Garamond" w:eastAsia="Calibri" w:hAnsi="Garamond" w:cs="Times New Roman"/>
          <w:sz w:val="24"/>
          <w:szCs w:val="24"/>
        </w:rPr>
        <w:t xml:space="preserve"> 2010; </w:t>
      </w:r>
      <w:r w:rsidR="008C2211" w:rsidRPr="00FE05DA">
        <w:rPr>
          <w:rFonts w:ascii="Garamond" w:hAnsi="Garamond" w:cs="Times New Roman"/>
          <w:sz w:val="24"/>
          <w:szCs w:val="24"/>
        </w:rPr>
        <w:t>Adamut</w:t>
      </w:r>
      <w:r w:rsidRPr="00FE05DA">
        <w:rPr>
          <w:rFonts w:ascii="Garamond" w:hAnsi="Garamond" w:cs="Times New Roman"/>
          <w:sz w:val="24"/>
          <w:szCs w:val="24"/>
        </w:rPr>
        <w:t>i-Trache &amp; Andres</w:t>
      </w:r>
      <w:r w:rsidR="00F1457E" w:rsidRPr="00FE05DA">
        <w:rPr>
          <w:rFonts w:ascii="Garamond" w:hAnsi="Garamond" w:cs="Times New Roman"/>
          <w:sz w:val="24"/>
          <w:szCs w:val="24"/>
        </w:rPr>
        <w:t>,</w:t>
      </w:r>
      <w:r w:rsidRPr="00FE05DA">
        <w:rPr>
          <w:rFonts w:ascii="Garamond" w:hAnsi="Garamond" w:cs="Times New Roman"/>
          <w:sz w:val="24"/>
          <w:szCs w:val="24"/>
        </w:rPr>
        <w:t xml:space="preserve"> 2008; </w:t>
      </w:r>
      <w:r w:rsidRPr="00FE05DA">
        <w:rPr>
          <w:rStyle w:val="slug-pages"/>
          <w:rFonts w:ascii="Garamond" w:eastAsia="Calibri" w:hAnsi="Garamond" w:cs="Times New Roman"/>
          <w:iCs/>
          <w:sz w:val="24"/>
          <w:szCs w:val="24"/>
        </w:rPr>
        <w:t>Smith</w:t>
      </w:r>
      <w:r w:rsidR="00F1457E" w:rsidRPr="00FE05DA">
        <w:rPr>
          <w:rStyle w:val="slug-pages"/>
          <w:rFonts w:ascii="Garamond" w:eastAsia="Calibri" w:hAnsi="Garamond" w:cs="Times New Roman"/>
          <w:iCs/>
          <w:sz w:val="24"/>
          <w:szCs w:val="24"/>
        </w:rPr>
        <w:t>,</w:t>
      </w:r>
      <w:r w:rsidRPr="00FE05DA">
        <w:rPr>
          <w:rStyle w:val="slug-pages"/>
          <w:rFonts w:ascii="Garamond" w:eastAsia="Calibri" w:hAnsi="Garamond" w:cs="Times New Roman"/>
          <w:iCs/>
          <w:sz w:val="24"/>
          <w:szCs w:val="24"/>
        </w:rPr>
        <w:t xml:space="preserve"> 2010a, 2010b, 2011).</w:t>
      </w:r>
      <w:r w:rsidRPr="00FE05DA">
        <w:rPr>
          <w:rFonts w:ascii="Garamond" w:hAnsi="Garamond" w:cs="Times New Roman"/>
          <w:sz w:val="24"/>
          <w:szCs w:val="24"/>
        </w:rPr>
        <w:t xml:space="preserve"> Moreover, concerns remain that the dominant culture of science remains persistently white, male and middle-class (Harding</w:t>
      </w:r>
      <w:r w:rsidR="00F1457E" w:rsidRPr="00FE05DA">
        <w:rPr>
          <w:rFonts w:ascii="Garamond" w:hAnsi="Garamond" w:cs="Times New Roman"/>
          <w:sz w:val="24"/>
          <w:szCs w:val="24"/>
        </w:rPr>
        <w:t>,</w:t>
      </w:r>
      <w:r w:rsidRPr="00FE05DA">
        <w:rPr>
          <w:rFonts w:ascii="Garamond" w:hAnsi="Garamond" w:cs="Times New Roman"/>
          <w:sz w:val="24"/>
          <w:szCs w:val="24"/>
        </w:rPr>
        <w:t xml:space="preserve"> 1998) and that, within many science classrooms, minoritized students feel marginalised and excluded schools </w:t>
      </w:r>
      <w:r w:rsidRPr="00FE05DA">
        <w:rPr>
          <w:rFonts w:ascii="Garamond" w:eastAsia="Times New Roman" w:hAnsi="Garamond" w:cs="Times New Roman"/>
          <w:sz w:val="24"/>
          <w:szCs w:val="24"/>
        </w:rPr>
        <w:t>(e.g. Atwater</w:t>
      </w:r>
      <w:r w:rsidR="00F1457E" w:rsidRPr="00FE05DA">
        <w:rPr>
          <w:rFonts w:ascii="Garamond" w:eastAsia="Times New Roman" w:hAnsi="Garamond" w:cs="Times New Roman"/>
          <w:sz w:val="24"/>
          <w:szCs w:val="24"/>
        </w:rPr>
        <w:t>,</w:t>
      </w:r>
      <w:r w:rsidR="004A390F" w:rsidRPr="00FE05DA">
        <w:rPr>
          <w:rFonts w:ascii="Garamond" w:eastAsia="Times New Roman" w:hAnsi="Garamond" w:cs="Times New Roman"/>
          <w:sz w:val="24"/>
          <w:szCs w:val="24"/>
        </w:rPr>
        <w:t xml:space="preserve"> 2000; Brickhouse &amp; Potter</w:t>
      </w:r>
      <w:r w:rsidR="00F1457E" w:rsidRPr="00FE05DA">
        <w:rPr>
          <w:rFonts w:ascii="Garamond" w:eastAsia="Times New Roman" w:hAnsi="Garamond" w:cs="Times New Roman"/>
          <w:sz w:val="24"/>
          <w:szCs w:val="24"/>
        </w:rPr>
        <w:t>,</w:t>
      </w:r>
      <w:r w:rsidR="004A390F" w:rsidRPr="00FE05DA">
        <w:rPr>
          <w:rFonts w:ascii="Garamond" w:eastAsia="Times New Roman" w:hAnsi="Garamond" w:cs="Times New Roman"/>
          <w:sz w:val="24"/>
          <w:szCs w:val="24"/>
        </w:rPr>
        <w:t xml:space="preserve"> 2001</w:t>
      </w:r>
      <w:r w:rsidRPr="00FE05DA">
        <w:rPr>
          <w:rFonts w:ascii="Garamond" w:eastAsia="Times New Roman" w:hAnsi="Garamond" w:cs="Times New Roman"/>
          <w:sz w:val="24"/>
          <w:szCs w:val="24"/>
        </w:rPr>
        <w:t xml:space="preserve">) and higher education (e.g. </w:t>
      </w:r>
      <w:r w:rsidRPr="00FE05DA">
        <w:rPr>
          <w:rFonts w:ascii="Garamond" w:hAnsi="Garamond" w:cs="Times New Roman"/>
          <w:sz w:val="24"/>
          <w:szCs w:val="24"/>
        </w:rPr>
        <w:t>Atwater &amp; Simpson</w:t>
      </w:r>
      <w:r w:rsidR="00F1457E" w:rsidRPr="00FE05DA">
        <w:rPr>
          <w:rFonts w:ascii="Garamond" w:hAnsi="Garamond" w:cs="Times New Roman"/>
          <w:sz w:val="24"/>
          <w:szCs w:val="24"/>
        </w:rPr>
        <w:t>,</w:t>
      </w:r>
      <w:r w:rsidRPr="00FE05DA">
        <w:rPr>
          <w:rFonts w:ascii="Garamond" w:hAnsi="Garamond" w:cs="Times New Roman"/>
          <w:sz w:val="24"/>
          <w:szCs w:val="24"/>
        </w:rPr>
        <w:t xml:space="preserve"> 1984; Marlone &amp; Barabino</w:t>
      </w:r>
      <w:r w:rsidR="00F1457E" w:rsidRPr="00FE05DA">
        <w:rPr>
          <w:rFonts w:ascii="Garamond" w:hAnsi="Garamond" w:cs="Times New Roman"/>
          <w:sz w:val="24"/>
          <w:szCs w:val="24"/>
        </w:rPr>
        <w:t>,</w:t>
      </w:r>
      <w:r w:rsidRPr="00FE05DA">
        <w:rPr>
          <w:rFonts w:ascii="Garamond" w:hAnsi="Garamond" w:cs="Times New Roman"/>
          <w:sz w:val="24"/>
          <w:szCs w:val="24"/>
        </w:rPr>
        <w:t xml:space="preserve"> 2009; Ong,</w:t>
      </w:r>
      <w:r w:rsidR="000F08A1" w:rsidRPr="00FE05DA">
        <w:rPr>
          <w:rFonts w:ascii="Garamond" w:hAnsi="Garamond" w:cs="Times New Roman"/>
          <w:sz w:val="24"/>
          <w:szCs w:val="24"/>
        </w:rPr>
        <w:t xml:space="preserve"> 2005; Russell &amp; Atwater</w:t>
      </w:r>
      <w:r w:rsidR="00F1457E" w:rsidRPr="00FE05DA">
        <w:rPr>
          <w:rFonts w:ascii="Garamond" w:hAnsi="Garamond" w:cs="Times New Roman"/>
          <w:sz w:val="24"/>
          <w:szCs w:val="24"/>
        </w:rPr>
        <w:t>,</w:t>
      </w:r>
      <w:r w:rsidR="000F08A1" w:rsidRPr="00FE05DA">
        <w:rPr>
          <w:rFonts w:ascii="Garamond" w:hAnsi="Garamond" w:cs="Times New Roman"/>
          <w:sz w:val="24"/>
          <w:szCs w:val="24"/>
        </w:rPr>
        <w:t xml:space="preserve"> 2005</w:t>
      </w:r>
      <w:r w:rsidRPr="00FE05DA">
        <w:rPr>
          <w:rFonts w:ascii="Garamond" w:hAnsi="Garamond" w:cs="Times New Roman"/>
          <w:sz w:val="24"/>
          <w:szCs w:val="24"/>
        </w:rPr>
        <w:t>). We consider that achieving more equitable participation in science is desirable on many levels, not just to meet national economic goals (</w:t>
      </w:r>
      <w:r w:rsidRPr="00FE05DA">
        <w:rPr>
          <w:rFonts w:ascii="Garamond" w:eastAsia="Calibri" w:hAnsi="Garamond" w:cs="Times New Roman"/>
          <w:sz w:val="24"/>
          <w:szCs w:val="24"/>
        </w:rPr>
        <w:t xml:space="preserve">e.g. </w:t>
      </w:r>
      <w:r w:rsidRPr="00FE05DA">
        <w:rPr>
          <w:rFonts w:ascii="Garamond" w:hAnsi="Garamond" w:cs="Times New Roman"/>
          <w:sz w:val="24"/>
          <w:szCs w:val="24"/>
        </w:rPr>
        <w:t xml:space="preserve">House of Lords, 2012; </w:t>
      </w:r>
      <w:r w:rsidRPr="00FE05DA">
        <w:rPr>
          <w:rFonts w:ascii="Garamond" w:eastAsia="Calibri" w:hAnsi="Garamond" w:cs="Times New Roman"/>
          <w:sz w:val="24"/>
          <w:szCs w:val="24"/>
        </w:rPr>
        <w:t>US President’s Council of Advisors on Science and Technology, 2010)</w:t>
      </w:r>
      <w:r w:rsidRPr="00FE05DA">
        <w:rPr>
          <w:rFonts w:ascii="Garamond" w:hAnsi="Garamond" w:cs="Times New Roman"/>
          <w:sz w:val="24"/>
          <w:szCs w:val="24"/>
        </w:rPr>
        <w:t>, but more importantly to achieve social justice, social mobility and active citizenship through high levels of public sc</w:t>
      </w:r>
      <w:r w:rsidR="00803226" w:rsidRPr="00FE05DA">
        <w:rPr>
          <w:rFonts w:ascii="Garamond" w:hAnsi="Garamond" w:cs="Times New Roman"/>
          <w:sz w:val="24"/>
          <w:szCs w:val="24"/>
        </w:rPr>
        <w:t>ientific literacy (Durant, 1993</w:t>
      </w:r>
      <w:r w:rsidRPr="00FE05DA">
        <w:rPr>
          <w:rFonts w:ascii="Garamond" w:hAnsi="Garamond" w:cs="Times New Roman"/>
          <w:sz w:val="24"/>
          <w:szCs w:val="24"/>
        </w:rPr>
        <w:t xml:space="preserve">). As we have argued previously (Author 1 et al., 2015), we see science education as an important form of symbolic capital (Bourdieu, 2010) which can facilitate agency and the re/production of relations of subordination and/or privilege. Hence we consider it a social justice imperative to find ways to disrupt (and make more equitable) current patterns of participation. </w:t>
      </w:r>
    </w:p>
    <w:p w14:paraId="4AE1387C" w14:textId="7626ED37" w:rsidR="00650974" w:rsidRPr="00FE05DA" w:rsidRDefault="007D5484" w:rsidP="00BA378D">
      <w:pPr>
        <w:spacing w:line="480" w:lineRule="auto"/>
        <w:ind w:firstLine="720"/>
        <w:rPr>
          <w:rFonts w:ascii="Garamond" w:hAnsi="Garamond" w:cs="Times New Roman"/>
          <w:sz w:val="24"/>
          <w:szCs w:val="24"/>
        </w:rPr>
      </w:pPr>
      <w:r w:rsidRPr="00FE05DA">
        <w:rPr>
          <w:rFonts w:ascii="Garamond" w:hAnsi="Garamond" w:cs="Times New Roman"/>
          <w:b/>
          <w:i/>
          <w:sz w:val="24"/>
          <w:szCs w:val="24"/>
        </w:rPr>
        <w:t xml:space="preserve">Celebrated identity performances in science classrooms. </w:t>
      </w:r>
      <w:r w:rsidR="008C2211" w:rsidRPr="00FE05DA">
        <w:rPr>
          <w:rFonts w:ascii="Garamond" w:hAnsi="Garamond" w:cs="Times New Roman"/>
          <w:sz w:val="24"/>
          <w:szCs w:val="24"/>
        </w:rPr>
        <w:t>Our paper is</w:t>
      </w:r>
      <w:r w:rsidR="00F11CBF" w:rsidRPr="00FE05DA">
        <w:rPr>
          <w:rFonts w:ascii="Garamond" w:hAnsi="Garamond" w:cs="Times New Roman"/>
          <w:sz w:val="24"/>
          <w:szCs w:val="24"/>
        </w:rPr>
        <w:t>,</w:t>
      </w:r>
      <w:r w:rsidR="008C2211" w:rsidRPr="00FE05DA">
        <w:rPr>
          <w:rFonts w:ascii="Garamond" w:hAnsi="Garamond" w:cs="Times New Roman"/>
          <w:sz w:val="24"/>
          <w:szCs w:val="24"/>
        </w:rPr>
        <w:t xml:space="preserve"> </w:t>
      </w:r>
      <w:r w:rsidR="00F11CBF" w:rsidRPr="00FE05DA">
        <w:rPr>
          <w:rFonts w:ascii="Garamond" w:hAnsi="Garamond" w:cs="Times New Roman"/>
          <w:sz w:val="24"/>
          <w:szCs w:val="24"/>
        </w:rPr>
        <w:t xml:space="preserve">in no small part, </w:t>
      </w:r>
      <w:r w:rsidR="008C2211" w:rsidRPr="00FE05DA">
        <w:rPr>
          <w:rFonts w:ascii="Garamond" w:hAnsi="Garamond" w:cs="Times New Roman"/>
          <w:sz w:val="24"/>
          <w:szCs w:val="24"/>
        </w:rPr>
        <w:t xml:space="preserve">inspired </w:t>
      </w:r>
      <w:r w:rsidR="00EE0B24" w:rsidRPr="00FE05DA">
        <w:rPr>
          <w:rFonts w:ascii="Garamond" w:hAnsi="Garamond" w:cs="Times New Roman"/>
          <w:sz w:val="24"/>
          <w:szCs w:val="24"/>
        </w:rPr>
        <w:t xml:space="preserve">by Carlone </w:t>
      </w:r>
      <w:r w:rsidR="00CA3ED8" w:rsidRPr="00FE05DA">
        <w:rPr>
          <w:rFonts w:ascii="Garamond" w:hAnsi="Garamond" w:cs="Times New Roman"/>
          <w:sz w:val="24"/>
          <w:szCs w:val="24"/>
        </w:rPr>
        <w:t>et al.</w:t>
      </w:r>
      <w:r w:rsidR="008C2211" w:rsidRPr="00FE05DA">
        <w:rPr>
          <w:rFonts w:ascii="Garamond" w:hAnsi="Garamond" w:cs="Times New Roman"/>
          <w:sz w:val="24"/>
          <w:szCs w:val="24"/>
        </w:rPr>
        <w:t>’s</w:t>
      </w:r>
      <w:r w:rsidR="00EE0B24" w:rsidRPr="00FE05DA">
        <w:rPr>
          <w:rFonts w:ascii="Garamond" w:hAnsi="Garamond" w:cs="Times New Roman"/>
          <w:sz w:val="24"/>
          <w:szCs w:val="24"/>
        </w:rPr>
        <w:t xml:space="preserve"> (2014) </w:t>
      </w:r>
      <w:r w:rsidR="008C2211" w:rsidRPr="00FE05DA">
        <w:rPr>
          <w:rFonts w:ascii="Garamond" w:hAnsi="Garamond" w:cs="Times New Roman"/>
          <w:sz w:val="24"/>
          <w:szCs w:val="24"/>
        </w:rPr>
        <w:t>study, in which they investigate</w:t>
      </w:r>
      <w:r w:rsidR="00140A38" w:rsidRPr="00FE05DA">
        <w:rPr>
          <w:rFonts w:ascii="Garamond" w:hAnsi="Garamond" w:cs="Times New Roman"/>
          <w:sz w:val="24"/>
          <w:szCs w:val="24"/>
        </w:rPr>
        <w:t>d</w:t>
      </w:r>
      <w:r w:rsidR="008C2211" w:rsidRPr="00FE05DA">
        <w:rPr>
          <w:rFonts w:ascii="Garamond" w:hAnsi="Garamond" w:cs="Times New Roman"/>
          <w:sz w:val="24"/>
          <w:szCs w:val="24"/>
        </w:rPr>
        <w:t xml:space="preserve"> the ways in which two </w:t>
      </w:r>
      <w:r w:rsidR="00EE0B24" w:rsidRPr="00FE05DA">
        <w:rPr>
          <w:rFonts w:ascii="Garamond" w:hAnsi="Garamond" w:cs="Times New Roman"/>
          <w:sz w:val="24"/>
          <w:szCs w:val="24"/>
        </w:rPr>
        <w:lastRenderedPageBreak/>
        <w:t>teachers create</w:t>
      </w:r>
      <w:r w:rsidR="00140A38" w:rsidRPr="00FE05DA">
        <w:rPr>
          <w:rFonts w:ascii="Garamond" w:hAnsi="Garamond" w:cs="Times New Roman"/>
          <w:sz w:val="24"/>
          <w:szCs w:val="24"/>
        </w:rPr>
        <w:t>d</w:t>
      </w:r>
      <w:r w:rsidR="00EE0B24" w:rsidRPr="00FE05DA">
        <w:rPr>
          <w:rFonts w:ascii="Garamond" w:hAnsi="Garamond" w:cs="Times New Roman"/>
          <w:sz w:val="24"/>
          <w:szCs w:val="24"/>
        </w:rPr>
        <w:t xml:space="preserve"> </w:t>
      </w:r>
      <w:r w:rsidR="008C2211" w:rsidRPr="00FE05DA">
        <w:rPr>
          <w:rFonts w:ascii="Garamond" w:hAnsi="Garamond" w:cs="Times New Roman"/>
          <w:sz w:val="24"/>
          <w:szCs w:val="24"/>
        </w:rPr>
        <w:t xml:space="preserve">very </w:t>
      </w:r>
      <w:r w:rsidR="00EE0B24" w:rsidRPr="00FE05DA">
        <w:rPr>
          <w:rFonts w:ascii="Garamond" w:hAnsi="Garamond" w:cs="Times New Roman"/>
          <w:sz w:val="24"/>
          <w:szCs w:val="24"/>
        </w:rPr>
        <w:t xml:space="preserve">different conditions within their classrooms </w:t>
      </w:r>
      <w:r w:rsidR="008C2211" w:rsidRPr="00FE05DA">
        <w:rPr>
          <w:rFonts w:ascii="Garamond" w:hAnsi="Garamond" w:cs="Times New Roman"/>
          <w:sz w:val="24"/>
          <w:szCs w:val="24"/>
        </w:rPr>
        <w:t>with regard to</w:t>
      </w:r>
      <w:r w:rsidR="00EE0B24" w:rsidRPr="00FE05DA">
        <w:rPr>
          <w:rFonts w:ascii="Garamond" w:hAnsi="Garamond" w:cs="Times New Roman"/>
          <w:sz w:val="24"/>
          <w:szCs w:val="24"/>
        </w:rPr>
        <w:t xml:space="preserve"> what, and who, is valued as being ‘smart at science’</w:t>
      </w:r>
      <w:r w:rsidR="008C2211" w:rsidRPr="00FE05DA">
        <w:rPr>
          <w:rFonts w:ascii="Garamond" w:hAnsi="Garamond" w:cs="Times New Roman"/>
          <w:sz w:val="24"/>
          <w:szCs w:val="24"/>
        </w:rPr>
        <w:t>, tracing the</w:t>
      </w:r>
      <w:r w:rsidR="00EE0B24" w:rsidRPr="00FE05DA">
        <w:rPr>
          <w:rFonts w:ascii="Garamond" w:hAnsi="Garamond" w:cs="Times New Roman"/>
          <w:sz w:val="24"/>
          <w:szCs w:val="24"/>
        </w:rPr>
        <w:t xml:space="preserve"> resultant implications for student engagement and identification with science. </w:t>
      </w:r>
      <w:r w:rsidR="00D82907" w:rsidRPr="00FE05DA">
        <w:rPr>
          <w:rFonts w:ascii="Garamond" w:hAnsi="Garamond" w:cs="Times New Roman"/>
          <w:sz w:val="24"/>
          <w:szCs w:val="24"/>
        </w:rPr>
        <w:t>Thro</w:t>
      </w:r>
      <w:r w:rsidR="008C2211" w:rsidRPr="00FE05DA">
        <w:rPr>
          <w:rFonts w:ascii="Garamond" w:hAnsi="Garamond" w:cs="Times New Roman"/>
          <w:sz w:val="24"/>
          <w:szCs w:val="24"/>
        </w:rPr>
        <w:t xml:space="preserve">ugh a longitudinal  case study </w:t>
      </w:r>
      <w:r w:rsidR="00D82907" w:rsidRPr="00FE05DA">
        <w:rPr>
          <w:rFonts w:ascii="Garamond" w:hAnsi="Garamond" w:cs="Times New Roman"/>
          <w:sz w:val="24"/>
          <w:szCs w:val="24"/>
        </w:rPr>
        <w:t>o</w:t>
      </w:r>
      <w:r w:rsidR="008C2211" w:rsidRPr="00FE05DA">
        <w:rPr>
          <w:rFonts w:ascii="Garamond" w:hAnsi="Garamond" w:cs="Times New Roman"/>
          <w:sz w:val="24"/>
          <w:szCs w:val="24"/>
        </w:rPr>
        <w:t>f</w:t>
      </w:r>
      <w:r w:rsidR="00D82907" w:rsidRPr="00FE05DA">
        <w:rPr>
          <w:rFonts w:ascii="Garamond" w:hAnsi="Garamond" w:cs="Times New Roman"/>
          <w:sz w:val="24"/>
          <w:szCs w:val="24"/>
        </w:rPr>
        <w:t xml:space="preserve"> three diverse students’ identity work from fourth to sixth grade, </w:t>
      </w:r>
      <w:r w:rsidR="00EE0B24" w:rsidRPr="00FE05DA">
        <w:rPr>
          <w:rFonts w:ascii="Garamond" w:hAnsi="Garamond" w:cs="Times New Roman"/>
          <w:sz w:val="24"/>
          <w:szCs w:val="24"/>
        </w:rPr>
        <w:t xml:space="preserve">Carlone </w:t>
      </w:r>
      <w:r w:rsidR="00CA3ED8" w:rsidRPr="00FE05DA">
        <w:rPr>
          <w:rFonts w:ascii="Garamond" w:hAnsi="Garamond" w:cs="Times New Roman"/>
          <w:sz w:val="24"/>
          <w:szCs w:val="24"/>
        </w:rPr>
        <w:t>et al.</w:t>
      </w:r>
      <w:r w:rsidR="00EE0B24" w:rsidRPr="00FE05DA">
        <w:rPr>
          <w:rFonts w:ascii="Garamond" w:hAnsi="Garamond" w:cs="Times New Roman"/>
          <w:sz w:val="24"/>
          <w:szCs w:val="24"/>
        </w:rPr>
        <w:t xml:space="preserve"> detail how </w:t>
      </w:r>
      <w:r w:rsidR="008C2211" w:rsidRPr="00FE05DA">
        <w:rPr>
          <w:rFonts w:ascii="Garamond" w:hAnsi="Garamond" w:cs="Times New Roman"/>
          <w:sz w:val="24"/>
          <w:szCs w:val="24"/>
        </w:rPr>
        <w:t xml:space="preserve">it was easier for students like Aaliyah (an African American girl) </w:t>
      </w:r>
      <w:r w:rsidR="00EE0B24" w:rsidRPr="00FE05DA">
        <w:rPr>
          <w:rFonts w:ascii="Garamond" w:hAnsi="Garamond" w:cs="Times New Roman"/>
          <w:sz w:val="24"/>
          <w:szCs w:val="24"/>
        </w:rPr>
        <w:t xml:space="preserve">to identify with science and perform </w:t>
      </w:r>
      <w:r w:rsidR="008C2211" w:rsidRPr="00FE05DA">
        <w:rPr>
          <w:rFonts w:ascii="Garamond" w:hAnsi="Garamond" w:cs="Times New Roman"/>
          <w:sz w:val="24"/>
          <w:szCs w:val="24"/>
        </w:rPr>
        <w:t xml:space="preserve">herself </w:t>
      </w:r>
      <w:r w:rsidR="00EE0B24" w:rsidRPr="00FE05DA">
        <w:rPr>
          <w:rFonts w:ascii="Garamond" w:hAnsi="Garamond" w:cs="Times New Roman"/>
          <w:sz w:val="24"/>
          <w:szCs w:val="24"/>
        </w:rPr>
        <w:t>scientifically with</w:t>
      </w:r>
      <w:r w:rsidR="008C2211" w:rsidRPr="00FE05DA">
        <w:rPr>
          <w:rFonts w:ascii="Garamond" w:hAnsi="Garamond" w:cs="Times New Roman"/>
          <w:sz w:val="24"/>
          <w:szCs w:val="24"/>
        </w:rPr>
        <w:t>in the context of</w:t>
      </w:r>
      <w:r w:rsidR="00EE0B24" w:rsidRPr="00FE05DA">
        <w:rPr>
          <w:rFonts w:ascii="Garamond" w:hAnsi="Garamond" w:cs="Times New Roman"/>
          <w:sz w:val="24"/>
          <w:szCs w:val="24"/>
        </w:rPr>
        <w:t xml:space="preserve"> the more progr</w:t>
      </w:r>
      <w:r w:rsidR="008C2211" w:rsidRPr="00FE05DA">
        <w:rPr>
          <w:rFonts w:ascii="Garamond" w:hAnsi="Garamond" w:cs="Times New Roman"/>
          <w:sz w:val="24"/>
          <w:szCs w:val="24"/>
        </w:rPr>
        <w:t>essive teaching practice of her</w:t>
      </w:r>
      <w:r w:rsidR="00EE0B24" w:rsidRPr="00FE05DA">
        <w:rPr>
          <w:rFonts w:ascii="Garamond" w:hAnsi="Garamond" w:cs="Times New Roman"/>
          <w:sz w:val="24"/>
          <w:szCs w:val="24"/>
        </w:rPr>
        <w:t xml:space="preserve"> 4</w:t>
      </w:r>
      <w:r w:rsidR="00EE0B24" w:rsidRPr="00FE05DA">
        <w:rPr>
          <w:rFonts w:ascii="Garamond" w:hAnsi="Garamond" w:cs="Times New Roman"/>
          <w:sz w:val="24"/>
          <w:szCs w:val="24"/>
          <w:vertAlign w:val="superscript"/>
        </w:rPr>
        <w:t>th</w:t>
      </w:r>
      <w:r w:rsidR="00EE0B24" w:rsidRPr="00FE05DA">
        <w:rPr>
          <w:rFonts w:ascii="Garamond" w:hAnsi="Garamond" w:cs="Times New Roman"/>
          <w:sz w:val="24"/>
          <w:szCs w:val="24"/>
        </w:rPr>
        <w:t xml:space="preserve"> grade teacher, Ms</w:t>
      </w:r>
      <w:r w:rsidR="005210BA" w:rsidRPr="00FE05DA">
        <w:rPr>
          <w:rFonts w:ascii="Garamond" w:hAnsi="Garamond" w:cs="Times New Roman"/>
          <w:sz w:val="24"/>
          <w:szCs w:val="24"/>
        </w:rPr>
        <w:t>.</w:t>
      </w:r>
      <w:r w:rsidR="00EE0B24" w:rsidRPr="00FE05DA">
        <w:rPr>
          <w:rFonts w:ascii="Garamond" w:hAnsi="Garamond" w:cs="Times New Roman"/>
          <w:sz w:val="24"/>
          <w:szCs w:val="24"/>
        </w:rPr>
        <w:t xml:space="preserve"> Wolf</w:t>
      </w:r>
      <w:r w:rsidR="00C10368" w:rsidRPr="00FE05DA">
        <w:rPr>
          <w:rFonts w:ascii="Garamond" w:hAnsi="Garamond" w:cs="Times New Roman"/>
          <w:sz w:val="24"/>
          <w:szCs w:val="24"/>
        </w:rPr>
        <w:t>, who encourage</w:t>
      </w:r>
      <w:r w:rsidR="00E85E41" w:rsidRPr="00FE05DA">
        <w:rPr>
          <w:rFonts w:ascii="Garamond" w:hAnsi="Garamond" w:cs="Times New Roman"/>
          <w:sz w:val="24"/>
          <w:szCs w:val="24"/>
        </w:rPr>
        <w:t>d</w:t>
      </w:r>
      <w:r w:rsidR="00C10368" w:rsidRPr="00FE05DA">
        <w:rPr>
          <w:rFonts w:ascii="Garamond" w:hAnsi="Garamond" w:cs="Times New Roman"/>
          <w:sz w:val="24"/>
          <w:szCs w:val="24"/>
        </w:rPr>
        <w:t xml:space="preserve"> student curiosity (and ‘asking questions’) in ways that value</w:t>
      </w:r>
      <w:r w:rsidR="00E85E41" w:rsidRPr="00FE05DA">
        <w:rPr>
          <w:rFonts w:ascii="Garamond" w:hAnsi="Garamond" w:cs="Times New Roman"/>
          <w:sz w:val="24"/>
          <w:szCs w:val="24"/>
        </w:rPr>
        <w:t>d</w:t>
      </w:r>
      <w:r w:rsidR="00C10368" w:rsidRPr="00FE05DA">
        <w:rPr>
          <w:rFonts w:ascii="Garamond" w:hAnsi="Garamond" w:cs="Times New Roman"/>
          <w:sz w:val="24"/>
          <w:szCs w:val="24"/>
        </w:rPr>
        <w:t xml:space="preserve"> and enable</w:t>
      </w:r>
      <w:r w:rsidR="00E85E41" w:rsidRPr="00FE05DA">
        <w:rPr>
          <w:rFonts w:ascii="Garamond" w:hAnsi="Garamond" w:cs="Times New Roman"/>
          <w:sz w:val="24"/>
          <w:szCs w:val="24"/>
        </w:rPr>
        <w:t>d</w:t>
      </w:r>
      <w:r w:rsidR="00C10368" w:rsidRPr="00FE05DA">
        <w:rPr>
          <w:rFonts w:ascii="Garamond" w:hAnsi="Garamond" w:cs="Times New Roman"/>
          <w:sz w:val="24"/>
          <w:szCs w:val="24"/>
        </w:rPr>
        <w:t xml:space="preserve"> students to bring their own identities and cultural resources (</w:t>
      </w:r>
      <w:r w:rsidR="00650974" w:rsidRPr="00FE05DA">
        <w:rPr>
          <w:rFonts w:ascii="Garamond" w:hAnsi="Garamond" w:cs="Times New Roman"/>
          <w:sz w:val="24"/>
          <w:szCs w:val="24"/>
        </w:rPr>
        <w:t>or ‘</w:t>
      </w:r>
      <w:r w:rsidR="00C10368" w:rsidRPr="00FE05DA">
        <w:rPr>
          <w:rFonts w:ascii="Garamond" w:hAnsi="Garamond" w:cs="Times New Roman"/>
          <w:sz w:val="24"/>
          <w:szCs w:val="24"/>
        </w:rPr>
        <w:t>funds on knowledge</w:t>
      </w:r>
      <w:r w:rsidR="00650974" w:rsidRPr="00FE05DA">
        <w:rPr>
          <w:rFonts w:ascii="Garamond" w:hAnsi="Garamond" w:cs="Times New Roman"/>
          <w:sz w:val="24"/>
          <w:szCs w:val="24"/>
        </w:rPr>
        <w:t>’, Moll et al</w:t>
      </w:r>
      <w:r w:rsidR="008C2211" w:rsidRPr="00FE05DA">
        <w:rPr>
          <w:rFonts w:ascii="Garamond" w:hAnsi="Garamond" w:cs="Times New Roman"/>
          <w:sz w:val="24"/>
          <w:szCs w:val="24"/>
        </w:rPr>
        <w:t>.</w:t>
      </w:r>
      <w:r w:rsidR="00CA3ED8" w:rsidRPr="00FE05DA">
        <w:rPr>
          <w:rFonts w:ascii="Garamond" w:hAnsi="Garamond" w:cs="Times New Roman"/>
          <w:sz w:val="24"/>
          <w:szCs w:val="24"/>
        </w:rPr>
        <w:t>,</w:t>
      </w:r>
      <w:r w:rsidR="00650974" w:rsidRPr="00FE05DA">
        <w:rPr>
          <w:rFonts w:ascii="Garamond" w:hAnsi="Garamond" w:cs="Times New Roman"/>
          <w:sz w:val="24"/>
          <w:szCs w:val="24"/>
        </w:rPr>
        <w:t xml:space="preserve"> </w:t>
      </w:r>
      <w:r w:rsidR="003208E6" w:rsidRPr="00FE05DA">
        <w:rPr>
          <w:rFonts w:ascii="Garamond" w:hAnsi="Garamond" w:cs="Times New Roman"/>
          <w:sz w:val="24"/>
          <w:szCs w:val="24"/>
        </w:rPr>
        <w:t>1992</w:t>
      </w:r>
      <w:r w:rsidR="00C10368" w:rsidRPr="00FE05DA">
        <w:rPr>
          <w:rFonts w:ascii="Garamond" w:hAnsi="Garamond" w:cs="Times New Roman"/>
          <w:sz w:val="24"/>
          <w:szCs w:val="24"/>
        </w:rPr>
        <w:t>) to bear within the science classroom</w:t>
      </w:r>
      <w:r w:rsidR="00EE0B24" w:rsidRPr="00FE05DA">
        <w:rPr>
          <w:rFonts w:ascii="Garamond" w:hAnsi="Garamond" w:cs="Times New Roman"/>
          <w:sz w:val="24"/>
          <w:szCs w:val="24"/>
        </w:rPr>
        <w:t>.</w:t>
      </w:r>
      <w:r w:rsidR="00643718" w:rsidRPr="00FE05DA">
        <w:rPr>
          <w:rFonts w:ascii="Garamond" w:hAnsi="Garamond" w:cs="Times New Roman"/>
          <w:sz w:val="24"/>
          <w:szCs w:val="24"/>
        </w:rPr>
        <w:t xml:space="preserve"> </w:t>
      </w:r>
      <w:r w:rsidR="00C10368" w:rsidRPr="00FE05DA">
        <w:rPr>
          <w:rFonts w:ascii="Garamond" w:hAnsi="Garamond" w:cs="Times New Roman"/>
          <w:sz w:val="24"/>
          <w:szCs w:val="24"/>
        </w:rPr>
        <w:t xml:space="preserve">However, </w:t>
      </w:r>
      <w:r w:rsidR="008C2211" w:rsidRPr="00FE05DA">
        <w:rPr>
          <w:rFonts w:ascii="Garamond" w:hAnsi="Garamond" w:cs="Times New Roman"/>
          <w:sz w:val="24"/>
          <w:szCs w:val="24"/>
        </w:rPr>
        <w:t>Aaliyah</w:t>
      </w:r>
      <w:r w:rsidR="00EE0B24" w:rsidRPr="00FE05DA">
        <w:rPr>
          <w:rFonts w:ascii="Garamond" w:hAnsi="Garamond" w:cs="Times New Roman"/>
          <w:sz w:val="24"/>
          <w:szCs w:val="24"/>
        </w:rPr>
        <w:t xml:space="preserve"> f</w:t>
      </w:r>
      <w:r w:rsidR="00E85E41" w:rsidRPr="00FE05DA">
        <w:rPr>
          <w:rFonts w:ascii="Garamond" w:hAnsi="Garamond" w:cs="Times New Roman"/>
          <w:sz w:val="24"/>
          <w:szCs w:val="24"/>
        </w:rPr>
        <w:t xml:space="preserve">ound </w:t>
      </w:r>
      <w:r w:rsidR="00EE0B24" w:rsidRPr="00FE05DA">
        <w:rPr>
          <w:rFonts w:ascii="Garamond" w:hAnsi="Garamond" w:cs="Times New Roman"/>
          <w:sz w:val="24"/>
          <w:szCs w:val="24"/>
        </w:rPr>
        <w:t>it harder to see</w:t>
      </w:r>
      <w:r w:rsidR="00650974" w:rsidRPr="00FE05DA">
        <w:rPr>
          <w:rFonts w:ascii="Garamond" w:hAnsi="Garamond" w:cs="Times New Roman"/>
          <w:sz w:val="24"/>
          <w:szCs w:val="24"/>
        </w:rPr>
        <w:t xml:space="preserve"> and</w:t>
      </w:r>
      <w:r w:rsidR="00EE0B24" w:rsidRPr="00FE05DA">
        <w:rPr>
          <w:rFonts w:ascii="Garamond" w:hAnsi="Garamond" w:cs="Times New Roman"/>
          <w:sz w:val="24"/>
          <w:szCs w:val="24"/>
        </w:rPr>
        <w:t xml:space="preserve"> perform </w:t>
      </w:r>
      <w:r w:rsidR="008C2211" w:rsidRPr="00FE05DA">
        <w:rPr>
          <w:rFonts w:ascii="Garamond" w:hAnsi="Garamond" w:cs="Times New Roman"/>
          <w:sz w:val="24"/>
          <w:szCs w:val="24"/>
        </w:rPr>
        <w:t>herself</w:t>
      </w:r>
      <w:r w:rsidR="00EE0B24" w:rsidRPr="00FE05DA">
        <w:rPr>
          <w:rFonts w:ascii="Garamond" w:hAnsi="Garamond" w:cs="Times New Roman"/>
          <w:sz w:val="24"/>
          <w:szCs w:val="24"/>
        </w:rPr>
        <w:t xml:space="preserve"> scientifically </w:t>
      </w:r>
      <w:r w:rsidR="008C2211" w:rsidRPr="00FE05DA">
        <w:rPr>
          <w:rFonts w:ascii="Garamond" w:hAnsi="Garamond" w:cs="Times New Roman"/>
          <w:sz w:val="24"/>
          <w:szCs w:val="24"/>
        </w:rPr>
        <w:t xml:space="preserve">in the context of </w:t>
      </w:r>
      <w:r w:rsidR="00EE0B24" w:rsidRPr="00FE05DA">
        <w:rPr>
          <w:rFonts w:ascii="Garamond" w:hAnsi="Garamond" w:cs="Times New Roman"/>
          <w:sz w:val="24"/>
          <w:szCs w:val="24"/>
        </w:rPr>
        <w:t xml:space="preserve">the more ‘traditional’ teaching style of </w:t>
      </w:r>
      <w:r w:rsidR="008C2211" w:rsidRPr="00FE05DA">
        <w:rPr>
          <w:rFonts w:ascii="Garamond" w:hAnsi="Garamond" w:cs="Times New Roman"/>
          <w:sz w:val="24"/>
          <w:szCs w:val="24"/>
        </w:rPr>
        <w:t>her</w:t>
      </w:r>
      <w:r w:rsidR="00EE0B24" w:rsidRPr="00FE05DA">
        <w:rPr>
          <w:rFonts w:ascii="Garamond" w:hAnsi="Garamond" w:cs="Times New Roman"/>
          <w:sz w:val="24"/>
          <w:szCs w:val="24"/>
        </w:rPr>
        <w:t xml:space="preserve"> 6</w:t>
      </w:r>
      <w:r w:rsidR="00EE0B24" w:rsidRPr="00FE05DA">
        <w:rPr>
          <w:rFonts w:ascii="Garamond" w:hAnsi="Garamond" w:cs="Times New Roman"/>
          <w:sz w:val="24"/>
          <w:szCs w:val="24"/>
          <w:vertAlign w:val="superscript"/>
        </w:rPr>
        <w:t>th</w:t>
      </w:r>
      <w:r w:rsidR="00EE0B24" w:rsidRPr="00FE05DA">
        <w:rPr>
          <w:rFonts w:ascii="Garamond" w:hAnsi="Garamond" w:cs="Times New Roman"/>
          <w:sz w:val="24"/>
          <w:szCs w:val="24"/>
        </w:rPr>
        <w:t xml:space="preserve"> grade teacher, </w:t>
      </w:r>
      <w:r w:rsidR="00F1407B" w:rsidRPr="00FE05DA">
        <w:rPr>
          <w:rFonts w:ascii="Garamond" w:hAnsi="Garamond" w:cs="Times New Roman"/>
          <w:sz w:val="24"/>
          <w:szCs w:val="24"/>
        </w:rPr>
        <w:t>Mr.</w:t>
      </w:r>
      <w:r w:rsidR="00EE0B24" w:rsidRPr="00FE05DA">
        <w:rPr>
          <w:rFonts w:ascii="Garamond" w:hAnsi="Garamond" w:cs="Times New Roman"/>
          <w:sz w:val="24"/>
          <w:szCs w:val="24"/>
        </w:rPr>
        <w:t xml:space="preserve"> Campbell. </w:t>
      </w:r>
      <w:r w:rsidR="00C10368" w:rsidRPr="00FE05DA">
        <w:rPr>
          <w:rFonts w:ascii="Garamond" w:hAnsi="Garamond" w:cs="Times New Roman"/>
          <w:sz w:val="24"/>
          <w:szCs w:val="24"/>
        </w:rPr>
        <w:t xml:space="preserve">As Carlone et al. explain, </w:t>
      </w:r>
      <w:r w:rsidR="00F1407B" w:rsidRPr="00FE05DA">
        <w:rPr>
          <w:rFonts w:ascii="Garamond" w:hAnsi="Garamond" w:cs="Times New Roman"/>
          <w:sz w:val="24"/>
          <w:szCs w:val="24"/>
        </w:rPr>
        <w:t>Mr.</w:t>
      </w:r>
      <w:r w:rsidR="00C10368" w:rsidRPr="00FE05DA">
        <w:rPr>
          <w:rFonts w:ascii="Garamond" w:hAnsi="Garamond" w:cs="Times New Roman"/>
          <w:sz w:val="24"/>
          <w:szCs w:val="24"/>
        </w:rPr>
        <w:t xml:space="preserve"> Campbell’s valuing of student behavioural ‘compliance’ had ‘nearly nothing to do with engaging in scientific practices, thinking scientifically or problem-solving’ (p</w:t>
      </w:r>
      <w:r w:rsidR="005210BA" w:rsidRPr="00FE05DA">
        <w:rPr>
          <w:rFonts w:ascii="Garamond" w:hAnsi="Garamond" w:cs="Times New Roman"/>
          <w:sz w:val="24"/>
          <w:szCs w:val="24"/>
        </w:rPr>
        <w:t>.</w:t>
      </w:r>
      <w:r w:rsidR="00C10368" w:rsidRPr="00FE05DA">
        <w:rPr>
          <w:rFonts w:ascii="Garamond" w:hAnsi="Garamond" w:cs="Times New Roman"/>
          <w:sz w:val="24"/>
          <w:szCs w:val="24"/>
        </w:rPr>
        <w:t>853) and closed down the identification possibilities for minoritized students</w:t>
      </w:r>
      <w:r w:rsidR="005210BA" w:rsidRPr="00FE05DA">
        <w:rPr>
          <w:rFonts w:ascii="Garamond" w:hAnsi="Garamond" w:cs="Times New Roman"/>
          <w:sz w:val="24"/>
          <w:szCs w:val="24"/>
        </w:rPr>
        <w:t>,</w:t>
      </w:r>
      <w:r w:rsidR="00C10368" w:rsidRPr="00FE05DA">
        <w:rPr>
          <w:rFonts w:ascii="Garamond" w:hAnsi="Garamond" w:cs="Times New Roman"/>
          <w:sz w:val="24"/>
          <w:szCs w:val="24"/>
        </w:rPr>
        <w:t xml:space="preserve"> like </w:t>
      </w:r>
      <w:r w:rsidR="009F51DD" w:rsidRPr="00FE05DA">
        <w:rPr>
          <w:rFonts w:ascii="Garamond" w:hAnsi="Garamond" w:cs="Times New Roman"/>
          <w:sz w:val="24"/>
          <w:szCs w:val="24"/>
        </w:rPr>
        <w:t>Aaliyah</w:t>
      </w:r>
      <w:r w:rsidR="008C2211" w:rsidRPr="00FE05DA">
        <w:rPr>
          <w:rFonts w:ascii="Garamond" w:hAnsi="Garamond" w:cs="Times New Roman"/>
          <w:sz w:val="24"/>
          <w:szCs w:val="24"/>
        </w:rPr>
        <w:t xml:space="preserve">. </w:t>
      </w:r>
    </w:p>
    <w:p w14:paraId="2109F253" w14:textId="021CF12D" w:rsidR="00874803" w:rsidRPr="00FE05DA" w:rsidRDefault="00650974" w:rsidP="00BA378D">
      <w:pPr>
        <w:spacing w:line="480" w:lineRule="auto"/>
        <w:ind w:firstLine="720"/>
        <w:rPr>
          <w:rFonts w:ascii="Garamond" w:eastAsia="Times New Roman" w:hAnsi="Garamond" w:cs="Times New Roman"/>
          <w:sz w:val="24"/>
          <w:szCs w:val="24"/>
        </w:rPr>
      </w:pPr>
      <w:r w:rsidRPr="00FE05DA">
        <w:rPr>
          <w:rFonts w:ascii="Garamond" w:hAnsi="Garamond" w:cs="Times New Roman"/>
          <w:sz w:val="24"/>
          <w:szCs w:val="24"/>
        </w:rPr>
        <w:t>As such research indicates, i</w:t>
      </w:r>
      <w:r w:rsidR="00A6274F" w:rsidRPr="00FE05DA">
        <w:rPr>
          <w:rFonts w:ascii="Garamond" w:hAnsi="Garamond" w:cs="Times New Roman"/>
          <w:sz w:val="24"/>
          <w:szCs w:val="24"/>
        </w:rPr>
        <w:t xml:space="preserve">dentity is a key symbolic resource within </w:t>
      </w:r>
      <w:r w:rsidR="008C2211" w:rsidRPr="00FE05DA">
        <w:rPr>
          <w:rFonts w:ascii="Garamond" w:hAnsi="Garamond" w:cs="Times New Roman"/>
          <w:sz w:val="24"/>
          <w:szCs w:val="24"/>
        </w:rPr>
        <w:t>c</w:t>
      </w:r>
      <w:r w:rsidRPr="00FE05DA">
        <w:rPr>
          <w:rFonts w:ascii="Garamond" w:hAnsi="Garamond" w:cs="Times New Roman"/>
          <w:sz w:val="24"/>
          <w:szCs w:val="24"/>
        </w:rPr>
        <w:t>lassroom</w:t>
      </w:r>
      <w:r w:rsidR="008C2211" w:rsidRPr="00FE05DA">
        <w:rPr>
          <w:rFonts w:ascii="Garamond" w:hAnsi="Garamond" w:cs="Times New Roman"/>
          <w:sz w:val="24"/>
          <w:szCs w:val="24"/>
        </w:rPr>
        <w:t>s</w:t>
      </w:r>
      <w:r w:rsidR="00874803" w:rsidRPr="00FE05DA">
        <w:rPr>
          <w:rFonts w:ascii="Garamond" w:hAnsi="Garamond" w:cs="Times New Roman"/>
          <w:sz w:val="24"/>
          <w:szCs w:val="24"/>
        </w:rPr>
        <w:t xml:space="preserve"> and the extent to which non-dominant students’ identities and capital are valued within a class can have profound effects on the extent to which young people are able to perform a science identity and develop science trajectories</w:t>
      </w:r>
      <w:r w:rsidR="00EE0B24" w:rsidRPr="00FE05DA">
        <w:rPr>
          <w:rFonts w:ascii="Garamond" w:hAnsi="Garamond" w:cs="Times New Roman"/>
          <w:sz w:val="24"/>
          <w:szCs w:val="24"/>
        </w:rPr>
        <w:t xml:space="preserve">. As </w:t>
      </w:r>
      <w:r w:rsidR="00570356" w:rsidRPr="00FE05DA">
        <w:rPr>
          <w:rFonts w:ascii="Garamond" w:eastAsia="Times New Roman" w:hAnsi="Garamond" w:cs="Times New Roman"/>
          <w:sz w:val="24"/>
          <w:szCs w:val="24"/>
        </w:rPr>
        <w:t>Calabrese Barton</w:t>
      </w:r>
      <w:r w:rsidR="002207BD" w:rsidRPr="00FE05DA">
        <w:rPr>
          <w:rFonts w:ascii="Garamond" w:eastAsia="Times New Roman" w:hAnsi="Garamond" w:cs="Times New Roman"/>
          <w:sz w:val="24"/>
          <w:szCs w:val="24"/>
        </w:rPr>
        <w:t xml:space="preserve"> &amp;</w:t>
      </w:r>
      <w:r w:rsidR="00570356" w:rsidRPr="00FE05DA">
        <w:rPr>
          <w:rFonts w:ascii="Garamond" w:eastAsia="Times New Roman" w:hAnsi="Garamond" w:cs="Times New Roman"/>
          <w:sz w:val="24"/>
          <w:szCs w:val="24"/>
        </w:rPr>
        <w:t xml:space="preserve"> Tan (2010) explain, when </w:t>
      </w:r>
      <w:r w:rsidR="00570356" w:rsidRPr="00FE05DA">
        <w:rPr>
          <w:rFonts w:ascii="Garamond" w:eastAsia="Calibri" w:hAnsi="Garamond" w:cs="Times New Roman"/>
          <w:sz w:val="24"/>
          <w:szCs w:val="24"/>
        </w:rPr>
        <w:t>a student</w:t>
      </w:r>
      <w:r w:rsidR="00874803" w:rsidRPr="00FE05DA">
        <w:rPr>
          <w:rFonts w:ascii="Garamond" w:eastAsia="Calibri" w:hAnsi="Garamond" w:cs="Times New Roman"/>
          <w:sz w:val="24"/>
          <w:szCs w:val="24"/>
        </w:rPr>
        <w:t>’s cultural background and identity practices are valued and leveraged in</w:t>
      </w:r>
      <w:r w:rsidR="00570356" w:rsidRPr="00FE05DA">
        <w:rPr>
          <w:rFonts w:ascii="Garamond" w:eastAsia="Calibri" w:hAnsi="Garamond" w:cs="Times New Roman"/>
          <w:sz w:val="24"/>
          <w:szCs w:val="24"/>
        </w:rPr>
        <w:t xml:space="preserve"> support</w:t>
      </w:r>
      <w:r w:rsidR="00874803" w:rsidRPr="00FE05DA">
        <w:rPr>
          <w:rFonts w:ascii="Garamond" w:eastAsia="Calibri" w:hAnsi="Garamond" w:cs="Times New Roman"/>
          <w:sz w:val="24"/>
          <w:szCs w:val="24"/>
        </w:rPr>
        <w:t xml:space="preserve"> of</w:t>
      </w:r>
      <w:r w:rsidR="00570356" w:rsidRPr="00FE05DA">
        <w:rPr>
          <w:rFonts w:ascii="Garamond" w:eastAsia="Calibri" w:hAnsi="Garamond" w:cs="Times New Roman"/>
          <w:sz w:val="24"/>
          <w:szCs w:val="24"/>
        </w:rPr>
        <w:t xml:space="preserve"> </w:t>
      </w:r>
      <w:r w:rsidR="00874803" w:rsidRPr="00FE05DA">
        <w:rPr>
          <w:rFonts w:ascii="Garamond" w:eastAsia="Calibri" w:hAnsi="Garamond" w:cs="Times New Roman"/>
          <w:sz w:val="24"/>
          <w:szCs w:val="24"/>
        </w:rPr>
        <w:t>doing science</w:t>
      </w:r>
      <w:r w:rsidR="00570356" w:rsidRPr="00FE05DA">
        <w:rPr>
          <w:rFonts w:ascii="Garamond" w:eastAsia="Calibri" w:hAnsi="Garamond" w:cs="Times New Roman"/>
          <w:sz w:val="24"/>
          <w:szCs w:val="24"/>
        </w:rPr>
        <w:t xml:space="preserve">, this can substantially </w:t>
      </w:r>
      <w:r w:rsidR="00171BF4" w:rsidRPr="00FE05DA">
        <w:rPr>
          <w:rFonts w:ascii="Garamond" w:eastAsia="Calibri" w:hAnsi="Garamond" w:cs="Times New Roman"/>
          <w:sz w:val="24"/>
          <w:szCs w:val="24"/>
        </w:rPr>
        <w:t xml:space="preserve">facilitate </w:t>
      </w:r>
      <w:r w:rsidR="00570356" w:rsidRPr="00FE05DA">
        <w:rPr>
          <w:rFonts w:ascii="Garamond" w:eastAsia="Calibri" w:hAnsi="Garamond" w:cs="Times New Roman"/>
          <w:sz w:val="24"/>
          <w:szCs w:val="24"/>
        </w:rPr>
        <w:t>their ability to learn science and participate in school science</w:t>
      </w:r>
      <w:r w:rsidR="00171BF4" w:rsidRPr="00FE05DA">
        <w:rPr>
          <w:rFonts w:ascii="Garamond" w:eastAsia="Calibri" w:hAnsi="Garamond" w:cs="Times New Roman"/>
          <w:sz w:val="24"/>
          <w:szCs w:val="24"/>
        </w:rPr>
        <w:t>. Likewise, where a student experiences their identity as being unvalued and/or in t</w:t>
      </w:r>
      <w:r w:rsidR="00570356" w:rsidRPr="00FE05DA">
        <w:rPr>
          <w:rFonts w:ascii="Garamond" w:eastAsia="Times New Roman" w:hAnsi="Garamond" w:cs="Times New Roman"/>
          <w:sz w:val="24"/>
          <w:szCs w:val="24"/>
        </w:rPr>
        <w:t>ension</w:t>
      </w:r>
      <w:r w:rsidR="00171BF4" w:rsidRPr="00FE05DA">
        <w:rPr>
          <w:rFonts w:ascii="Garamond" w:eastAsia="Times New Roman" w:hAnsi="Garamond" w:cs="Times New Roman"/>
          <w:sz w:val="24"/>
          <w:szCs w:val="24"/>
        </w:rPr>
        <w:t xml:space="preserve"> with school science, </w:t>
      </w:r>
      <w:r w:rsidR="00570356" w:rsidRPr="00FE05DA">
        <w:rPr>
          <w:rFonts w:ascii="Garamond" w:eastAsia="Times New Roman" w:hAnsi="Garamond" w:cs="Times New Roman"/>
          <w:sz w:val="24"/>
          <w:szCs w:val="24"/>
        </w:rPr>
        <w:t>this may constrain their science learning and participation (</w:t>
      </w:r>
      <w:r w:rsidR="00171BF4" w:rsidRPr="00FE05DA">
        <w:rPr>
          <w:rFonts w:ascii="Garamond" w:eastAsia="Times New Roman" w:hAnsi="Garamond" w:cs="Times New Roman"/>
          <w:sz w:val="24"/>
          <w:szCs w:val="24"/>
        </w:rPr>
        <w:t>see also</w:t>
      </w:r>
      <w:r w:rsidR="00570356" w:rsidRPr="00FE05DA">
        <w:rPr>
          <w:rFonts w:ascii="Garamond" w:eastAsia="Times New Roman" w:hAnsi="Garamond" w:cs="Times New Roman"/>
          <w:sz w:val="24"/>
          <w:szCs w:val="24"/>
        </w:rPr>
        <w:t xml:space="preserve"> Brickhouse, Lowery and Schultz, 2000; Carlone, 2004</w:t>
      </w:r>
      <w:r w:rsidR="00777271" w:rsidRPr="00FE05DA">
        <w:rPr>
          <w:rFonts w:ascii="Garamond" w:eastAsia="Times New Roman" w:hAnsi="Garamond" w:cs="Times New Roman"/>
          <w:sz w:val="24"/>
          <w:szCs w:val="24"/>
        </w:rPr>
        <w:t>; Emdin 2010</w:t>
      </w:r>
      <w:r w:rsidR="00570356" w:rsidRPr="00FE05DA">
        <w:rPr>
          <w:rFonts w:ascii="Garamond" w:eastAsia="Times New Roman" w:hAnsi="Garamond" w:cs="Times New Roman"/>
          <w:sz w:val="24"/>
          <w:szCs w:val="24"/>
        </w:rPr>
        <w:t>).</w:t>
      </w:r>
      <w:r w:rsidR="00874803" w:rsidRPr="00FE05DA">
        <w:rPr>
          <w:rFonts w:ascii="Garamond" w:eastAsia="Times New Roman" w:hAnsi="Garamond" w:cs="Times New Roman"/>
          <w:sz w:val="24"/>
          <w:szCs w:val="24"/>
        </w:rPr>
        <w:t xml:space="preserve"> </w:t>
      </w:r>
    </w:p>
    <w:p w14:paraId="612B4E13" w14:textId="6E1820DE" w:rsidR="000C25A7" w:rsidRPr="00FE05DA" w:rsidRDefault="00874803" w:rsidP="00BA378D">
      <w:pPr>
        <w:spacing w:line="480" w:lineRule="auto"/>
        <w:ind w:firstLine="720"/>
        <w:rPr>
          <w:rFonts w:ascii="Garamond" w:eastAsia="Times New Roman" w:hAnsi="Garamond" w:cs="Times New Roman"/>
          <w:sz w:val="24"/>
          <w:szCs w:val="24"/>
        </w:rPr>
      </w:pPr>
      <w:r w:rsidRPr="00FE05DA">
        <w:rPr>
          <w:rFonts w:ascii="Garamond" w:eastAsia="Times New Roman" w:hAnsi="Garamond" w:cs="Times New Roman"/>
          <w:sz w:val="24"/>
          <w:szCs w:val="24"/>
        </w:rPr>
        <w:t xml:space="preserve">Yet, </w:t>
      </w:r>
      <w:r w:rsidRPr="00FE05DA">
        <w:rPr>
          <w:rFonts w:ascii="Garamond" w:hAnsi="Garamond" w:cs="Times New Roman"/>
          <w:sz w:val="24"/>
          <w:szCs w:val="24"/>
        </w:rPr>
        <w:t xml:space="preserve">traditional/ dominant forms of school science tend to exclude and diminish non-dominant youth cultural expressions of identity and forms of capital (Gonsalves, Rahm &amp; </w:t>
      </w:r>
      <w:r w:rsidRPr="00FE05DA">
        <w:rPr>
          <w:rFonts w:ascii="Garamond" w:hAnsi="Garamond" w:cs="Times New Roman"/>
          <w:sz w:val="24"/>
          <w:szCs w:val="24"/>
        </w:rPr>
        <w:lastRenderedPageBreak/>
        <w:t>Carvalho</w:t>
      </w:r>
      <w:r w:rsidR="00777271" w:rsidRPr="00FE05DA">
        <w:rPr>
          <w:rFonts w:ascii="Garamond" w:hAnsi="Garamond" w:cs="Times New Roman"/>
          <w:sz w:val="24"/>
          <w:szCs w:val="24"/>
        </w:rPr>
        <w:t>,</w:t>
      </w:r>
      <w:r w:rsidRPr="00FE05DA">
        <w:rPr>
          <w:rFonts w:ascii="Garamond" w:hAnsi="Garamond" w:cs="Times New Roman"/>
          <w:sz w:val="24"/>
          <w:szCs w:val="24"/>
        </w:rPr>
        <w:t xml:space="preserve"> 2013).  For instance, </w:t>
      </w:r>
      <w:r w:rsidR="000C25A7" w:rsidRPr="00FE05DA">
        <w:rPr>
          <w:rFonts w:ascii="Garamond" w:eastAsia="Times New Roman" w:hAnsi="Garamond" w:cs="Times New Roman"/>
          <w:sz w:val="24"/>
          <w:szCs w:val="24"/>
        </w:rPr>
        <w:t xml:space="preserve">some students’ agentic identity performances – </w:t>
      </w:r>
      <w:r w:rsidRPr="00FE05DA">
        <w:rPr>
          <w:rFonts w:ascii="Garamond" w:eastAsia="Times New Roman" w:hAnsi="Garamond" w:cs="Times New Roman"/>
          <w:sz w:val="24"/>
          <w:szCs w:val="24"/>
        </w:rPr>
        <w:t xml:space="preserve">such as </w:t>
      </w:r>
      <w:r w:rsidR="000C25A7" w:rsidRPr="00FE05DA">
        <w:rPr>
          <w:rFonts w:ascii="Garamond" w:eastAsia="Times New Roman" w:hAnsi="Garamond" w:cs="Times New Roman"/>
          <w:sz w:val="24"/>
          <w:szCs w:val="24"/>
        </w:rPr>
        <w:t xml:space="preserve">performances of voice by African American girls like Tanisha (in Brickhouse </w:t>
      </w:r>
      <w:r w:rsidR="00CA3ED8" w:rsidRPr="00FE05DA">
        <w:rPr>
          <w:rFonts w:ascii="Garamond" w:eastAsia="Times New Roman" w:hAnsi="Garamond" w:cs="Times New Roman"/>
          <w:sz w:val="24"/>
          <w:szCs w:val="24"/>
        </w:rPr>
        <w:t>et al.</w:t>
      </w:r>
      <w:r w:rsidR="000C25A7" w:rsidRPr="00FE05DA">
        <w:rPr>
          <w:rFonts w:ascii="Garamond" w:eastAsia="Times New Roman" w:hAnsi="Garamond" w:cs="Times New Roman"/>
          <w:sz w:val="24"/>
          <w:szCs w:val="24"/>
        </w:rPr>
        <w:t xml:space="preserve">’s 2000 study) and Kay (in Tan </w:t>
      </w:r>
      <w:r w:rsidR="00CA3ED8" w:rsidRPr="00FE05DA">
        <w:rPr>
          <w:rFonts w:ascii="Garamond" w:eastAsia="Times New Roman" w:hAnsi="Garamond" w:cs="Times New Roman"/>
          <w:sz w:val="24"/>
          <w:szCs w:val="24"/>
        </w:rPr>
        <w:t>et al.,</w:t>
      </w:r>
      <w:r w:rsidR="000C25A7" w:rsidRPr="00FE05DA">
        <w:rPr>
          <w:rFonts w:ascii="Garamond" w:eastAsia="Times New Roman" w:hAnsi="Garamond" w:cs="Times New Roman"/>
          <w:sz w:val="24"/>
          <w:szCs w:val="24"/>
        </w:rPr>
        <w:t xml:space="preserve"> 2013) – are </w:t>
      </w:r>
      <w:r w:rsidR="00F11CBF" w:rsidRPr="00FE05DA">
        <w:rPr>
          <w:rFonts w:ascii="Garamond" w:eastAsia="Times New Roman" w:hAnsi="Garamond" w:cs="Times New Roman"/>
          <w:sz w:val="24"/>
          <w:szCs w:val="24"/>
        </w:rPr>
        <w:t xml:space="preserve">interpreted negatively by teachers, </w:t>
      </w:r>
      <w:r w:rsidR="000C25A7" w:rsidRPr="00FE05DA">
        <w:rPr>
          <w:rFonts w:ascii="Garamond" w:eastAsia="Times New Roman" w:hAnsi="Garamond" w:cs="Times New Roman"/>
          <w:sz w:val="24"/>
          <w:szCs w:val="24"/>
        </w:rPr>
        <w:t>as problematic and counter to celebrated school performances of behavioural compliance</w:t>
      </w:r>
      <w:r w:rsidRPr="00FE05DA">
        <w:rPr>
          <w:rFonts w:ascii="Garamond" w:eastAsia="Times New Roman" w:hAnsi="Garamond" w:cs="Times New Roman"/>
          <w:sz w:val="24"/>
          <w:szCs w:val="24"/>
        </w:rPr>
        <w:t xml:space="preserve">. As Brickhouse </w:t>
      </w:r>
      <w:r w:rsidR="00CA3ED8" w:rsidRPr="00FE05DA">
        <w:rPr>
          <w:rFonts w:ascii="Garamond" w:eastAsia="Times New Roman" w:hAnsi="Garamond" w:cs="Times New Roman"/>
          <w:sz w:val="24"/>
          <w:szCs w:val="24"/>
        </w:rPr>
        <w:t>et al.</w:t>
      </w:r>
      <w:r w:rsidRPr="00FE05DA">
        <w:rPr>
          <w:rFonts w:ascii="Garamond" w:eastAsia="Times New Roman" w:hAnsi="Garamond" w:cs="Times New Roman"/>
          <w:sz w:val="24"/>
          <w:szCs w:val="24"/>
        </w:rPr>
        <w:t xml:space="preserve"> and Tan </w:t>
      </w:r>
      <w:r w:rsidR="00CA3ED8" w:rsidRPr="00FE05DA">
        <w:rPr>
          <w:rFonts w:ascii="Garamond" w:eastAsia="Times New Roman" w:hAnsi="Garamond" w:cs="Times New Roman"/>
          <w:sz w:val="24"/>
          <w:szCs w:val="24"/>
        </w:rPr>
        <w:t>et al.</w:t>
      </w:r>
      <w:r w:rsidRPr="00FE05DA">
        <w:rPr>
          <w:rFonts w:ascii="Garamond" w:eastAsia="Times New Roman" w:hAnsi="Garamond" w:cs="Times New Roman"/>
          <w:sz w:val="24"/>
          <w:szCs w:val="24"/>
        </w:rPr>
        <w:t xml:space="preserve"> discuss</w:t>
      </w:r>
      <w:r w:rsidR="00F11CBF" w:rsidRPr="00FE05DA">
        <w:rPr>
          <w:rFonts w:ascii="Garamond" w:eastAsia="Times New Roman" w:hAnsi="Garamond" w:cs="Times New Roman"/>
          <w:sz w:val="24"/>
          <w:szCs w:val="24"/>
        </w:rPr>
        <w:t xml:space="preserve"> respectively</w:t>
      </w:r>
      <w:r w:rsidRPr="00FE05DA">
        <w:rPr>
          <w:rFonts w:ascii="Garamond" w:eastAsia="Times New Roman" w:hAnsi="Garamond" w:cs="Times New Roman"/>
          <w:sz w:val="24"/>
          <w:szCs w:val="24"/>
        </w:rPr>
        <w:t>, in both cases the girls’ identity performances are read by educators as t</w:t>
      </w:r>
      <w:r w:rsidR="000C25A7" w:rsidRPr="00FE05DA">
        <w:rPr>
          <w:rFonts w:ascii="Garamond" w:eastAsia="Times New Roman" w:hAnsi="Garamond" w:cs="Times New Roman"/>
          <w:sz w:val="24"/>
          <w:szCs w:val="24"/>
        </w:rPr>
        <w:t>hreaten</w:t>
      </w:r>
      <w:r w:rsidRPr="00FE05DA">
        <w:rPr>
          <w:rFonts w:ascii="Garamond" w:eastAsia="Times New Roman" w:hAnsi="Garamond" w:cs="Times New Roman"/>
          <w:sz w:val="24"/>
          <w:szCs w:val="24"/>
        </w:rPr>
        <w:t>ing their</w:t>
      </w:r>
      <w:r w:rsidR="000C25A7" w:rsidRPr="00FE05DA">
        <w:rPr>
          <w:rFonts w:ascii="Garamond" w:eastAsia="Times New Roman" w:hAnsi="Garamond" w:cs="Times New Roman"/>
          <w:sz w:val="24"/>
          <w:szCs w:val="24"/>
        </w:rPr>
        <w:t xml:space="preserve"> potential to </w:t>
      </w:r>
      <w:r w:rsidRPr="00FE05DA">
        <w:rPr>
          <w:rFonts w:ascii="Garamond" w:eastAsia="Times New Roman" w:hAnsi="Garamond" w:cs="Times New Roman"/>
          <w:sz w:val="24"/>
          <w:szCs w:val="24"/>
        </w:rPr>
        <w:t xml:space="preserve">simultaneously </w:t>
      </w:r>
      <w:r w:rsidR="000C25A7" w:rsidRPr="00FE05DA">
        <w:rPr>
          <w:rFonts w:ascii="Garamond" w:eastAsia="Times New Roman" w:hAnsi="Garamond" w:cs="Times New Roman"/>
          <w:sz w:val="24"/>
          <w:szCs w:val="24"/>
        </w:rPr>
        <w:t xml:space="preserve">be </w:t>
      </w:r>
      <w:r w:rsidRPr="00FE05DA">
        <w:rPr>
          <w:rFonts w:ascii="Garamond" w:eastAsia="Times New Roman" w:hAnsi="Garamond" w:cs="Times New Roman"/>
          <w:sz w:val="24"/>
          <w:szCs w:val="24"/>
        </w:rPr>
        <w:t>recognised</w:t>
      </w:r>
      <w:r w:rsidR="000C25A7" w:rsidRPr="00FE05DA">
        <w:rPr>
          <w:rFonts w:ascii="Garamond" w:eastAsia="Times New Roman" w:hAnsi="Garamond" w:cs="Times New Roman"/>
          <w:sz w:val="24"/>
          <w:szCs w:val="24"/>
        </w:rPr>
        <w:t xml:space="preserve"> as good science students.</w:t>
      </w:r>
      <w:r w:rsidRPr="00FE05DA">
        <w:rPr>
          <w:rFonts w:ascii="Garamond" w:eastAsia="Times New Roman" w:hAnsi="Garamond" w:cs="Times New Roman"/>
          <w:sz w:val="24"/>
          <w:szCs w:val="24"/>
        </w:rPr>
        <w:t xml:space="preserve"> In sum, the dominant culture of school science has been identified as produced through - and thus reflective and sustaining of - wider intersecting social inequalities in relation to racism, sexism and social class (e.g. </w:t>
      </w:r>
      <w:r w:rsidR="000C25A7" w:rsidRPr="00FE05DA">
        <w:rPr>
          <w:rFonts w:ascii="Garamond" w:eastAsia="Times New Roman" w:hAnsi="Garamond" w:cs="Times New Roman"/>
          <w:sz w:val="24"/>
          <w:szCs w:val="24"/>
        </w:rPr>
        <w:t>Mutegi</w:t>
      </w:r>
      <w:r w:rsidR="00F1457E" w:rsidRPr="00FE05DA">
        <w:rPr>
          <w:rFonts w:ascii="Garamond" w:eastAsia="Times New Roman" w:hAnsi="Garamond" w:cs="Times New Roman"/>
          <w:sz w:val="24"/>
          <w:szCs w:val="24"/>
        </w:rPr>
        <w:t>,</w:t>
      </w:r>
      <w:r w:rsidR="000C25A7" w:rsidRPr="00FE05DA">
        <w:rPr>
          <w:rFonts w:ascii="Garamond" w:eastAsia="Times New Roman" w:hAnsi="Garamond" w:cs="Times New Roman"/>
          <w:sz w:val="24"/>
          <w:szCs w:val="24"/>
        </w:rPr>
        <w:t xml:space="preserve"> 2013</w:t>
      </w:r>
      <w:r w:rsidRPr="00FE05DA">
        <w:rPr>
          <w:rFonts w:ascii="Garamond" w:eastAsia="Times New Roman" w:hAnsi="Garamond" w:cs="Times New Roman"/>
          <w:sz w:val="24"/>
          <w:szCs w:val="24"/>
        </w:rPr>
        <w:t>; Marlone &amp; Barabino</w:t>
      </w:r>
      <w:r w:rsidR="00F1457E" w:rsidRPr="00FE05DA">
        <w:rPr>
          <w:rFonts w:ascii="Garamond" w:eastAsia="Times New Roman" w:hAnsi="Garamond" w:cs="Times New Roman"/>
          <w:sz w:val="24"/>
          <w:szCs w:val="24"/>
        </w:rPr>
        <w:t>,</w:t>
      </w:r>
      <w:r w:rsidRPr="00FE05DA">
        <w:rPr>
          <w:rFonts w:ascii="Garamond" w:eastAsia="Times New Roman" w:hAnsi="Garamond" w:cs="Times New Roman"/>
          <w:sz w:val="24"/>
          <w:szCs w:val="24"/>
        </w:rPr>
        <w:t xml:space="preserve"> 2009; Atwater</w:t>
      </w:r>
      <w:r w:rsidR="00F1457E" w:rsidRPr="00FE05DA">
        <w:rPr>
          <w:rFonts w:ascii="Garamond" w:eastAsia="Times New Roman" w:hAnsi="Garamond" w:cs="Times New Roman"/>
          <w:sz w:val="24"/>
          <w:szCs w:val="24"/>
        </w:rPr>
        <w:t>,</w:t>
      </w:r>
      <w:r w:rsidRPr="00FE05DA">
        <w:rPr>
          <w:rFonts w:ascii="Garamond" w:eastAsia="Times New Roman" w:hAnsi="Garamond" w:cs="Times New Roman"/>
          <w:sz w:val="24"/>
          <w:szCs w:val="24"/>
        </w:rPr>
        <w:t xml:space="preserve"> </w:t>
      </w:r>
      <w:r w:rsidR="00C432AB" w:rsidRPr="00FE05DA">
        <w:rPr>
          <w:rFonts w:ascii="Garamond" w:eastAsia="Times New Roman" w:hAnsi="Garamond" w:cs="Times New Roman"/>
          <w:sz w:val="24"/>
          <w:szCs w:val="24"/>
        </w:rPr>
        <w:t>2000</w:t>
      </w:r>
      <w:r w:rsidRPr="00FE05DA">
        <w:rPr>
          <w:rFonts w:ascii="Garamond" w:eastAsia="Times New Roman" w:hAnsi="Garamond" w:cs="Times New Roman"/>
          <w:sz w:val="24"/>
          <w:szCs w:val="24"/>
        </w:rPr>
        <w:t xml:space="preserve">), which </w:t>
      </w:r>
      <w:r w:rsidR="000C25A7" w:rsidRPr="00FE05DA">
        <w:rPr>
          <w:rFonts w:ascii="Garamond" w:eastAsia="Times New Roman" w:hAnsi="Garamond" w:cs="Times New Roman"/>
          <w:sz w:val="24"/>
          <w:szCs w:val="24"/>
        </w:rPr>
        <w:t>limit</w:t>
      </w:r>
      <w:r w:rsidRPr="00FE05DA">
        <w:rPr>
          <w:rFonts w:ascii="Garamond" w:eastAsia="Times New Roman" w:hAnsi="Garamond" w:cs="Times New Roman"/>
          <w:sz w:val="24"/>
          <w:szCs w:val="24"/>
        </w:rPr>
        <w:t xml:space="preserve"> </w:t>
      </w:r>
      <w:r w:rsidR="000C25A7" w:rsidRPr="00FE05DA">
        <w:rPr>
          <w:rFonts w:ascii="Garamond" w:eastAsia="Times New Roman" w:hAnsi="Garamond" w:cs="Times New Roman"/>
          <w:sz w:val="24"/>
          <w:szCs w:val="24"/>
        </w:rPr>
        <w:t xml:space="preserve">the </w:t>
      </w:r>
      <w:r w:rsidRPr="00FE05DA">
        <w:rPr>
          <w:rFonts w:ascii="Garamond" w:eastAsia="Times New Roman" w:hAnsi="Garamond" w:cs="Times New Roman"/>
          <w:sz w:val="24"/>
          <w:szCs w:val="24"/>
        </w:rPr>
        <w:t xml:space="preserve">engagement and </w:t>
      </w:r>
      <w:r w:rsidR="000C25A7" w:rsidRPr="00FE05DA">
        <w:rPr>
          <w:rFonts w:ascii="Garamond" w:eastAsia="Times New Roman" w:hAnsi="Garamond" w:cs="Times New Roman"/>
          <w:sz w:val="24"/>
          <w:szCs w:val="24"/>
        </w:rPr>
        <w:t>identity possibilities f</w:t>
      </w:r>
      <w:r w:rsidRPr="00FE05DA">
        <w:rPr>
          <w:rFonts w:ascii="Garamond" w:eastAsia="Times New Roman" w:hAnsi="Garamond" w:cs="Times New Roman"/>
          <w:sz w:val="24"/>
          <w:szCs w:val="24"/>
        </w:rPr>
        <w:t>or minoritized youth in science.</w:t>
      </w:r>
    </w:p>
    <w:p w14:paraId="737B2945" w14:textId="75320F93" w:rsidR="00B6084D" w:rsidRPr="00FE05DA" w:rsidRDefault="00D21BB1" w:rsidP="00BA378D">
      <w:pPr>
        <w:spacing w:line="480" w:lineRule="auto"/>
        <w:ind w:firstLine="567"/>
        <w:rPr>
          <w:rFonts w:ascii="Garamond" w:hAnsi="Garamond" w:cs="Times New Roman"/>
          <w:sz w:val="24"/>
          <w:szCs w:val="24"/>
        </w:rPr>
      </w:pPr>
      <w:r w:rsidRPr="00FE05DA">
        <w:rPr>
          <w:rFonts w:ascii="Garamond" w:hAnsi="Garamond" w:cs="Times New Roman"/>
          <w:sz w:val="24"/>
          <w:szCs w:val="24"/>
        </w:rPr>
        <w:t>In this paper,</w:t>
      </w:r>
      <w:r w:rsidR="00C10368" w:rsidRPr="00FE05DA">
        <w:rPr>
          <w:rFonts w:ascii="Garamond" w:hAnsi="Garamond" w:cs="Times New Roman"/>
          <w:sz w:val="24"/>
          <w:szCs w:val="24"/>
        </w:rPr>
        <w:t xml:space="preserve"> we look at the ways in which science classroom practices</w:t>
      </w:r>
      <w:r w:rsidR="006B04FA" w:rsidRPr="00FE05DA">
        <w:rPr>
          <w:rFonts w:ascii="Garamond" w:hAnsi="Garamond" w:cs="Times New Roman"/>
          <w:sz w:val="24"/>
          <w:szCs w:val="24"/>
        </w:rPr>
        <w:t xml:space="preserve"> (</w:t>
      </w:r>
      <w:r w:rsidR="00140A38" w:rsidRPr="00FE05DA">
        <w:rPr>
          <w:rFonts w:ascii="Garamond" w:hAnsi="Garamond" w:cs="Times New Roman"/>
          <w:sz w:val="24"/>
          <w:szCs w:val="24"/>
        </w:rPr>
        <w:t xml:space="preserve">as enacted </w:t>
      </w:r>
      <w:r w:rsidR="006B04FA" w:rsidRPr="00FE05DA">
        <w:rPr>
          <w:rFonts w:ascii="Garamond" w:hAnsi="Garamond" w:cs="Times New Roman"/>
          <w:sz w:val="24"/>
          <w:szCs w:val="24"/>
        </w:rPr>
        <w:t>by schools, teachers and students)</w:t>
      </w:r>
      <w:r w:rsidR="00C10368" w:rsidRPr="00FE05DA">
        <w:rPr>
          <w:rFonts w:ascii="Garamond" w:hAnsi="Garamond" w:cs="Times New Roman"/>
          <w:sz w:val="24"/>
          <w:szCs w:val="24"/>
        </w:rPr>
        <w:t xml:space="preserve"> att</w:t>
      </w:r>
      <w:r w:rsidR="00140A38" w:rsidRPr="00FE05DA">
        <w:rPr>
          <w:rFonts w:ascii="Garamond" w:hAnsi="Garamond" w:cs="Times New Roman"/>
          <w:sz w:val="24"/>
          <w:szCs w:val="24"/>
        </w:rPr>
        <w:t xml:space="preserve">empt to author and restrict which performances as celebrated (dominant) and </w:t>
      </w:r>
      <w:r w:rsidR="006B04FA" w:rsidRPr="00FE05DA">
        <w:rPr>
          <w:rFonts w:ascii="Garamond" w:hAnsi="Garamond" w:cs="Times New Roman"/>
          <w:sz w:val="24"/>
          <w:szCs w:val="24"/>
        </w:rPr>
        <w:t xml:space="preserve">the implications </w:t>
      </w:r>
      <w:r w:rsidR="00140A38" w:rsidRPr="00FE05DA">
        <w:rPr>
          <w:rFonts w:ascii="Garamond" w:hAnsi="Garamond" w:cs="Times New Roman"/>
          <w:sz w:val="24"/>
          <w:szCs w:val="24"/>
        </w:rPr>
        <w:t xml:space="preserve">of these </w:t>
      </w:r>
      <w:r w:rsidR="006B04FA" w:rsidRPr="00FE05DA">
        <w:rPr>
          <w:rFonts w:ascii="Garamond" w:hAnsi="Garamond" w:cs="Times New Roman"/>
          <w:sz w:val="24"/>
          <w:szCs w:val="24"/>
        </w:rPr>
        <w:t xml:space="preserve">for </w:t>
      </w:r>
      <w:r w:rsidR="00140A38" w:rsidRPr="00FE05DA">
        <w:rPr>
          <w:rFonts w:ascii="Garamond" w:hAnsi="Garamond" w:cs="Times New Roman"/>
          <w:sz w:val="24"/>
          <w:szCs w:val="24"/>
        </w:rPr>
        <w:t>student engagement with science</w:t>
      </w:r>
      <w:r w:rsidR="006B04FA" w:rsidRPr="00FE05DA">
        <w:rPr>
          <w:rFonts w:ascii="Garamond" w:hAnsi="Garamond" w:cs="Times New Roman"/>
          <w:sz w:val="24"/>
          <w:szCs w:val="24"/>
        </w:rPr>
        <w:t>.</w:t>
      </w:r>
      <w:r w:rsidR="00B6084D" w:rsidRPr="00FE05DA">
        <w:rPr>
          <w:rFonts w:ascii="Garamond" w:hAnsi="Garamond" w:cs="Times New Roman"/>
          <w:sz w:val="24"/>
          <w:szCs w:val="24"/>
        </w:rPr>
        <w:t xml:space="preserve"> In particular, we ask:</w:t>
      </w:r>
    </w:p>
    <w:p w14:paraId="56EB40B0" w14:textId="77777777" w:rsidR="00B6084D" w:rsidRPr="00FE05DA" w:rsidRDefault="00B6084D" w:rsidP="00BA378D">
      <w:pPr>
        <w:pStyle w:val="ListParagraph"/>
        <w:numPr>
          <w:ilvl w:val="0"/>
          <w:numId w:val="10"/>
        </w:numPr>
        <w:spacing w:line="480" w:lineRule="auto"/>
        <w:rPr>
          <w:rFonts w:ascii="Garamond" w:hAnsi="Garamond" w:cs="Times New Roman"/>
          <w:sz w:val="24"/>
          <w:szCs w:val="24"/>
        </w:rPr>
      </w:pPr>
      <w:r w:rsidRPr="00FE05DA">
        <w:rPr>
          <w:rFonts w:ascii="Garamond" w:hAnsi="Garamond" w:cs="Times New Roman"/>
          <w:sz w:val="24"/>
          <w:szCs w:val="24"/>
        </w:rPr>
        <w:t>What are the main celebrated identity performances in nine urban secondary science classrooms?</w:t>
      </w:r>
    </w:p>
    <w:p w14:paraId="1A1D8D43" w14:textId="3278A37D" w:rsidR="00B6084D" w:rsidRPr="00FE05DA" w:rsidRDefault="00B6084D" w:rsidP="00BA378D">
      <w:pPr>
        <w:pStyle w:val="ListParagraph"/>
        <w:numPr>
          <w:ilvl w:val="0"/>
          <w:numId w:val="10"/>
        </w:numPr>
        <w:spacing w:line="480" w:lineRule="auto"/>
        <w:rPr>
          <w:rFonts w:ascii="Garamond" w:hAnsi="Garamond" w:cs="Times New Roman"/>
          <w:sz w:val="24"/>
          <w:szCs w:val="24"/>
        </w:rPr>
      </w:pPr>
      <w:r w:rsidRPr="00FE05DA">
        <w:rPr>
          <w:rFonts w:ascii="Garamond" w:hAnsi="Garamond" w:cs="Times New Roman"/>
          <w:sz w:val="24"/>
          <w:szCs w:val="24"/>
        </w:rPr>
        <w:t xml:space="preserve">How are these reproduced and/or contested, and by </w:t>
      </w:r>
      <w:r w:rsidR="00153AA2" w:rsidRPr="00FE05DA">
        <w:rPr>
          <w:rFonts w:ascii="Garamond" w:hAnsi="Garamond" w:cs="Times New Roman"/>
          <w:sz w:val="24"/>
          <w:szCs w:val="24"/>
        </w:rPr>
        <w:t>whom?</w:t>
      </w:r>
      <w:r w:rsidRPr="00FE05DA">
        <w:rPr>
          <w:rFonts w:ascii="Garamond" w:hAnsi="Garamond" w:cs="Times New Roman"/>
          <w:sz w:val="24"/>
          <w:szCs w:val="24"/>
        </w:rPr>
        <w:t xml:space="preserve">  </w:t>
      </w:r>
    </w:p>
    <w:p w14:paraId="15F9724B" w14:textId="77777777" w:rsidR="00907950" w:rsidRPr="00FE05DA" w:rsidRDefault="00907950" w:rsidP="00BA378D">
      <w:pPr>
        <w:spacing w:line="480" w:lineRule="auto"/>
        <w:ind w:firstLine="720"/>
        <w:rPr>
          <w:rFonts w:ascii="Garamond" w:hAnsi="Garamond" w:cs="Times New Roman"/>
          <w:sz w:val="24"/>
          <w:szCs w:val="24"/>
        </w:rPr>
      </w:pPr>
    </w:p>
    <w:p w14:paraId="1E18B9EB" w14:textId="35A12744" w:rsidR="00885693" w:rsidRPr="00FE05DA" w:rsidRDefault="00885693" w:rsidP="00BA378D">
      <w:pPr>
        <w:spacing w:line="480" w:lineRule="auto"/>
        <w:rPr>
          <w:rFonts w:ascii="Garamond" w:hAnsi="Garamond" w:cs="Times New Roman"/>
          <w:b/>
          <w:sz w:val="24"/>
          <w:szCs w:val="24"/>
        </w:rPr>
      </w:pPr>
      <w:r w:rsidRPr="00FE05DA">
        <w:rPr>
          <w:rFonts w:ascii="Garamond" w:hAnsi="Garamond" w:cs="Times New Roman"/>
          <w:b/>
          <w:sz w:val="24"/>
          <w:szCs w:val="24"/>
        </w:rPr>
        <w:t>Theoretical framework</w:t>
      </w:r>
    </w:p>
    <w:p w14:paraId="1B44077A" w14:textId="1D10827B" w:rsidR="0044560C" w:rsidRPr="00FE05DA" w:rsidRDefault="002207BD"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‘Identity’ is a topic that has been approached and theorised in many different ways within science education – from more positivist and psychological stances, which see identity as relatively ‘fixed’ and measurable, through to social constructionist approaches that understand identity as discursive and socially produced.  </w:t>
      </w:r>
      <w:r w:rsidR="00E9673A" w:rsidRPr="00FE05DA">
        <w:rPr>
          <w:rFonts w:ascii="Garamond" w:hAnsi="Garamond" w:cs="Times New Roman"/>
          <w:sz w:val="24"/>
          <w:szCs w:val="24"/>
        </w:rPr>
        <w:t>For our conceptual framework, we</w:t>
      </w:r>
      <w:r w:rsidR="0044560C" w:rsidRPr="00FE05DA">
        <w:rPr>
          <w:rFonts w:ascii="Garamond" w:hAnsi="Garamond" w:cs="Times New Roman"/>
          <w:sz w:val="24"/>
          <w:szCs w:val="24"/>
        </w:rPr>
        <w:t xml:space="preserve"> draw on</w:t>
      </w:r>
      <w:r w:rsidR="00E9673A" w:rsidRPr="00FE05DA">
        <w:rPr>
          <w:rFonts w:ascii="Garamond" w:hAnsi="Garamond" w:cs="Times New Roman"/>
          <w:sz w:val="24"/>
          <w:szCs w:val="24"/>
        </w:rPr>
        <w:t xml:space="preserve"> </w:t>
      </w:r>
      <w:r w:rsidR="00B6084D" w:rsidRPr="00FE05DA">
        <w:rPr>
          <w:rFonts w:ascii="Garamond" w:hAnsi="Garamond" w:cs="Times New Roman"/>
          <w:sz w:val="24"/>
          <w:szCs w:val="24"/>
        </w:rPr>
        <w:t xml:space="preserve">the </w:t>
      </w:r>
      <w:r w:rsidR="00E9673A" w:rsidRPr="00FE05DA">
        <w:rPr>
          <w:rFonts w:ascii="Garamond" w:hAnsi="Garamond" w:cs="Times New Roman"/>
          <w:sz w:val="24"/>
          <w:szCs w:val="24"/>
        </w:rPr>
        <w:t xml:space="preserve">feminist poststructuralist work of </w:t>
      </w:r>
      <w:r w:rsidR="0044560C" w:rsidRPr="00FE05DA">
        <w:rPr>
          <w:rFonts w:ascii="Garamond" w:hAnsi="Garamond" w:cs="Times New Roman"/>
          <w:sz w:val="24"/>
          <w:szCs w:val="24"/>
        </w:rPr>
        <w:t>Judith Butler</w:t>
      </w:r>
      <w:r w:rsidR="00E9673A" w:rsidRPr="00FE05DA">
        <w:rPr>
          <w:rFonts w:ascii="Garamond" w:hAnsi="Garamond" w:cs="Times New Roman"/>
          <w:sz w:val="24"/>
          <w:szCs w:val="24"/>
        </w:rPr>
        <w:t xml:space="preserve">. In particular, we employ Butler’s </w:t>
      </w:r>
      <w:r w:rsidR="0044560C" w:rsidRPr="00FE05DA">
        <w:rPr>
          <w:rFonts w:ascii="Garamond" w:hAnsi="Garamond" w:cs="Times New Roman"/>
          <w:sz w:val="24"/>
          <w:szCs w:val="24"/>
        </w:rPr>
        <w:t xml:space="preserve">concepts of </w:t>
      </w:r>
      <w:r w:rsidR="0044560C" w:rsidRPr="00FE05DA">
        <w:rPr>
          <w:rFonts w:ascii="Garamond" w:hAnsi="Garamond" w:cs="Times New Roman"/>
          <w:i/>
          <w:sz w:val="24"/>
          <w:szCs w:val="24"/>
        </w:rPr>
        <w:lastRenderedPageBreak/>
        <w:t>intelligibility</w:t>
      </w:r>
      <w:r w:rsidR="0044560C" w:rsidRPr="00FE05DA">
        <w:rPr>
          <w:rFonts w:ascii="Garamond" w:hAnsi="Garamond" w:cs="Times New Roman"/>
          <w:sz w:val="24"/>
          <w:szCs w:val="24"/>
        </w:rPr>
        <w:t xml:space="preserve"> and </w:t>
      </w:r>
      <w:r w:rsidR="0044560C" w:rsidRPr="00FE05DA">
        <w:rPr>
          <w:rFonts w:ascii="Garamond" w:hAnsi="Garamond" w:cs="Times New Roman"/>
          <w:i/>
          <w:sz w:val="24"/>
          <w:szCs w:val="24"/>
        </w:rPr>
        <w:t>identity as performance</w:t>
      </w:r>
      <w:r w:rsidR="0044560C" w:rsidRPr="00FE05DA">
        <w:rPr>
          <w:rFonts w:ascii="Garamond" w:hAnsi="Garamond" w:cs="Times New Roman"/>
          <w:sz w:val="24"/>
          <w:szCs w:val="24"/>
        </w:rPr>
        <w:t xml:space="preserve"> </w:t>
      </w:r>
      <w:r w:rsidR="00336424" w:rsidRPr="00FE05DA">
        <w:rPr>
          <w:rFonts w:ascii="Garamond" w:hAnsi="Garamond" w:cs="Times New Roman"/>
          <w:sz w:val="24"/>
          <w:szCs w:val="24"/>
        </w:rPr>
        <w:t>as a means to understand and identify ‘</w:t>
      </w:r>
      <w:r w:rsidR="00336424" w:rsidRPr="00FE05DA">
        <w:rPr>
          <w:rFonts w:ascii="Garamond" w:hAnsi="Garamond" w:cs="Times New Roman"/>
          <w:i/>
          <w:sz w:val="24"/>
          <w:szCs w:val="24"/>
        </w:rPr>
        <w:t>celebrated identity performances</w:t>
      </w:r>
      <w:r w:rsidR="00336424" w:rsidRPr="00FE05DA">
        <w:rPr>
          <w:rFonts w:ascii="Garamond" w:hAnsi="Garamond" w:cs="Times New Roman"/>
          <w:sz w:val="24"/>
          <w:szCs w:val="24"/>
        </w:rPr>
        <w:t>’ within nine secondary science classrooms</w:t>
      </w:r>
      <w:r w:rsidR="00E9673A" w:rsidRPr="00FE05DA">
        <w:rPr>
          <w:rFonts w:ascii="Garamond" w:hAnsi="Garamond" w:cs="Times New Roman"/>
          <w:sz w:val="24"/>
          <w:szCs w:val="24"/>
        </w:rPr>
        <w:t xml:space="preserve">. </w:t>
      </w:r>
      <w:r w:rsidR="0044560C" w:rsidRPr="00FE05DA">
        <w:rPr>
          <w:rFonts w:ascii="Garamond" w:hAnsi="Garamond" w:cs="Times New Roman"/>
          <w:sz w:val="24"/>
          <w:szCs w:val="24"/>
        </w:rPr>
        <w:t xml:space="preserve"> </w:t>
      </w:r>
    </w:p>
    <w:p w14:paraId="6CFC7924" w14:textId="781B2A8E" w:rsidR="00917D2C" w:rsidRPr="00FE05DA" w:rsidRDefault="00E9673A" w:rsidP="00BA378D">
      <w:pPr>
        <w:spacing w:after="0" w:line="480" w:lineRule="auto"/>
        <w:ind w:firstLine="567"/>
        <w:rPr>
          <w:rFonts w:ascii="Garamond" w:hAnsi="Garamond" w:cs="Times New Roman"/>
          <w:sz w:val="24"/>
          <w:szCs w:val="24"/>
        </w:rPr>
      </w:pPr>
      <w:r w:rsidRPr="00FE05DA">
        <w:rPr>
          <w:rFonts w:ascii="Garamond" w:hAnsi="Garamond" w:cs="Times New Roman"/>
          <w:sz w:val="24"/>
          <w:szCs w:val="24"/>
        </w:rPr>
        <w:t xml:space="preserve">Butler (1990, 1993) </w:t>
      </w:r>
      <w:r w:rsidR="00917D2C" w:rsidRPr="00FE05DA">
        <w:rPr>
          <w:rFonts w:ascii="Garamond" w:hAnsi="Garamond" w:cs="Times New Roman"/>
          <w:sz w:val="24"/>
          <w:szCs w:val="24"/>
        </w:rPr>
        <w:t xml:space="preserve">proposes that </w:t>
      </w:r>
      <w:r w:rsidR="00BA72B4" w:rsidRPr="00FE05DA">
        <w:rPr>
          <w:rFonts w:ascii="Garamond" w:hAnsi="Garamond" w:cs="Times New Roman"/>
          <w:sz w:val="24"/>
          <w:szCs w:val="24"/>
        </w:rPr>
        <w:t>identity</w:t>
      </w:r>
      <w:r w:rsidRPr="00FE05DA">
        <w:rPr>
          <w:rFonts w:ascii="Garamond" w:hAnsi="Garamond" w:cs="Times New Roman"/>
          <w:sz w:val="24"/>
          <w:szCs w:val="24"/>
        </w:rPr>
        <w:t xml:space="preserve"> </w:t>
      </w:r>
      <w:r w:rsidR="00917D2C" w:rsidRPr="00FE05DA">
        <w:rPr>
          <w:rFonts w:ascii="Garamond" w:hAnsi="Garamond" w:cs="Times New Roman"/>
          <w:sz w:val="24"/>
          <w:szCs w:val="24"/>
        </w:rPr>
        <w:t xml:space="preserve">should be understood </w:t>
      </w:r>
      <w:r w:rsidRPr="00FE05DA">
        <w:rPr>
          <w:rFonts w:ascii="Garamond" w:hAnsi="Garamond" w:cs="Times New Roman"/>
          <w:sz w:val="24"/>
          <w:szCs w:val="24"/>
        </w:rPr>
        <w:t xml:space="preserve">as </w:t>
      </w:r>
      <w:r w:rsidR="00917D2C" w:rsidRPr="00FE05DA">
        <w:rPr>
          <w:rFonts w:ascii="Garamond" w:hAnsi="Garamond" w:cs="Times New Roman"/>
          <w:sz w:val="24"/>
          <w:szCs w:val="24"/>
        </w:rPr>
        <w:t xml:space="preserve">a </w:t>
      </w:r>
      <w:r w:rsidRPr="00FE05DA">
        <w:rPr>
          <w:rFonts w:ascii="Garamond" w:hAnsi="Garamond" w:cs="Times New Roman"/>
          <w:sz w:val="24"/>
          <w:szCs w:val="24"/>
        </w:rPr>
        <w:t>‘performance’</w:t>
      </w:r>
      <w:r w:rsidR="00917D2C" w:rsidRPr="00FE05DA">
        <w:rPr>
          <w:rFonts w:ascii="Garamond" w:hAnsi="Garamond" w:cs="Times New Roman"/>
          <w:sz w:val="24"/>
          <w:szCs w:val="24"/>
        </w:rPr>
        <w:t xml:space="preserve">. </w:t>
      </w:r>
      <w:r w:rsidR="00BA72B4" w:rsidRPr="00FE05DA">
        <w:rPr>
          <w:rFonts w:ascii="Garamond" w:hAnsi="Garamond" w:cs="Times New Roman"/>
          <w:sz w:val="24"/>
          <w:szCs w:val="24"/>
        </w:rPr>
        <w:t>Writing within the context of</w:t>
      </w:r>
      <w:r w:rsidR="00917D2C" w:rsidRPr="00FE05DA">
        <w:rPr>
          <w:rFonts w:ascii="Garamond" w:hAnsi="Garamond" w:cs="Times New Roman"/>
          <w:sz w:val="24"/>
          <w:szCs w:val="24"/>
        </w:rPr>
        <w:t xml:space="preserve"> gender</w:t>
      </w:r>
      <w:r w:rsidR="00BA72B4" w:rsidRPr="00FE05DA">
        <w:rPr>
          <w:rFonts w:ascii="Garamond" w:hAnsi="Garamond" w:cs="Times New Roman"/>
          <w:sz w:val="24"/>
          <w:szCs w:val="24"/>
        </w:rPr>
        <w:t>, Butler proposes that gender identity</w:t>
      </w:r>
      <w:r w:rsidR="00917D2C" w:rsidRPr="00FE05DA">
        <w:rPr>
          <w:rFonts w:ascii="Garamond" w:hAnsi="Garamond" w:cs="Times New Roman"/>
          <w:sz w:val="24"/>
          <w:szCs w:val="24"/>
        </w:rPr>
        <w:t xml:space="preserve"> is not the ‘result’ of a person’s sex and does not simply follow ‘naturally’ from particular (sexed, racialised, classed, etc.) bodies. Rather, Butler argues that gender is socially constructed through discursive and bodily ‘acts’. In this respect, gender is not what we ‘are’ but is rather something that we ‘do’ (perform) and continually re-do. </w:t>
      </w:r>
      <w:r w:rsidR="00BA72B4" w:rsidRPr="00FE05DA">
        <w:rPr>
          <w:rFonts w:ascii="Garamond" w:hAnsi="Garamond" w:cs="Times New Roman"/>
          <w:sz w:val="24"/>
          <w:szCs w:val="24"/>
        </w:rPr>
        <w:t>It is t</w:t>
      </w:r>
      <w:r w:rsidR="00917D2C" w:rsidRPr="00FE05DA">
        <w:rPr>
          <w:rFonts w:ascii="Garamond" w:hAnsi="Garamond" w:cs="Times New Roman"/>
          <w:sz w:val="24"/>
          <w:szCs w:val="24"/>
        </w:rPr>
        <w:t xml:space="preserve">he repeated performance of gender </w:t>
      </w:r>
      <w:r w:rsidR="00BA72B4" w:rsidRPr="00FE05DA">
        <w:rPr>
          <w:rFonts w:ascii="Garamond" w:hAnsi="Garamond" w:cs="Times New Roman"/>
          <w:sz w:val="24"/>
          <w:szCs w:val="24"/>
        </w:rPr>
        <w:t xml:space="preserve">that </w:t>
      </w:r>
      <w:r w:rsidR="00917D2C" w:rsidRPr="00FE05DA">
        <w:rPr>
          <w:rFonts w:ascii="Garamond" w:hAnsi="Garamond" w:cs="Times New Roman"/>
          <w:sz w:val="24"/>
          <w:szCs w:val="24"/>
        </w:rPr>
        <w:t>creates the ‘illusion’ (Butler, 1990, p. 185</w:t>
      </w:r>
      <w:r w:rsidR="005210BA" w:rsidRPr="00FE05DA">
        <w:rPr>
          <w:rFonts w:ascii="Garamond" w:hAnsi="Garamond" w:cs="Times New Roman"/>
          <w:sz w:val="24"/>
          <w:szCs w:val="24"/>
        </w:rPr>
        <w:t>-</w:t>
      </w:r>
      <w:r w:rsidR="00917D2C" w:rsidRPr="00FE05DA">
        <w:rPr>
          <w:rFonts w:ascii="Garamond" w:hAnsi="Garamond" w:cs="Times New Roman"/>
          <w:sz w:val="24"/>
          <w:szCs w:val="24"/>
        </w:rPr>
        <w:t xml:space="preserve">6) that gender is stable and ‘real’. Moreover, </w:t>
      </w:r>
      <w:r w:rsidR="00BA72B4" w:rsidRPr="00FE05DA">
        <w:rPr>
          <w:rFonts w:ascii="Garamond" w:hAnsi="Garamond" w:cs="Times New Roman"/>
          <w:sz w:val="24"/>
          <w:szCs w:val="24"/>
        </w:rPr>
        <w:t xml:space="preserve">she proposes that </w:t>
      </w:r>
      <w:r w:rsidR="00917D2C" w:rsidRPr="00FE05DA">
        <w:rPr>
          <w:rFonts w:ascii="Garamond" w:hAnsi="Garamond" w:cs="Times New Roman"/>
          <w:sz w:val="24"/>
          <w:szCs w:val="24"/>
        </w:rPr>
        <w:t xml:space="preserve">there is no single set of performances that constitutes gender, rather there </w:t>
      </w:r>
      <w:r w:rsidR="00BA72B4" w:rsidRPr="00FE05DA">
        <w:rPr>
          <w:rFonts w:ascii="Garamond" w:hAnsi="Garamond" w:cs="Times New Roman"/>
          <w:sz w:val="24"/>
          <w:szCs w:val="24"/>
        </w:rPr>
        <w:t xml:space="preserve">are </w:t>
      </w:r>
      <w:r w:rsidR="00917D2C" w:rsidRPr="00FE05DA">
        <w:rPr>
          <w:rFonts w:ascii="Garamond" w:hAnsi="Garamond" w:cs="Times New Roman"/>
          <w:sz w:val="24"/>
          <w:szCs w:val="24"/>
        </w:rPr>
        <w:t xml:space="preserve">a plurality of ways of ‘doing boy’ or ‘doing girl’, </w:t>
      </w:r>
      <w:r w:rsidR="00BA72B4" w:rsidRPr="00FE05DA">
        <w:rPr>
          <w:rFonts w:ascii="Garamond" w:hAnsi="Garamond" w:cs="Times New Roman"/>
          <w:sz w:val="24"/>
          <w:szCs w:val="24"/>
        </w:rPr>
        <w:t xml:space="preserve">that are </w:t>
      </w:r>
      <w:r w:rsidR="00917D2C" w:rsidRPr="00FE05DA">
        <w:rPr>
          <w:rFonts w:ascii="Garamond" w:hAnsi="Garamond" w:cs="Times New Roman"/>
          <w:sz w:val="24"/>
          <w:szCs w:val="24"/>
        </w:rPr>
        <w:t xml:space="preserve">mediated in no small part by other intersecting axes of identity, such as social class, age, ethnicity, dis/ability and so on. </w:t>
      </w:r>
    </w:p>
    <w:p w14:paraId="2CC052F0" w14:textId="7C33C1A2" w:rsidR="00917D2C" w:rsidRPr="00FE05DA" w:rsidRDefault="00917D2C" w:rsidP="00BA378D">
      <w:pPr>
        <w:spacing w:after="0" w:line="480" w:lineRule="auto"/>
        <w:ind w:firstLine="567"/>
        <w:rPr>
          <w:rFonts w:ascii="Garamond" w:hAnsi="Garamond" w:cs="Times New Roman"/>
          <w:sz w:val="24"/>
          <w:szCs w:val="24"/>
        </w:rPr>
      </w:pPr>
      <w:r w:rsidRPr="00FE05DA">
        <w:rPr>
          <w:rFonts w:ascii="Garamond" w:hAnsi="Garamond" w:cs="Times New Roman"/>
          <w:sz w:val="24"/>
          <w:szCs w:val="24"/>
        </w:rPr>
        <w:t xml:space="preserve">We thus understand </w:t>
      </w:r>
      <w:r w:rsidR="00BA72B4" w:rsidRPr="00FE05DA">
        <w:rPr>
          <w:rFonts w:ascii="Garamond" w:hAnsi="Garamond" w:cs="Times New Roman"/>
          <w:sz w:val="24"/>
          <w:szCs w:val="24"/>
        </w:rPr>
        <w:t>identity as a performance that is constituted through intersecting social</w:t>
      </w:r>
      <w:r w:rsidR="00E9673A" w:rsidRPr="00FE05DA">
        <w:rPr>
          <w:rFonts w:ascii="Garamond" w:hAnsi="Garamond" w:cs="Times New Roman"/>
          <w:sz w:val="24"/>
          <w:szCs w:val="24"/>
        </w:rPr>
        <w:t xml:space="preserve"> axes, such as ‘race’/ethnicity</w:t>
      </w:r>
      <w:r w:rsidR="00BA72B4" w:rsidRPr="00FE05DA">
        <w:rPr>
          <w:rFonts w:ascii="Garamond" w:hAnsi="Garamond" w:cs="Times New Roman"/>
          <w:sz w:val="24"/>
          <w:szCs w:val="24"/>
        </w:rPr>
        <w:t>, gender</w:t>
      </w:r>
      <w:r w:rsidR="00E9673A" w:rsidRPr="00FE05DA">
        <w:rPr>
          <w:rFonts w:ascii="Garamond" w:hAnsi="Garamond" w:cs="Times New Roman"/>
          <w:sz w:val="24"/>
          <w:szCs w:val="24"/>
        </w:rPr>
        <w:t xml:space="preserve"> and social class (A</w:t>
      </w:r>
      <w:r w:rsidR="000F08A1" w:rsidRPr="00FE05DA">
        <w:rPr>
          <w:rFonts w:ascii="Garamond" w:hAnsi="Garamond" w:cs="Times New Roman"/>
          <w:sz w:val="24"/>
          <w:szCs w:val="24"/>
        </w:rPr>
        <w:t>uthor 1 &amp; Other</w:t>
      </w:r>
      <w:r w:rsidR="00E9673A" w:rsidRPr="00FE05DA">
        <w:rPr>
          <w:rFonts w:ascii="Garamond" w:hAnsi="Garamond" w:cs="Times New Roman"/>
          <w:sz w:val="24"/>
          <w:szCs w:val="24"/>
        </w:rPr>
        <w:t xml:space="preserve">, 2007; Calabrese Barton and Brickhouse, 2006). </w:t>
      </w:r>
      <w:r w:rsidRPr="00FE05DA">
        <w:rPr>
          <w:rFonts w:ascii="Garamond" w:hAnsi="Garamond" w:cs="Times New Roman"/>
          <w:sz w:val="24"/>
          <w:szCs w:val="24"/>
        </w:rPr>
        <w:t xml:space="preserve">In this respect, we treat </w:t>
      </w:r>
      <w:r w:rsidR="00E9673A" w:rsidRPr="00FE05DA">
        <w:rPr>
          <w:rFonts w:ascii="Garamond" w:hAnsi="Garamond" w:cs="Times New Roman"/>
          <w:sz w:val="24"/>
          <w:szCs w:val="24"/>
        </w:rPr>
        <w:t xml:space="preserve">identity as </w:t>
      </w:r>
      <w:r w:rsidRPr="00FE05DA">
        <w:rPr>
          <w:rFonts w:ascii="Garamond" w:hAnsi="Garamond" w:cs="Times New Roman"/>
          <w:sz w:val="24"/>
          <w:szCs w:val="24"/>
        </w:rPr>
        <w:t xml:space="preserve">performative, </w:t>
      </w:r>
      <w:r w:rsidR="00E9673A" w:rsidRPr="00FE05DA">
        <w:rPr>
          <w:rFonts w:ascii="Garamond" w:hAnsi="Garamond" w:cs="Times New Roman"/>
          <w:sz w:val="24"/>
          <w:szCs w:val="24"/>
        </w:rPr>
        <w:t xml:space="preserve">non-essentialised, fluid, contested and produced through discourse (Anthias, 2001; Burman &amp; Parker, 1993; Gee, 1996). Identities are ‘always in process’ (Hall, 1990, p. 222), </w:t>
      </w:r>
      <w:r w:rsidRPr="00FE05DA">
        <w:rPr>
          <w:rFonts w:ascii="Garamond" w:hAnsi="Garamond" w:cs="Times New Roman"/>
          <w:sz w:val="24"/>
          <w:szCs w:val="24"/>
        </w:rPr>
        <w:t xml:space="preserve">forever </w:t>
      </w:r>
      <w:r w:rsidR="00E9673A" w:rsidRPr="00FE05DA">
        <w:rPr>
          <w:rFonts w:ascii="Garamond" w:hAnsi="Garamond" w:cs="Times New Roman"/>
          <w:sz w:val="24"/>
          <w:szCs w:val="24"/>
        </w:rPr>
        <w:t>being constituted</w:t>
      </w:r>
      <w:r w:rsidRPr="00FE05DA">
        <w:rPr>
          <w:rFonts w:ascii="Garamond" w:hAnsi="Garamond" w:cs="Times New Roman"/>
          <w:sz w:val="24"/>
          <w:szCs w:val="24"/>
        </w:rPr>
        <w:t>, and contested,</w:t>
      </w:r>
      <w:r w:rsidR="00E9673A" w:rsidRPr="00FE05DA">
        <w:rPr>
          <w:rFonts w:ascii="Garamond" w:hAnsi="Garamond" w:cs="Times New Roman"/>
          <w:sz w:val="24"/>
          <w:szCs w:val="24"/>
        </w:rPr>
        <w:t xml:space="preserve"> within and through discourse and relations of po</w:t>
      </w:r>
      <w:r w:rsidR="000F08A1" w:rsidRPr="00FE05DA">
        <w:rPr>
          <w:rFonts w:ascii="Garamond" w:hAnsi="Garamond" w:cs="Times New Roman"/>
          <w:sz w:val="24"/>
          <w:szCs w:val="24"/>
        </w:rPr>
        <w:t>wer (Foucault, 1978</w:t>
      </w:r>
      <w:r w:rsidR="00E9673A" w:rsidRPr="00FE05DA">
        <w:rPr>
          <w:rFonts w:ascii="Garamond" w:hAnsi="Garamond" w:cs="Times New Roman"/>
          <w:sz w:val="24"/>
          <w:szCs w:val="24"/>
        </w:rPr>
        <w:t xml:space="preserve">). </w:t>
      </w:r>
      <w:r w:rsidRPr="00FE05DA">
        <w:rPr>
          <w:rFonts w:ascii="Garamond" w:hAnsi="Garamond" w:cs="Times New Roman"/>
          <w:sz w:val="24"/>
          <w:szCs w:val="24"/>
        </w:rPr>
        <w:t xml:space="preserve">In this way, we see the performance of identity as both an expression, and a mediation, of the extent to which a student may see science as being </w:t>
      </w:r>
      <w:r w:rsidR="00E9673A" w:rsidRPr="00FE05DA">
        <w:rPr>
          <w:rFonts w:ascii="Garamond" w:hAnsi="Garamond" w:cs="Times New Roman"/>
          <w:sz w:val="24"/>
          <w:szCs w:val="24"/>
        </w:rPr>
        <w:t>‘for me’</w:t>
      </w:r>
      <w:r w:rsidRPr="00FE05DA">
        <w:rPr>
          <w:rFonts w:ascii="Garamond" w:hAnsi="Garamond" w:cs="Times New Roman"/>
          <w:sz w:val="24"/>
          <w:szCs w:val="24"/>
        </w:rPr>
        <w:t>, or not</w:t>
      </w:r>
      <w:r w:rsidR="00E9673A" w:rsidRPr="00FE05DA">
        <w:rPr>
          <w:rFonts w:ascii="Garamond" w:hAnsi="Garamond" w:cs="Times New Roman"/>
          <w:sz w:val="24"/>
          <w:szCs w:val="24"/>
        </w:rPr>
        <w:t xml:space="preserve">. </w:t>
      </w:r>
    </w:p>
    <w:p w14:paraId="6D9E8F76" w14:textId="5B5688FE" w:rsidR="00076A97" w:rsidRPr="00FE05DA" w:rsidRDefault="005133C8" w:rsidP="00BA378D">
      <w:pPr>
        <w:spacing w:after="0" w:line="480" w:lineRule="auto"/>
        <w:ind w:firstLine="567"/>
        <w:rPr>
          <w:rFonts w:ascii="Garamond" w:hAnsi="Garamond" w:cs="Times New Roman"/>
          <w:sz w:val="24"/>
          <w:szCs w:val="24"/>
        </w:rPr>
      </w:pPr>
      <w:r w:rsidRPr="00FE05DA">
        <w:rPr>
          <w:rFonts w:ascii="Garamond" w:hAnsi="Garamond" w:cs="Times New Roman"/>
          <w:sz w:val="24"/>
          <w:szCs w:val="24"/>
        </w:rPr>
        <w:t>Although i</w:t>
      </w:r>
      <w:r w:rsidR="00076A97" w:rsidRPr="00FE05DA">
        <w:rPr>
          <w:rFonts w:ascii="Garamond" w:hAnsi="Garamond" w:cs="Times New Roman"/>
          <w:sz w:val="24"/>
          <w:szCs w:val="24"/>
        </w:rPr>
        <w:t xml:space="preserve">dentity is </w:t>
      </w:r>
      <w:r w:rsidRPr="00FE05DA">
        <w:rPr>
          <w:rFonts w:ascii="Garamond" w:hAnsi="Garamond" w:cs="Times New Roman"/>
          <w:sz w:val="24"/>
          <w:szCs w:val="24"/>
        </w:rPr>
        <w:t>performed, this does not mean that it is</w:t>
      </w:r>
      <w:r w:rsidR="00D350EC" w:rsidRPr="00FE05DA">
        <w:rPr>
          <w:rFonts w:ascii="Garamond" w:hAnsi="Garamond" w:cs="Times New Roman"/>
          <w:sz w:val="24"/>
          <w:szCs w:val="24"/>
        </w:rPr>
        <w:t xml:space="preserve"> freely chosen. That is, while </w:t>
      </w:r>
      <w:r w:rsidRPr="00FE05DA">
        <w:rPr>
          <w:rFonts w:ascii="Garamond" w:hAnsi="Garamond" w:cs="Times New Roman"/>
          <w:sz w:val="24"/>
          <w:szCs w:val="24"/>
        </w:rPr>
        <w:t xml:space="preserve">agency is possible, the extent to which a person’s identity performances are possible and recognised by others will be </w:t>
      </w:r>
      <w:r w:rsidR="00076A97" w:rsidRPr="00FE05DA">
        <w:rPr>
          <w:rFonts w:ascii="Garamond" w:hAnsi="Garamond" w:cs="Times New Roman"/>
          <w:sz w:val="24"/>
          <w:szCs w:val="24"/>
        </w:rPr>
        <w:t>constrained by</w:t>
      </w:r>
      <w:r w:rsidRPr="00FE05DA">
        <w:rPr>
          <w:rFonts w:ascii="Garamond" w:hAnsi="Garamond" w:cs="Times New Roman"/>
          <w:sz w:val="24"/>
          <w:szCs w:val="24"/>
        </w:rPr>
        <w:t xml:space="preserve"> factors such as the body of the actor</w:t>
      </w:r>
      <w:r w:rsidR="00076A97" w:rsidRPr="00FE05DA">
        <w:rPr>
          <w:rFonts w:ascii="Garamond" w:hAnsi="Garamond" w:cs="Times New Roman"/>
          <w:sz w:val="24"/>
          <w:szCs w:val="24"/>
        </w:rPr>
        <w:t xml:space="preserve"> and by the social field – </w:t>
      </w:r>
      <w:r w:rsidRPr="00FE05DA">
        <w:rPr>
          <w:rFonts w:ascii="Garamond" w:hAnsi="Garamond" w:cs="Times New Roman"/>
          <w:sz w:val="24"/>
          <w:szCs w:val="24"/>
        </w:rPr>
        <w:t xml:space="preserve">for instance, </w:t>
      </w:r>
      <w:r w:rsidR="00076A97" w:rsidRPr="00FE05DA">
        <w:rPr>
          <w:rFonts w:ascii="Garamond" w:hAnsi="Garamond" w:cs="Times New Roman"/>
          <w:sz w:val="24"/>
          <w:szCs w:val="24"/>
        </w:rPr>
        <w:t xml:space="preserve">what </w:t>
      </w:r>
      <w:r w:rsidRPr="00FE05DA">
        <w:rPr>
          <w:rFonts w:ascii="Garamond" w:hAnsi="Garamond" w:cs="Times New Roman"/>
          <w:sz w:val="24"/>
          <w:szCs w:val="24"/>
        </w:rPr>
        <w:t>is valued</w:t>
      </w:r>
      <w:r w:rsidR="009652B6" w:rsidRPr="00FE05DA">
        <w:rPr>
          <w:rFonts w:ascii="Garamond" w:hAnsi="Garamond" w:cs="Times New Roman"/>
          <w:sz w:val="24"/>
          <w:szCs w:val="24"/>
        </w:rPr>
        <w:t>, recognised as authentic</w:t>
      </w:r>
      <w:r w:rsidRPr="00FE05DA">
        <w:rPr>
          <w:rFonts w:ascii="Garamond" w:hAnsi="Garamond" w:cs="Times New Roman"/>
          <w:sz w:val="24"/>
          <w:szCs w:val="24"/>
        </w:rPr>
        <w:t xml:space="preserve"> and ‘allowed’</w:t>
      </w:r>
      <w:r w:rsidR="009652B6" w:rsidRPr="00FE05DA">
        <w:rPr>
          <w:rFonts w:ascii="Garamond" w:hAnsi="Garamond" w:cs="Times New Roman"/>
          <w:sz w:val="24"/>
          <w:szCs w:val="24"/>
        </w:rPr>
        <w:t xml:space="preserve"> (‘intelligible’)</w:t>
      </w:r>
      <w:r w:rsidR="00BA72B4" w:rsidRPr="00FE05DA">
        <w:rPr>
          <w:rFonts w:ascii="Garamond" w:hAnsi="Garamond" w:cs="Times New Roman"/>
          <w:sz w:val="24"/>
          <w:szCs w:val="24"/>
        </w:rPr>
        <w:t xml:space="preserve"> within any given space, such as a school or classroom or indeed by dominant discourses of ‘school science’</w:t>
      </w:r>
      <w:r w:rsidRPr="00FE05DA">
        <w:rPr>
          <w:rFonts w:ascii="Garamond" w:hAnsi="Garamond" w:cs="Times New Roman"/>
          <w:sz w:val="24"/>
          <w:szCs w:val="24"/>
        </w:rPr>
        <w:t>. That is:</w:t>
      </w:r>
    </w:p>
    <w:p w14:paraId="12C15061" w14:textId="2E537D7A" w:rsidR="009455BB" w:rsidRPr="00FE05DA" w:rsidRDefault="0088678F" w:rsidP="00BA378D">
      <w:pPr>
        <w:spacing w:line="480" w:lineRule="auto"/>
        <w:ind w:left="720"/>
        <w:rPr>
          <w:rFonts w:ascii="Garamond" w:hAnsi="Garamond" w:cs="Times New Roman"/>
          <w:sz w:val="24"/>
          <w:szCs w:val="24"/>
        </w:rPr>
      </w:pPr>
      <w:r w:rsidRPr="00FE05DA">
        <w:rPr>
          <w:rFonts w:ascii="Garamond" w:hAnsi="Garamond" w:cs="Times New Roman"/>
          <w:sz w:val="24"/>
          <w:szCs w:val="24"/>
        </w:rPr>
        <w:lastRenderedPageBreak/>
        <w:t>the “coherence” and “continuity” of “the person” are not logical or analytic features of personhood, but rather, socially instituted and maintained norms of intelligibility” (Butler</w:t>
      </w:r>
      <w:r w:rsidR="00F1457E" w:rsidRPr="00FE05DA">
        <w:rPr>
          <w:rFonts w:ascii="Garamond" w:hAnsi="Garamond" w:cs="Times New Roman"/>
          <w:sz w:val="24"/>
          <w:szCs w:val="24"/>
        </w:rPr>
        <w:t>,</w:t>
      </w:r>
      <w:r w:rsidRPr="00FE05DA">
        <w:rPr>
          <w:rFonts w:ascii="Garamond" w:hAnsi="Garamond" w:cs="Times New Roman"/>
          <w:sz w:val="24"/>
          <w:szCs w:val="24"/>
        </w:rPr>
        <w:t xml:space="preserve"> 1990</w:t>
      </w:r>
      <w:r w:rsidR="00F1457E" w:rsidRPr="00FE05DA">
        <w:rPr>
          <w:rFonts w:ascii="Garamond" w:hAnsi="Garamond" w:cs="Times New Roman"/>
          <w:sz w:val="24"/>
          <w:szCs w:val="24"/>
        </w:rPr>
        <w:t>, p.</w:t>
      </w:r>
      <w:r w:rsidRPr="00FE05DA">
        <w:rPr>
          <w:rFonts w:ascii="Garamond" w:hAnsi="Garamond" w:cs="Times New Roman"/>
          <w:sz w:val="24"/>
          <w:szCs w:val="24"/>
        </w:rPr>
        <w:t xml:space="preserve"> 23). </w:t>
      </w:r>
    </w:p>
    <w:p w14:paraId="085B1A8E" w14:textId="199C3807" w:rsidR="000E7AE2" w:rsidRPr="00FE05DA" w:rsidRDefault="0088678F" w:rsidP="00BA378D">
      <w:pPr>
        <w:spacing w:line="480" w:lineRule="auto"/>
        <w:ind w:firstLine="567"/>
        <w:rPr>
          <w:rFonts w:ascii="Garamond" w:hAnsi="Garamond" w:cs="Times New Roman"/>
          <w:sz w:val="24"/>
          <w:szCs w:val="24"/>
        </w:rPr>
      </w:pPr>
      <w:r w:rsidRPr="00FE05DA">
        <w:rPr>
          <w:rFonts w:ascii="Garamond" w:hAnsi="Garamond" w:cs="Times New Roman"/>
          <w:sz w:val="24"/>
          <w:szCs w:val="24"/>
        </w:rPr>
        <w:t xml:space="preserve">We find Butler’s </w:t>
      </w:r>
      <w:r w:rsidR="005133C8" w:rsidRPr="00FE05DA">
        <w:rPr>
          <w:rFonts w:ascii="Garamond" w:hAnsi="Garamond" w:cs="Times New Roman"/>
          <w:sz w:val="24"/>
          <w:szCs w:val="24"/>
        </w:rPr>
        <w:t xml:space="preserve">(1990) </w:t>
      </w:r>
      <w:r w:rsidRPr="00FE05DA">
        <w:rPr>
          <w:rFonts w:ascii="Garamond" w:hAnsi="Garamond" w:cs="Times New Roman"/>
          <w:sz w:val="24"/>
          <w:szCs w:val="24"/>
        </w:rPr>
        <w:t xml:space="preserve">notion of ‘intelligibility’ </w:t>
      </w:r>
      <w:r w:rsidR="00D350EC" w:rsidRPr="00FE05DA">
        <w:rPr>
          <w:rFonts w:ascii="Garamond" w:hAnsi="Garamond" w:cs="Times New Roman"/>
          <w:sz w:val="24"/>
          <w:szCs w:val="24"/>
        </w:rPr>
        <w:t xml:space="preserve">to be </w:t>
      </w:r>
      <w:r w:rsidRPr="00FE05DA">
        <w:rPr>
          <w:rFonts w:ascii="Garamond" w:hAnsi="Garamond" w:cs="Times New Roman"/>
          <w:sz w:val="24"/>
          <w:szCs w:val="24"/>
        </w:rPr>
        <w:t xml:space="preserve">a particularly useful tool for </w:t>
      </w:r>
      <w:r w:rsidR="005133C8" w:rsidRPr="00FE05DA">
        <w:rPr>
          <w:rFonts w:ascii="Garamond" w:hAnsi="Garamond" w:cs="Times New Roman"/>
          <w:sz w:val="24"/>
          <w:szCs w:val="24"/>
        </w:rPr>
        <w:t>exploring minoritized students identity performances within science because it foregrounds t</w:t>
      </w:r>
      <w:r w:rsidRPr="00FE05DA">
        <w:rPr>
          <w:rFonts w:ascii="Garamond" w:hAnsi="Garamond" w:cs="Times New Roman"/>
          <w:sz w:val="24"/>
          <w:szCs w:val="24"/>
        </w:rPr>
        <w:t>he social pressures that students may experience to conform to particular dominant norms</w:t>
      </w:r>
      <w:r w:rsidR="005133C8" w:rsidRPr="00FE05DA">
        <w:rPr>
          <w:rFonts w:ascii="Garamond" w:hAnsi="Garamond" w:cs="Times New Roman"/>
          <w:sz w:val="24"/>
          <w:szCs w:val="24"/>
        </w:rPr>
        <w:t xml:space="preserve">. That is, an ‘intelligible’ identity (one that can be read as valid) will be one that re-inscribes and supports particular dominant/ normative values and relations within a given context. Thus, identity </w:t>
      </w:r>
      <w:r w:rsidRPr="00FE05DA">
        <w:rPr>
          <w:rFonts w:ascii="Garamond" w:hAnsi="Garamond" w:cs="Times New Roman"/>
          <w:sz w:val="24"/>
          <w:szCs w:val="24"/>
        </w:rPr>
        <w:t>performances</w:t>
      </w:r>
      <w:r w:rsidR="005133C8" w:rsidRPr="00FE05DA">
        <w:rPr>
          <w:rFonts w:ascii="Garamond" w:hAnsi="Garamond" w:cs="Times New Roman"/>
          <w:sz w:val="24"/>
          <w:szCs w:val="24"/>
        </w:rPr>
        <w:t xml:space="preserve"> which are </w:t>
      </w:r>
      <w:r w:rsidRPr="00FE05DA">
        <w:rPr>
          <w:rFonts w:ascii="Garamond" w:hAnsi="Garamond" w:cs="Times New Roman"/>
          <w:sz w:val="24"/>
          <w:szCs w:val="24"/>
        </w:rPr>
        <w:t>subversive or c</w:t>
      </w:r>
      <w:r w:rsidR="005133C8" w:rsidRPr="00FE05DA">
        <w:rPr>
          <w:rFonts w:ascii="Garamond" w:hAnsi="Garamond" w:cs="Times New Roman"/>
          <w:sz w:val="24"/>
          <w:szCs w:val="24"/>
        </w:rPr>
        <w:t xml:space="preserve">hallenging of dominant identities and practices within the science classroom will </w:t>
      </w:r>
      <w:r w:rsidRPr="00FE05DA">
        <w:rPr>
          <w:rFonts w:ascii="Garamond" w:hAnsi="Garamond" w:cs="Times New Roman"/>
          <w:sz w:val="24"/>
          <w:szCs w:val="24"/>
        </w:rPr>
        <w:t>be</w:t>
      </w:r>
      <w:r w:rsidR="005133C8" w:rsidRPr="00FE05DA">
        <w:rPr>
          <w:rFonts w:ascii="Garamond" w:hAnsi="Garamond" w:cs="Times New Roman"/>
          <w:sz w:val="24"/>
          <w:szCs w:val="24"/>
        </w:rPr>
        <w:t xml:space="preserve"> </w:t>
      </w:r>
      <w:r w:rsidRPr="00FE05DA">
        <w:rPr>
          <w:rFonts w:ascii="Garamond" w:hAnsi="Garamond" w:cs="Times New Roman"/>
          <w:sz w:val="24"/>
          <w:szCs w:val="24"/>
        </w:rPr>
        <w:t xml:space="preserve">‘unintelligible’ </w:t>
      </w:r>
      <w:r w:rsidR="005133C8" w:rsidRPr="00FE05DA">
        <w:rPr>
          <w:rFonts w:ascii="Garamond" w:hAnsi="Garamond" w:cs="Times New Roman"/>
          <w:sz w:val="24"/>
          <w:szCs w:val="24"/>
        </w:rPr>
        <w:t>and will be seen as ‘out of place’ by those in authority, potentially attracting disapproval, sanctions and even fear or disgust. As Butler explains, the cultural matrix t</w:t>
      </w:r>
      <w:r w:rsidRPr="00FE05DA">
        <w:rPr>
          <w:rFonts w:ascii="Garamond" w:hAnsi="Garamond" w:cs="Times New Roman"/>
          <w:sz w:val="24"/>
          <w:szCs w:val="24"/>
        </w:rPr>
        <w:t>hrough which identity become</w:t>
      </w:r>
      <w:r w:rsidR="005133C8" w:rsidRPr="00FE05DA">
        <w:rPr>
          <w:rFonts w:ascii="Garamond" w:hAnsi="Garamond" w:cs="Times New Roman"/>
          <w:sz w:val="24"/>
          <w:szCs w:val="24"/>
        </w:rPr>
        <w:t>s</w:t>
      </w:r>
      <w:r w:rsidRPr="00FE05DA">
        <w:rPr>
          <w:rFonts w:ascii="Garamond" w:hAnsi="Garamond" w:cs="Times New Roman"/>
          <w:sz w:val="24"/>
          <w:szCs w:val="24"/>
        </w:rPr>
        <w:t xml:space="preserve"> intelligible </w:t>
      </w:r>
      <w:r w:rsidR="005133C8" w:rsidRPr="00FE05DA">
        <w:rPr>
          <w:rFonts w:ascii="Garamond" w:hAnsi="Garamond" w:cs="Times New Roman"/>
          <w:sz w:val="24"/>
          <w:szCs w:val="24"/>
        </w:rPr>
        <w:t>“</w:t>
      </w:r>
      <w:r w:rsidRPr="00FE05DA">
        <w:rPr>
          <w:rFonts w:ascii="Garamond" w:hAnsi="Garamond" w:cs="Times New Roman"/>
          <w:sz w:val="24"/>
          <w:szCs w:val="24"/>
        </w:rPr>
        <w:t>requires that certain kinds of “identities” cannot “exist”’ (Butler</w:t>
      </w:r>
      <w:r w:rsidR="00F1457E" w:rsidRPr="00FE05DA">
        <w:rPr>
          <w:rFonts w:ascii="Garamond" w:hAnsi="Garamond" w:cs="Times New Roman"/>
          <w:sz w:val="24"/>
          <w:szCs w:val="24"/>
        </w:rPr>
        <w:t>,</w:t>
      </w:r>
      <w:r w:rsidRPr="00FE05DA">
        <w:rPr>
          <w:rFonts w:ascii="Garamond" w:hAnsi="Garamond" w:cs="Times New Roman"/>
          <w:sz w:val="24"/>
          <w:szCs w:val="24"/>
        </w:rPr>
        <w:t xml:space="preserve"> 1990</w:t>
      </w:r>
      <w:r w:rsidR="00F1457E" w:rsidRPr="00FE05DA">
        <w:rPr>
          <w:rFonts w:ascii="Garamond" w:hAnsi="Garamond" w:cs="Times New Roman"/>
          <w:sz w:val="24"/>
          <w:szCs w:val="24"/>
        </w:rPr>
        <w:t>, p.</w:t>
      </w:r>
      <w:r w:rsidRPr="00FE05DA">
        <w:rPr>
          <w:rFonts w:ascii="Garamond" w:hAnsi="Garamond" w:cs="Times New Roman"/>
          <w:sz w:val="24"/>
          <w:szCs w:val="24"/>
        </w:rPr>
        <w:t xml:space="preserve"> 24). </w:t>
      </w:r>
      <w:r w:rsidR="000E7AE2" w:rsidRPr="00FE05DA">
        <w:rPr>
          <w:rFonts w:ascii="Garamond" w:hAnsi="Garamond" w:cs="Times New Roman"/>
          <w:sz w:val="24"/>
          <w:szCs w:val="24"/>
        </w:rPr>
        <w:t>Hence, we are interested in the extent to which minoritized students are able to perform identities that are recognised as ‘scientific’, given that, as a field, science is dominantly inscribed as high status, white, male and middle-class.</w:t>
      </w:r>
    </w:p>
    <w:p w14:paraId="47F22CA9" w14:textId="191E30D3" w:rsidR="0092315D" w:rsidRPr="00FE05DA" w:rsidRDefault="00BA72B4" w:rsidP="00BA378D">
      <w:pPr>
        <w:spacing w:after="0" w:line="480" w:lineRule="auto"/>
        <w:ind w:firstLine="567"/>
        <w:rPr>
          <w:rFonts w:ascii="Garamond" w:hAnsi="Garamond" w:cs="Times New Roman"/>
          <w:sz w:val="24"/>
          <w:szCs w:val="24"/>
        </w:rPr>
      </w:pPr>
      <w:r w:rsidRPr="00FE05DA">
        <w:rPr>
          <w:rFonts w:ascii="Garamond" w:hAnsi="Garamond" w:cs="Times New Roman"/>
          <w:sz w:val="24"/>
          <w:szCs w:val="24"/>
        </w:rPr>
        <w:t xml:space="preserve">Following the work of Edley and Wetherell (1995), </w:t>
      </w:r>
      <w:r w:rsidR="00E85E41" w:rsidRPr="00FE05DA">
        <w:rPr>
          <w:rFonts w:ascii="Garamond" w:hAnsi="Garamond" w:cs="Times New Roman"/>
          <w:sz w:val="24"/>
          <w:szCs w:val="24"/>
        </w:rPr>
        <w:t xml:space="preserve">we understand </w:t>
      </w:r>
      <w:r w:rsidR="008F0F0C" w:rsidRPr="00FE05DA">
        <w:rPr>
          <w:rFonts w:ascii="Garamond" w:hAnsi="Garamond" w:cs="Times New Roman"/>
          <w:sz w:val="24"/>
          <w:szCs w:val="24"/>
        </w:rPr>
        <w:t>p</w:t>
      </w:r>
      <w:r w:rsidR="00F52E53" w:rsidRPr="00FE05DA">
        <w:rPr>
          <w:rFonts w:ascii="Garamond" w:hAnsi="Garamond" w:cs="Times New Roman"/>
          <w:sz w:val="24"/>
          <w:szCs w:val="24"/>
        </w:rPr>
        <w:t xml:space="preserve">erformances of identity as </w:t>
      </w:r>
      <w:r w:rsidRPr="00FE05DA">
        <w:rPr>
          <w:rFonts w:ascii="Garamond" w:hAnsi="Garamond" w:cs="Times New Roman"/>
          <w:sz w:val="24"/>
          <w:szCs w:val="24"/>
        </w:rPr>
        <w:t xml:space="preserve">being enacted within </w:t>
      </w:r>
      <w:r w:rsidR="00F52E53" w:rsidRPr="00FE05DA">
        <w:rPr>
          <w:rFonts w:ascii="Garamond" w:hAnsi="Garamond" w:cs="Times New Roman"/>
          <w:sz w:val="24"/>
          <w:szCs w:val="24"/>
        </w:rPr>
        <w:t xml:space="preserve">an ‘ideological battlefield’, in which different actors compete for authenticity, voice, recognition and dominance. Not all identity </w:t>
      </w:r>
      <w:r w:rsidR="0092315D" w:rsidRPr="00FE05DA">
        <w:rPr>
          <w:rFonts w:ascii="Garamond" w:hAnsi="Garamond" w:cs="Times New Roman"/>
          <w:sz w:val="24"/>
          <w:szCs w:val="24"/>
        </w:rPr>
        <w:t>performances carry equal power</w:t>
      </w:r>
      <w:r w:rsidR="008D241D" w:rsidRPr="00FE05DA">
        <w:rPr>
          <w:rFonts w:ascii="Garamond" w:hAnsi="Garamond" w:cs="Times New Roman"/>
          <w:sz w:val="24"/>
          <w:szCs w:val="24"/>
        </w:rPr>
        <w:t>:</w:t>
      </w:r>
      <w:r w:rsidR="00F52E53" w:rsidRPr="00FE05DA">
        <w:rPr>
          <w:rFonts w:ascii="Garamond" w:hAnsi="Garamond" w:cs="Times New Roman"/>
          <w:sz w:val="24"/>
          <w:szCs w:val="24"/>
        </w:rPr>
        <w:t xml:space="preserve"> the more powerful,</w:t>
      </w:r>
      <w:r w:rsidR="008D241D" w:rsidRPr="00FE05DA">
        <w:rPr>
          <w:rFonts w:ascii="Garamond" w:hAnsi="Garamond" w:cs="Times New Roman"/>
          <w:sz w:val="24"/>
          <w:szCs w:val="24"/>
        </w:rPr>
        <w:t xml:space="preserve"> or hegemonic</w:t>
      </w:r>
      <w:r w:rsidR="00E85E41" w:rsidRPr="00FE05DA">
        <w:rPr>
          <w:rFonts w:ascii="Garamond" w:hAnsi="Garamond" w:cs="Times New Roman"/>
          <w:sz w:val="24"/>
          <w:szCs w:val="24"/>
        </w:rPr>
        <w:t>, performances</w:t>
      </w:r>
      <w:r w:rsidR="008D241D" w:rsidRPr="00FE05DA">
        <w:rPr>
          <w:rFonts w:ascii="Garamond" w:hAnsi="Garamond" w:cs="Times New Roman"/>
          <w:sz w:val="24"/>
          <w:szCs w:val="24"/>
        </w:rPr>
        <w:t xml:space="preserve"> are</w:t>
      </w:r>
      <w:r w:rsidR="00F52E53" w:rsidRPr="00FE05DA">
        <w:rPr>
          <w:rFonts w:ascii="Garamond" w:hAnsi="Garamond" w:cs="Times New Roman"/>
          <w:sz w:val="24"/>
          <w:szCs w:val="24"/>
        </w:rPr>
        <w:t xml:space="preserve"> those ‘dominant and dominating modes […] which claim the highest status and exercise the greatest influence and authority’ (Skelton</w:t>
      </w:r>
      <w:r w:rsidR="00F1457E" w:rsidRPr="00FE05DA">
        <w:rPr>
          <w:rFonts w:ascii="Garamond" w:hAnsi="Garamond" w:cs="Times New Roman"/>
          <w:sz w:val="24"/>
          <w:szCs w:val="24"/>
        </w:rPr>
        <w:t>,</w:t>
      </w:r>
      <w:r w:rsidR="00F52E53" w:rsidRPr="00FE05DA">
        <w:rPr>
          <w:rFonts w:ascii="Garamond" w:hAnsi="Garamond" w:cs="Times New Roman"/>
          <w:sz w:val="24"/>
          <w:szCs w:val="24"/>
        </w:rPr>
        <w:t xml:space="preserve"> 2001, p. 50). </w:t>
      </w:r>
      <w:r w:rsidR="008F0F0C" w:rsidRPr="00FE05DA">
        <w:rPr>
          <w:rFonts w:ascii="Garamond" w:hAnsi="Garamond" w:cs="Times New Roman"/>
          <w:sz w:val="24"/>
          <w:szCs w:val="24"/>
        </w:rPr>
        <w:t xml:space="preserve">These identities are often based on the disavowal, negation and/or oppression of </w:t>
      </w:r>
      <w:proofErr w:type="gramStart"/>
      <w:r w:rsidR="008F0F0C" w:rsidRPr="00FE05DA">
        <w:rPr>
          <w:rFonts w:ascii="Garamond" w:hAnsi="Garamond" w:cs="Times New Roman"/>
          <w:sz w:val="24"/>
          <w:szCs w:val="24"/>
        </w:rPr>
        <w:t>Other</w:t>
      </w:r>
      <w:proofErr w:type="gramEnd"/>
      <w:r w:rsidR="008F0F0C" w:rsidRPr="00FE05DA">
        <w:rPr>
          <w:rFonts w:ascii="Garamond" w:hAnsi="Garamond" w:cs="Times New Roman"/>
          <w:sz w:val="24"/>
          <w:szCs w:val="24"/>
        </w:rPr>
        <w:t xml:space="preserve"> (less powerful) identities. </w:t>
      </w:r>
      <w:r w:rsidR="00F52E53" w:rsidRPr="00FE05DA">
        <w:rPr>
          <w:rFonts w:ascii="Garamond" w:hAnsi="Garamond" w:cs="Times New Roman"/>
          <w:sz w:val="24"/>
          <w:szCs w:val="24"/>
        </w:rPr>
        <w:t xml:space="preserve">For instance, </w:t>
      </w:r>
      <w:r w:rsidR="0092315D" w:rsidRPr="00FE05DA">
        <w:rPr>
          <w:rFonts w:ascii="Garamond" w:hAnsi="Garamond" w:cs="Times New Roman"/>
          <w:sz w:val="24"/>
          <w:szCs w:val="24"/>
        </w:rPr>
        <w:t>Connell (198</w:t>
      </w:r>
      <w:r w:rsidR="00F52E53" w:rsidRPr="00FE05DA">
        <w:rPr>
          <w:rFonts w:ascii="Garamond" w:hAnsi="Garamond" w:cs="Times New Roman"/>
          <w:sz w:val="24"/>
          <w:szCs w:val="24"/>
        </w:rPr>
        <w:t>9</w:t>
      </w:r>
      <w:r w:rsidR="0092315D" w:rsidRPr="00FE05DA">
        <w:rPr>
          <w:rFonts w:ascii="Garamond" w:hAnsi="Garamond" w:cs="Times New Roman"/>
          <w:sz w:val="24"/>
          <w:szCs w:val="24"/>
        </w:rPr>
        <w:t xml:space="preserve">) </w:t>
      </w:r>
      <w:r w:rsidR="00F52E53" w:rsidRPr="00FE05DA">
        <w:rPr>
          <w:rFonts w:ascii="Garamond" w:hAnsi="Garamond" w:cs="Times New Roman"/>
          <w:sz w:val="24"/>
          <w:szCs w:val="24"/>
        </w:rPr>
        <w:t>explains how a</w:t>
      </w:r>
      <w:r w:rsidR="0092315D" w:rsidRPr="00FE05DA">
        <w:rPr>
          <w:rFonts w:ascii="Garamond" w:hAnsi="Garamond" w:cs="Times New Roman"/>
          <w:sz w:val="24"/>
          <w:szCs w:val="24"/>
        </w:rPr>
        <w:t xml:space="preserve"> common feature of hegemonic masculinity is its discursive organisation around the subordination of </w:t>
      </w:r>
      <w:proofErr w:type="gramStart"/>
      <w:r w:rsidR="0092315D" w:rsidRPr="00FE05DA">
        <w:rPr>
          <w:rFonts w:ascii="Garamond" w:hAnsi="Garamond" w:cs="Times New Roman"/>
          <w:sz w:val="24"/>
          <w:szCs w:val="24"/>
        </w:rPr>
        <w:t>Others</w:t>
      </w:r>
      <w:proofErr w:type="gramEnd"/>
      <w:r w:rsidR="0092315D" w:rsidRPr="00FE05DA">
        <w:rPr>
          <w:rFonts w:ascii="Garamond" w:hAnsi="Garamond" w:cs="Times New Roman"/>
          <w:sz w:val="24"/>
          <w:szCs w:val="24"/>
        </w:rPr>
        <w:t xml:space="preserve">, notably </w:t>
      </w:r>
      <w:r w:rsidR="00F52E53" w:rsidRPr="00FE05DA">
        <w:rPr>
          <w:rFonts w:ascii="Garamond" w:hAnsi="Garamond" w:cs="Times New Roman"/>
          <w:sz w:val="24"/>
          <w:szCs w:val="24"/>
        </w:rPr>
        <w:t>women and gay men</w:t>
      </w:r>
      <w:r w:rsidR="0092315D" w:rsidRPr="00FE05DA">
        <w:rPr>
          <w:rFonts w:ascii="Garamond" w:hAnsi="Garamond" w:cs="Times New Roman"/>
          <w:sz w:val="24"/>
          <w:szCs w:val="24"/>
        </w:rPr>
        <w:t>.</w:t>
      </w:r>
      <w:r w:rsidR="00F52E53" w:rsidRPr="00FE05DA">
        <w:rPr>
          <w:rFonts w:ascii="Garamond" w:hAnsi="Garamond" w:cs="Times New Roman"/>
          <w:sz w:val="24"/>
          <w:szCs w:val="24"/>
        </w:rPr>
        <w:t xml:space="preserve"> </w:t>
      </w:r>
      <w:r w:rsidR="008D2F44" w:rsidRPr="00FE05DA">
        <w:rPr>
          <w:rFonts w:ascii="Garamond" w:hAnsi="Garamond" w:cs="Times New Roman"/>
          <w:sz w:val="24"/>
          <w:szCs w:val="24"/>
        </w:rPr>
        <w:t>However, as Gramsci (</w:t>
      </w:r>
      <w:r w:rsidR="005A2E19" w:rsidRPr="00FE05DA">
        <w:rPr>
          <w:rFonts w:ascii="Garamond" w:hAnsi="Garamond" w:cs="Times New Roman"/>
          <w:sz w:val="24"/>
          <w:szCs w:val="24"/>
        </w:rPr>
        <w:t>1971</w:t>
      </w:r>
      <w:r w:rsidR="008D2F44" w:rsidRPr="00FE05DA">
        <w:rPr>
          <w:rFonts w:ascii="Garamond" w:hAnsi="Garamond" w:cs="Times New Roman"/>
          <w:sz w:val="24"/>
          <w:szCs w:val="24"/>
        </w:rPr>
        <w:t>) reminds us, no hegemony is ever complete – hegemony always entails</w:t>
      </w:r>
      <w:r w:rsidR="00076A97" w:rsidRPr="00FE05DA">
        <w:rPr>
          <w:rFonts w:ascii="Garamond" w:hAnsi="Garamond" w:cs="Times New Roman"/>
          <w:sz w:val="24"/>
          <w:szCs w:val="24"/>
        </w:rPr>
        <w:t xml:space="preserve"> and generates</w:t>
      </w:r>
      <w:r w:rsidR="008D2F44" w:rsidRPr="00FE05DA">
        <w:rPr>
          <w:rFonts w:ascii="Garamond" w:hAnsi="Garamond" w:cs="Times New Roman"/>
          <w:sz w:val="24"/>
          <w:szCs w:val="24"/>
        </w:rPr>
        <w:t xml:space="preserve"> spaces of resistance.</w:t>
      </w:r>
      <w:r w:rsidR="00E85E41" w:rsidRPr="00FE05DA">
        <w:rPr>
          <w:rFonts w:ascii="Garamond" w:hAnsi="Garamond" w:cs="Times New Roman"/>
          <w:sz w:val="24"/>
          <w:szCs w:val="24"/>
        </w:rPr>
        <w:t xml:space="preserve"> Hence we are also interested in how </w:t>
      </w:r>
      <w:r w:rsidR="00E85E41" w:rsidRPr="00FE05DA">
        <w:rPr>
          <w:rFonts w:ascii="Garamond" w:hAnsi="Garamond" w:cs="Times New Roman"/>
          <w:sz w:val="24"/>
          <w:szCs w:val="24"/>
        </w:rPr>
        <w:lastRenderedPageBreak/>
        <w:t xml:space="preserve">students and teachers challenge celebrated identity performances and </w:t>
      </w:r>
      <w:r w:rsidR="00540371" w:rsidRPr="00FE05DA">
        <w:rPr>
          <w:rFonts w:ascii="Garamond" w:hAnsi="Garamond" w:cs="Times New Roman"/>
          <w:sz w:val="24"/>
          <w:szCs w:val="24"/>
        </w:rPr>
        <w:t>resist, or subvert,</w:t>
      </w:r>
      <w:r w:rsidR="00E85E41" w:rsidRPr="00FE05DA">
        <w:rPr>
          <w:rFonts w:ascii="Garamond" w:hAnsi="Garamond" w:cs="Times New Roman"/>
          <w:sz w:val="24"/>
          <w:szCs w:val="24"/>
        </w:rPr>
        <w:t xml:space="preserve"> dominant notions of who, or what, counts as ‘scientific’.</w:t>
      </w:r>
    </w:p>
    <w:p w14:paraId="229CE60D" w14:textId="5076ECE5" w:rsidR="00336424" w:rsidRPr="00FE05DA" w:rsidRDefault="00336424" w:rsidP="00BA378D">
      <w:pPr>
        <w:spacing w:line="480" w:lineRule="auto"/>
        <w:ind w:firstLine="720"/>
        <w:rPr>
          <w:rFonts w:ascii="Garamond" w:hAnsi="Garamond" w:cs="Times New Roman"/>
          <w:sz w:val="24"/>
          <w:szCs w:val="24"/>
        </w:rPr>
      </w:pPr>
      <w:r w:rsidRPr="00FE05DA">
        <w:rPr>
          <w:rFonts w:ascii="Garamond" w:eastAsia="Times New Roman" w:hAnsi="Garamond" w:cs="Times New Roman"/>
          <w:sz w:val="24"/>
          <w:szCs w:val="24"/>
        </w:rPr>
        <w:t>C</w:t>
      </w:r>
      <w:r w:rsidRPr="00FE05DA">
        <w:rPr>
          <w:rFonts w:ascii="Garamond" w:hAnsi="Garamond" w:cs="Times New Roman"/>
          <w:sz w:val="24"/>
          <w:szCs w:val="24"/>
        </w:rPr>
        <w:t xml:space="preserve">arlone and Robertson (2006) propose that science identity comprises not only a student’s sense of self recognition (e.g. seeing oneself as being scientific and/or ‘good at science’) but also requires recognition by others (such as teachers, parents and peers) that the student is performing scientifically. Hence, Carlone </w:t>
      </w:r>
      <w:r w:rsidR="00CA3ED8" w:rsidRPr="00FE05DA">
        <w:rPr>
          <w:rFonts w:ascii="Garamond" w:hAnsi="Garamond" w:cs="Times New Roman"/>
          <w:sz w:val="24"/>
          <w:szCs w:val="24"/>
        </w:rPr>
        <w:t>et al.</w:t>
      </w:r>
      <w:r w:rsidRPr="00FE05DA">
        <w:rPr>
          <w:rFonts w:ascii="Garamond" w:hAnsi="Garamond" w:cs="Times New Roman"/>
          <w:sz w:val="24"/>
          <w:szCs w:val="24"/>
        </w:rPr>
        <w:t xml:space="preserve"> (2014) reveal how students’ identity work may have very different interpretations and outcomes depending on the particular norms and values that are set up within different classrooms. For instance, where a student’s identity work is congruent with the celebrated (dominantly valued) subject positions within a particular science class, that student is more likely to be able to </w:t>
      </w:r>
      <w:r w:rsidR="00BA72B4" w:rsidRPr="00FE05DA">
        <w:rPr>
          <w:rFonts w:ascii="Garamond" w:hAnsi="Garamond" w:cs="Times New Roman"/>
          <w:sz w:val="24"/>
          <w:szCs w:val="24"/>
        </w:rPr>
        <w:t>perform</w:t>
      </w:r>
      <w:r w:rsidRPr="00FE05DA">
        <w:rPr>
          <w:rFonts w:ascii="Garamond" w:hAnsi="Garamond" w:cs="Times New Roman"/>
          <w:sz w:val="24"/>
          <w:szCs w:val="24"/>
        </w:rPr>
        <w:t xml:space="preserve"> a science identity and </w:t>
      </w:r>
      <w:r w:rsidR="00BA72B4" w:rsidRPr="00FE05DA">
        <w:rPr>
          <w:rFonts w:ascii="Garamond" w:hAnsi="Garamond" w:cs="Times New Roman"/>
          <w:sz w:val="24"/>
          <w:szCs w:val="24"/>
        </w:rPr>
        <w:t xml:space="preserve">to be recognised by others as </w:t>
      </w:r>
      <w:r w:rsidRPr="00FE05DA">
        <w:rPr>
          <w:rFonts w:ascii="Garamond" w:hAnsi="Garamond" w:cs="Times New Roman"/>
          <w:sz w:val="24"/>
          <w:szCs w:val="24"/>
        </w:rPr>
        <w:t>perform</w:t>
      </w:r>
      <w:r w:rsidR="00BA72B4" w:rsidRPr="00FE05DA">
        <w:rPr>
          <w:rFonts w:ascii="Garamond" w:hAnsi="Garamond" w:cs="Times New Roman"/>
          <w:sz w:val="24"/>
          <w:szCs w:val="24"/>
        </w:rPr>
        <w:t>ing</w:t>
      </w:r>
      <w:r w:rsidRPr="00FE05DA">
        <w:rPr>
          <w:rFonts w:ascii="Garamond" w:hAnsi="Garamond" w:cs="Times New Roman"/>
          <w:sz w:val="24"/>
          <w:szCs w:val="24"/>
        </w:rPr>
        <w:t xml:space="preserve"> themselves scientifically. Likewise, where a student’s identity </w:t>
      </w:r>
      <w:r w:rsidR="00BA72B4" w:rsidRPr="00FE05DA">
        <w:rPr>
          <w:rFonts w:ascii="Garamond" w:hAnsi="Garamond" w:cs="Times New Roman"/>
          <w:sz w:val="24"/>
          <w:szCs w:val="24"/>
        </w:rPr>
        <w:t>performances sit</w:t>
      </w:r>
      <w:r w:rsidRPr="00FE05DA">
        <w:rPr>
          <w:rFonts w:ascii="Garamond" w:hAnsi="Garamond" w:cs="Times New Roman"/>
          <w:sz w:val="24"/>
          <w:szCs w:val="24"/>
        </w:rPr>
        <w:t xml:space="preserve"> in tension with, or opposition to, the celebrated subject positions in a class, it is unlikely that they will be able to see and perform themselves (and be seen by the teacher as performing themselves) scientifically.</w:t>
      </w:r>
    </w:p>
    <w:p w14:paraId="7F26F823" w14:textId="4AA664EB" w:rsidR="00336424" w:rsidRPr="00FE05DA" w:rsidRDefault="00BA3682"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In this paper</w:t>
      </w:r>
      <w:r w:rsidR="002F380D" w:rsidRPr="00FE05DA">
        <w:rPr>
          <w:rFonts w:ascii="Garamond" w:hAnsi="Garamond" w:cs="Times New Roman"/>
          <w:sz w:val="24"/>
          <w:szCs w:val="24"/>
        </w:rPr>
        <w:t xml:space="preserve"> we </w:t>
      </w:r>
      <w:r w:rsidRPr="00FE05DA">
        <w:rPr>
          <w:rFonts w:ascii="Garamond" w:hAnsi="Garamond" w:cs="Times New Roman"/>
          <w:sz w:val="24"/>
          <w:szCs w:val="24"/>
        </w:rPr>
        <w:t>seek to</w:t>
      </w:r>
      <w:r w:rsidR="002F380D" w:rsidRPr="00FE05DA">
        <w:rPr>
          <w:rFonts w:ascii="Garamond" w:hAnsi="Garamond" w:cs="Times New Roman"/>
          <w:sz w:val="24"/>
          <w:szCs w:val="24"/>
        </w:rPr>
        <w:t xml:space="preserve"> identify and examin</w:t>
      </w:r>
      <w:r w:rsidRPr="00FE05DA">
        <w:rPr>
          <w:rFonts w:ascii="Garamond" w:hAnsi="Garamond" w:cs="Times New Roman"/>
          <w:sz w:val="24"/>
          <w:szCs w:val="24"/>
        </w:rPr>
        <w:t>e</w:t>
      </w:r>
      <w:r w:rsidR="002F380D" w:rsidRPr="00FE05DA">
        <w:rPr>
          <w:rFonts w:ascii="Garamond" w:hAnsi="Garamond" w:cs="Times New Roman"/>
          <w:sz w:val="24"/>
          <w:szCs w:val="24"/>
        </w:rPr>
        <w:t xml:space="preserve"> the</w:t>
      </w:r>
      <w:r w:rsidR="00336424" w:rsidRPr="00FE05DA">
        <w:rPr>
          <w:rFonts w:ascii="Garamond" w:hAnsi="Garamond" w:cs="Times New Roman"/>
          <w:sz w:val="24"/>
          <w:szCs w:val="24"/>
        </w:rPr>
        <w:t xml:space="preserve"> culturally dominant, hegemonic (Gramsci</w:t>
      </w:r>
      <w:r w:rsidR="00F1457E" w:rsidRPr="00FE05DA">
        <w:rPr>
          <w:rFonts w:ascii="Garamond" w:hAnsi="Garamond" w:cs="Times New Roman"/>
          <w:sz w:val="24"/>
          <w:szCs w:val="24"/>
        </w:rPr>
        <w:t>,</w:t>
      </w:r>
      <w:r w:rsidR="00336424" w:rsidRPr="00FE05DA">
        <w:rPr>
          <w:rFonts w:ascii="Garamond" w:hAnsi="Garamond" w:cs="Times New Roman"/>
          <w:sz w:val="24"/>
          <w:szCs w:val="24"/>
        </w:rPr>
        <w:t xml:space="preserve"> 1971) </w:t>
      </w:r>
      <w:r w:rsidR="002F380D" w:rsidRPr="00FE05DA">
        <w:rPr>
          <w:rFonts w:ascii="Garamond" w:hAnsi="Garamond" w:cs="Times New Roman"/>
          <w:sz w:val="24"/>
          <w:szCs w:val="24"/>
        </w:rPr>
        <w:t>identity performances within our nine classrooms, to delineate the constitutive discourses which produce some performances as more valid than others, to the point that they</w:t>
      </w:r>
      <w:r w:rsidR="00336424" w:rsidRPr="00FE05DA">
        <w:rPr>
          <w:rFonts w:ascii="Garamond" w:hAnsi="Garamond" w:cs="Times New Roman"/>
          <w:sz w:val="24"/>
          <w:szCs w:val="24"/>
        </w:rPr>
        <w:t xml:space="preserve"> </w:t>
      </w:r>
      <w:r w:rsidR="002F380D" w:rsidRPr="00FE05DA">
        <w:rPr>
          <w:rFonts w:ascii="Garamond" w:hAnsi="Garamond" w:cs="Times New Roman"/>
          <w:sz w:val="24"/>
          <w:szCs w:val="24"/>
        </w:rPr>
        <w:t xml:space="preserve">become taken for granted and </w:t>
      </w:r>
      <w:r w:rsidR="00336424" w:rsidRPr="00FE05DA">
        <w:rPr>
          <w:rFonts w:ascii="Garamond" w:hAnsi="Garamond" w:cs="Times New Roman"/>
          <w:sz w:val="24"/>
          <w:szCs w:val="24"/>
        </w:rPr>
        <w:t>‘assume the status of facts’ (Edley</w:t>
      </w:r>
      <w:r w:rsidR="00F1457E" w:rsidRPr="00FE05DA">
        <w:rPr>
          <w:rFonts w:ascii="Garamond" w:hAnsi="Garamond" w:cs="Times New Roman"/>
          <w:sz w:val="24"/>
          <w:szCs w:val="24"/>
        </w:rPr>
        <w:t>,</w:t>
      </w:r>
      <w:r w:rsidR="00336424" w:rsidRPr="00FE05DA">
        <w:rPr>
          <w:rFonts w:ascii="Garamond" w:hAnsi="Garamond" w:cs="Times New Roman"/>
          <w:sz w:val="24"/>
          <w:szCs w:val="24"/>
        </w:rPr>
        <w:t xml:space="preserve"> 2001</w:t>
      </w:r>
      <w:r w:rsidR="00F1457E" w:rsidRPr="00FE05DA">
        <w:rPr>
          <w:rFonts w:ascii="Garamond" w:hAnsi="Garamond" w:cs="Times New Roman"/>
          <w:sz w:val="24"/>
          <w:szCs w:val="24"/>
        </w:rPr>
        <w:t>, p.</w:t>
      </w:r>
      <w:r w:rsidR="00336424" w:rsidRPr="00FE05DA">
        <w:rPr>
          <w:rFonts w:ascii="Garamond" w:hAnsi="Garamond" w:cs="Times New Roman"/>
          <w:sz w:val="24"/>
          <w:szCs w:val="24"/>
        </w:rPr>
        <w:t xml:space="preserve"> 190)</w:t>
      </w:r>
      <w:r w:rsidR="002F380D" w:rsidRPr="00FE05DA">
        <w:rPr>
          <w:rFonts w:ascii="Garamond" w:hAnsi="Garamond" w:cs="Times New Roman"/>
          <w:sz w:val="24"/>
          <w:szCs w:val="24"/>
        </w:rPr>
        <w:t xml:space="preserve">. As </w:t>
      </w:r>
      <w:r w:rsidR="00336424" w:rsidRPr="00FE05DA">
        <w:rPr>
          <w:rFonts w:ascii="Garamond" w:hAnsi="Garamond" w:cs="Times New Roman"/>
          <w:sz w:val="24"/>
          <w:szCs w:val="24"/>
        </w:rPr>
        <w:t xml:space="preserve">Althusser (1971) </w:t>
      </w:r>
      <w:r w:rsidR="002F380D" w:rsidRPr="00FE05DA">
        <w:rPr>
          <w:rFonts w:ascii="Garamond" w:hAnsi="Garamond" w:cs="Times New Roman"/>
          <w:sz w:val="24"/>
          <w:szCs w:val="24"/>
        </w:rPr>
        <w:t xml:space="preserve">argues, </w:t>
      </w:r>
      <w:r w:rsidR="00336424" w:rsidRPr="00FE05DA">
        <w:rPr>
          <w:rFonts w:ascii="Garamond" w:hAnsi="Garamond" w:cs="Times New Roman"/>
          <w:sz w:val="24"/>
          <w:szCs w:val="24"/>
        </w:rPr>
        <w:t>ideology provides the conditions that shape identity and subjectivity</w:t>
      </w:r>
      <w:r w:rsidR="002F380D" w:rsidRPr="00FE05DA">
        <w:rPr>
          <w:rFonts w:ascii="Garamond" w:hAnsi="Garamond" w:cs="Times New Roman"/>
          <w:sz w:val="24"/>
          <w:szCs w:val="24"/>
        </w:rPr>
        <w:t xml:space="preserve"> – such that </w:t>
      </w:r>
      <w:r w:rsidR="00336424" w:rsidRPr="00FE05DA">
        <w:rPr>
          <w:rFonts w:ascii="Garamond" w:hAnsi="Garamond" w:cs="Times New Roman"/>
          <w:sz w:val="24"/>
          <w:szCs w:val="24"/>
        </w:rPr>
        <w:t>subjectivity</w:t>
      </w:r>
      <w:r w:rsidR="002F380D" w:rsidRPr="00FE05DA">
        <w:rPr>
          <w:rFonts w:ascii="Garamond" w:hAnsi="Garamond" w:cs="Times New Roman"/>
          <w:sz w:val="24"/>
          <w:szCs w:val="24"/>
        </w:rPr>
        <w:t xml:space="preserve"> can be understood as being </w:t>
      </w:r>
      <w:r w:rsidR="00336424" w:rsidRPr="00FE05DA">
        <w:rPr>
          <w:rFonts w:ascii="Garamond" w:hAnsi="Garamond" w:cs="Times New Roman"/>
          <w:sz w:val="24"/>
          <w:szCs w:val="24"/>
        </w:rPr>
        <w:t>a product of ideology</w:t>
      </w:r>
      <w:r w:rsidR="002F380D" w:rsidRPr="00FE05DA">
        <w:rPr>
          <w:rFonts w:ascii="Garamond" w:hAnsi="Garamond" w:cs="Times New Roman"/>
          <w:sz w:val="24"/>
          <w:szCs w:val="24"/>
        </w:rPr>
        <w:t xml:space="preserve">. He proposed that </w:t>
      </w:r>
      <w:r w:rsidR="00336424" w:rsidRPr="00FE05DA">
        <w:rPr>
          <w:rFonts w:ascii="Garamond" w:hAnsi="Garamond" w:cs="Times New Roman"/>
          <w:sz w:val="24"/>
          <w:szCs w:val="24"/>
        </w:rPr>
        <w:t xml:space="preserve">ideology shapes people’s experiences, opportunities and </w:t>
      </w:r>
      <w:r w:rsidR="002F380D" w:rsidRPr="00FE05DA">
        <w:rPr>
          <w:rFonts w:ascii="Garamond" w:hAnsi="Garamond" w:cs="Times New Roman"/>
          <w:sz w:val="24"/>
          <w:szCs w:val="24"/>
        </w:rPr>
        <w:t xml:space="preserve">their sense of self and the world and that identities are </w:t>
      </w:r>
      <w:r w:rsidR="00336424" w:rsidRPr="00FE05DA">
        <w:rPr>
          <w:rFonts w:ascii="Garamond" w:hAnsi="Garamond" w:cs="Times New Roman"/>
          <w:sz w:val="24"/>
          <w:szCs w:val="24"/>
        </w:rPr>
        <w:t xml:space="preserve">‘hailed’ </w:t>
      </w:r>
      <w:r w:rsidR="002F380D" w:rsidRPr="00FE05DA">
        <w:rPr>
          <w:rFonts w:ascii="Garamond" w:hAnsi="Garamond" w:cs="Times New Roman"/>
          <w:sz w:val="24"/>
          <w:szCs w:val="24"/>
        </w:rPr>
        <w:t xml:space="preserve">(called into being) </w:t>
      </w:r>
      <w:r w:rsidR="00336424" w:rsidRPr="00FE05DA">
        <w:rPr>
          <w:rFonts w:ascii="Garamond" w:hAnsi="Garamond" w:cs="Times New Roman"/>
          <w:sz w:val="24"/>
          <w:szCs w:val="24"/>
        </w:rPr>
        <w:t>by particular discourses</w:t>
      </w:r>
      <w:r w:rsidR="002F380D" w:rsidRPr="00FE05DA">
        <w:rPr>
          <w:rFonts w:ascii="Garamond" w:hAnsi="Garamond" w:cs="Times New Roman"/>
          <w:sz w:val="24"/>
          <w:szCs w:val="24"/>
        </w:rPr>
        <w:t xml:space="preserve">. </w:t>
      </w:r>
      <w:r w:rsidR="00336424" w:rsidRPr="00FE05DA">
        <w:rPr>
          <w:rFonts w:ascii="Garamond" w:hAnsi="Garamond" w:cs="Times New Roman"/>
          <w:sz w:val="24"/>
          <w:szCs w:val="24"/>
        </w:rPr>
        <w:t xml:space="preserve">We are </w:t>
      </w:r>
      <w:r w:rsidR="002F380D" w:rsidRPr="00FE05DA">
        <w:rPr>
          <w:rFonts w:ascii="Garamond" w:hAnsi="Garamond" w:cs="Times New Roman"/>
          <w:sz w:val="24"/>
          <w:szCs w:val="24"/>
        </w:rPr>
        <w:t xml:space="preserve">thus </w:t>
      </w:r>
      <w:r w:rsidR="00336424" w:rsidRPr="00FE05DA">
        <w:rPr>
          <w:rFonts w:ascii="Garamond" w:hAnsi="Garamond" w:cs="Times New Roman"/>
          <w:sz w:val="24"/>
          <w:szCs w:val="24"/>
        </w:rPr>
        <w:t>interested in what identity performances are encouraged and brought into being (</w:t>
      </w:r>
      <w:r w:rsidR="002F380D" w:rsidRPr="00FE05DA">
        <w:rPr>
          <w:rFonts w:ascii="Garamond" w:hAnsi="Garamond" w:cs="Times New Roman"/>
          <w:sz w:val="24"/>
          <w:szCs w:val="24"/>
        </w:rPr>
        <w:t xml:space="preserve">or, conversely </w:t>
      </w:r>
      <w:r w:rsidR="00336424" w:rsidRPr="00FE05DA">
        <w:rPr>
          <w:rFonts w:ascii="Garamond" w:hAnsi="Garamond" w:cs="Times New Roman"/>
          <w:sz w:val="24"/>
          <w:szCs w:val="24"/>
        </w:rPr>
        <w:t>are constrained or rendered unintelligible</w:t>
      </w:r>
      <w:r w:rsidR="002F380D" w:rsidRPr="00FE05DA">
        <w:rPr>
          <w:rFonts w:ascii="Garamond" w:hAnsi="Garamond" w:cs="Times New Roman"/>
          <w:sz w:val="24"/>
          <w:szCs w:val="24"/>
        </w:rPr>
        <w:t>)</w:t>
      </w:r>
      <w:r w:rsidR="00336424" w:rsidRPr="00FE05DA">
        <w:rPr>
          <w:rFonts w:ascii="Garamond" w:hAnsi="Garamond" w:cs="Times New Roman"/>
          <w:sz w:val="24"/>
          <w:szCs w:val="24"/>
        </w:rPr>
        <w:t xml:space="preserve"> within the dominant discourse</w:t>
      </w:r>
      <w:r w:rsidR="002F380D" w:rsidRPr="00FE05DA">
        <w:rPr>
          <w:rFonts w:ascii="Garamond" w:hAnsi="Garamond" w:cs="Times New Roman"/>
          <w:sz w:val="24"/>
          <w:szCs w:val="24"/>
        </w:rPr>
        <w:t xml:space="preserve"> and ideology of the</w:t>
      </w:r>
      <w:r w:rsidR="00336424" w:rsidRPr="00FE05DA">
        <w:rPr>
          <w:rFonts w:ascii="Garamond" w:hAnsi="Garamond" w:cs="Times New Roman"/>
          <w:sz w:val="24"/>
          <w:szCs w:val="24"/>
        </w:rPr>
        <w:t xml:space="preserve"> science classroom. </w:t>
      </w:r>
      <w:r w:rsidR="002F380D" w:rsidRPr="00FE05DA">
        <w:rPr>
          <w:rFonts w:ascii="Garamond" w:hAnsi="Garamond" w:cs="Times New Roman"/>
          <w:sz w:val="24"/>
          <w:szCs w:val="24"/>
        </w:rPr>
        <w:t>W</w:t>
      </w:r>
      <w:r w:rsidR="00336424" w:rsidRPr="00FE05DA">
        <w:rPr>
          <w:rFonts w:ascii="Garamond" w:hAnsi="Garamond" w:cs="Times New Roman"/>
          <w:sz w:val="24"/>
          <w:szCs w:val="24"/>
        </w:rPr>
        <w:t>hat identity performances and subject positions are celebrated and what are the implications for students’ science learning and identity possibil</w:t>
      </w:r>
      <w:r w:rsidR="002F380D" w:rsidRPr="00FE05DA">
        <w:rPr>
          <w:rFonts w:ascii="Garamond" w:hAnsi="Garamond" w:cs="Times New Roman"/>
          <w:sz w:val="24"/>
          <w:szCs w:val="24"/>
        </w:rPr>
        <w:t xml:space="preserve">ities? </w:t>
      </w:r>
    </w:p>
    <w:p w14:paraId="5F1B155C" w14:textId="77777777" w:rsidR="000C4FA5" w:rsidRPr="00FE05DA" w:rsidRDefault="000C4FA5" w:rsidP="00BA378D">
      <w:pPr>
        <w:spacing w:line="480" w:lineRule="auto"/>
        <w:jc w:val="center"/>
        <w:rPr>
          <w:rFonts w:ascii="Garamond" w:hAnsi="Garamond" w:cs="Times New Roman"/>
          <w:b/>
          <w:sz w:val="24"/>
          <w:szCs w:val="24"/>
        </w:rPr>
      </w:pPr>
      <w:r w:rsidRPr="00FE05DA">
        <w:rPr>
          <w:rFonts w:ascii="Garamond" w:hAnsi="Garamond" w:cs="Times New Roman"/>
          <w:b/>
          <w:sz w:val="24"/>
          <w:szCs w:val="24"/>
        </w:rPr>
        <w:lastRenderedPageBreak/>
        <w:t>Methodology</w:t>
      </w:r>
    </w:p>
    <w:p w14:paraId="6B9BD70E" w14:textId="0432B267" w:rsidR="000E505E" w:rsidRPr="00FE05DA" w:rsidRDefault="00C26116" w:rsidP="00BA378D">
      <w:pPr>
        <w:spacing w:after="0" w:line="480" w:lineRule="auto"/>
        <w:ind w:firstLine="720"/>
        <w:rPr>
          <w:rFonts w:ascii="Garamond" w:hAnsi="Garamond" w:cs="Times New Roman"/>
          <w:sz w:val="24"/>
          <w:szCs w:val="24"/>
        </w:rPr>
      </w:pPr>
      <w:r w:rsidRPr="00FE05DA">
        <w:rPr>
          <w:rFonts w:ascii="Garamond" w:hAnsi="Garamond" w:cs="Times New Roman"/>
          <w:sz w:val="24"/>
          <w:szCs w:val="24"/>
        </w:rPr>
        <w:t>The data reported in this paper come from a nine month research and development programme conducted with nine</w:t>
      </w:r>
      <w:r w:rsidR="000E505E" w:rsidRPr="00FE05DA">
        <w:rPr>
          <w:rFonts w:ascii="Garamond" w:hAnsi="Garamond" w:cs="Times New Roman"/>
          <w:sz w:val="24"/>
          <w:szCs w:val="24"/>
        </w:rPr>
        <w:t xml:space="preserve"> teachers from six inner London schools </w:t>
      </w:r>
      <w:r w:rsidRPr="00FE05DA">
        <w:rPr>
          <w:rFonts w:ascii="Garamond" w:hAnsi="Garamond" w:cs="Times New Roman"/>
          <w:sz w:val="24"/>
          <w:szCs w:val="24"/>
        </w:rPr>
        <w:t xml:space="preserve">as </w:t>
      </w:r>
      <w:r w:rsidR="000E505E" w:rsidRPr="00FE05DA">
        <w:rPr>
          <w:rFonts w:ascii="Garamond" w:hAnsi="Garamond" w:cs="Times New Roman"/>
          <w:sz w:val="24"/>
          <w:szCs w:val="24"/>
        </w:rPr>
        <w:t>part of a longer, five year [</w:t>
      </w:r>
      <w:r w:rsidR="000E505E" w:rsidRPr="00FE05DA">
        <w:rPr>
          <w:rFonts w:ascii="Garamond" w:hAnsi="Garamond" w:cs="Times New Roman"/>
          <w:i/>
          <w:sz w:val="24"/>
          <w:szCs w:val="24"/>
        </w:rPr>
        <w:t>project name</w:t>
      </w:r>
      <w:r w:rsidR="000E505E" w:rsidRPr="00FE05DA">
        <w:rPr>
          <w:rFonts w:ascii="Garamond" w:hAnsi="Garamond" w:cs="Times New Roman"/>
          <w:sz w:val="24"/>
          <w:szCs w:val="24"/>
        </w:rPr>
        <w:t>] study. Three of the participating schools</w:t>
      </w:r>
      <w:r w:rsidRPr="00FE05DA">
        <w:rPr>
          <w:rFonts w:ascii="Garamond" w:hAnsi="Garamond" w:cs="Times New Roman"/>
          <w:sz w:val="24"/>
          <w:szCs w:val="24"/>
        </w:rPr>
        <w:t xml:space="preserve"> (Coleville, Mareton and Northfields)</w:t>
      </w:r>
      <w:r w:rsidR="000E505E" w:rsidRPr="00FE05DA">
        <w:rPr>
          <w:rFonts w:ascii="Garamond" w:hAnsi="Garamond" w:cs="Times New Roman"/>
          <w:sz w:val="24"/>
          <w:szCs w:val="24"/>
        </w:rPr>
        <w:t xml:space="preserve"> </w:t>
      </w:r>
      <w:r w:rsidR="00E91A7D" w:rsidRPr="00FE05DA">
        <w:rPr>
          <w:rFonts w:ascii="Garamond" w:hAnsi="Garamond" w:cs="Times New Roman"/>
          <w:sz w:val="24"/>
          <w:szCs w:val="24"/>
        </w:rPr>
        <w:t>are</w:t>
      </w:r>
      <w:r w:rsidR="000E505E" w:rsidRPr="00FE05DA">
        <w:rPr>
          <w:rFonts w:ascii="Garamond" w:hAnsi="Garamond" w:cs="Times New Roman"/>
          <w:sz w:val="24"/>
          <w:szCs w:val="24"/>
        </w:rPr>
        <w:t xml:space="preserve"> state-run, co-educational and within ± 20% of the GCSE</w:t>
      </w:r>
      <w:r w:rsidR="000E505E" w:rsidRPr="00FE05DA">
        <w:rPr>
          <w:rStyle w:val="FootnoteReference"/>
          <w:rFonts w:ascii="Garamond" w:hAnsi="Garamond"/>
          <w:sz w:val="24"/>
          <w:szCs w:val="24"/>
        </w:rPr>
        <w:footnoteReference w:id="1"/>
      </w:r>
      <w:r w:rsidR="000E505E" w:rsidRPr="00FE05DA">
        <w:rPr>
          <w:rFonts w:ascii="Garamond" w:hAnsi="Garamond" w:cs="Times New Roman"/>
          <w:sz w:val="24"/>
          <w:szCs w:val="24"/>
        </w:rPr>
        <w:t xml:space="preserve"> results of other schools within their local area. Given the aims of the </w:t>
      </w:r>
      <w:r w:rsidR="00E91A7D" w:rsidRPr="00FE05DA">
        <w:rPr>
          <w:rFonts w:ascii="Garamond" w:hAnsi="Garamond" w:cs="Times New Roman"/>
          <w:sz w:val="24"/>
          <w:szCs w:val="24"/>
        </w:rPr>
        <w:t xml:space="preserve">wider </w:t>
      </w:r>
      <w:r w:rsidR="000E505E" w:rsidRPr="00FE05DA">
        <w:rPr>
          <w:rFonts w:ascii="Garamond" w:hAnsi="Garamond" w:cs="Times New Roman"/>
          <w:sz w:val="24"/>
          <w:szCs w:val="24"/>
        </w:rPr>
        <w:t xml:space="preserve">project, to understand engagement with science education among from students non-dominant communities, these three schools were recruited because they had relatively high proportions of students who spoke English as a second language and were registered as eligible for free school meals, compared to other schools in the same region. </w:t>
      </w:r>
      <w:r w:rsidRPr="00FE05DA">
        <w:rPr>
          <w:rFonts w:ascii="Garamond" w:hAnsi="Garamond" w:cs="Times New Roman"/>
          <w:sz w:val="24"/>
          <w:szCs w:val="24"/>
        </w:rPr>
        <w:t xml:space="preserve">In each of these schools, we asked for two KS3/4 </w:t>
      </w:r>
      <w:r w:rsidR="004A7799" w:rsidRPr="00FE05DA">
        <w:rPr>
          <w:rFonts w:ascii="Garamond" w:hAnsi="Garamond" w:cs="Times New Roman"/>
          <w:sz w:val="24"/>
          <w:szCs w:val="24"/>
        </w:rPr>
        <w:t xml:space="preserve">(students age 11-16) </w:t>
      </w:r>
      <w:r w:rsidRPr="00FE05DA">
        <w:rPr>
          <w:rFonts w:ascii="Garamond" w:hAnsi="Garamond" w:cs="Times New Roman"/>
          <w:sz w:val="24"/>
          <w:szCs w:val="24"/>
        </w:rPr>
        <w:t>science teachers to volunteer to take part in the study (i.e. teachers who teach at least one class in the 11-16 age range). The</w:t>
      </w:r>
      <w:r w:rsidR="001C7DA7" w:rsidRPr="00FE05DA">
        <w:rPr>
          <w:rFonts w:ascii="Garamond" w:hAnsi="Garamond" w:cs="Times New Roman"/>
          <w:sz w:val="24"/>
          <w:szCs w:val="24"/>
        </w:rPr>
        <w:t xml:space="preserve"> remaining three teachers (who taught at a further </w:t>
      </w:r>
      <w:r w:rsidRPr="00FE05DA">
        <w:rPr>
          <w:rFonts w:ascii="Garamond" w:hAnsi="Garamond" w:cs="Times New Roman"/>
          <w:sz w:val="24"/>
          <w:szCs w:val="24"/>
        </w:rPr>
        <w:t>three different schools) had previously taken part in a professional development course that had been conducted in an earlier phase of the project (see Author</w:t>
      </w:r>
      <w:r w:rsidR="004A7799" w:rsidRPr="00FE05DA">
        <w:rPr>
          <w:rFonts w:ascii="Garamond" w:hAnsi="Garamond" w:cs="Times New Roman"/>
          <w:sz w:val="24"/>
          <w:szCs w:val="24"/>
        </w:rPr>
        <w:t xml:space="preserve"> 5</w:t>
      </w:r>
      <w:r w:rsidRPr="00FE05DA">
        <w:rPr>
          <w:rFonts w:ascii="Garamond" w:hAnsi="Garamond" w:cs="Times New Roman"/>
          <w:sz w:val="24"/>
          <w:szCs w:val="24"/>
        </w:rPr>
        <w:t xml:space="preserve"> et al., 2015)</w:t>
      </w:r>
      <w:r w:rsidR="00E91A7D" w:rsidRPr="00FE05DA">
        <w:rPr>
          <w:rFonts w:ascii="Garamond" w:hAnsi="Garamond" w:cs="Times New Roman"/>
          <w:sz w:val="24"/>
          <w:szCs w:val="24"/>
        </w:rPr>
        <w:t xml:space="preserve"> and had expressed an interest in continuing to work with the project</w:t>
      </w:r>
      <w:r w:rsidR="001C7DA7" w:rsidRPr="00FE05DA">
        <w:rPr>
          <w:rFonts w:ascii="Garamond" w:hAnsi="Garamond" w:cs="Times New Roman"/>
          <w:sz w:val="24"/>
          <w:szCs w:val="24"/>
        </w:rPr>
        <w:t>. We included these teachers in order to help mitigate against potential attrition and because they knew the project and had expressed an interest in being involved with future phases. Details on the participating teachers and their classes are provided in Table 1.</w:t>
      </w:r>
    </w:p>
    <w:p w14:paraId="67AD34CB" w14:textId="73B94685" w:rsidR="001C7DA7" w:rsidRPr="00FE05DA" w:rsidRDefault="009C0785" w:rsidP="00BA378D">
      <w:pPr>
        <w:spacing w:after="0" w:line="480" w:lineRule="auto"/>
        <w:ind w:firstLine="720"/>
        <w:jc w:val="center"/>
        <w:rPr>
          <w:rFonts w:ascii="Garamond" w:hAnsi="Garamond" w:cs="Times New Roman"/>
          <w:sz w:val="24"/>
          <w:szCs w:val="24"/>
        </w:rPr>
      </w:pPr>
      <w:r w:rsidRPr="00FE05DA">
        <w:rPr>
          <w:rFonts w:ascii="Garamond" w:hAnsi="Garamond" w:cs="Times New Roman"/>
          <w:sz w:val="24"/>
          <w:szCs w:val="24"/>
        </w:rPr>
        <w:t>Table 1 about here</w:t>
      </w:r>
    </w:p>
    <w:p w14:paraId="54963230" w14:textId="6C7A5FAA" w:rsidR="000E505E" w:rsidRPr="00FE05DA" w:rsidRDefault="00384224" w:rsidP="00BA378D">
      <w:pPr>
        <w:spacing w:after="0" w:line="480" w:lineRule="auto"/>
        <w:ind w:firstLine="720"/>
        <w:rPr>
          <w:rFonts w:ascii="Garamond" w:hAnsi="Garamond" w:cs="Times New Roman"/>
          <w:sz w:val="24"/>
          <w:szCs w:val="24"/>
        </w:rPr>
      </w:pPr>
      <w:r w:rsidRPr="00FE05DA">
        <w:rPr>
          <w:rFonts w:ascii="Garamond" w:hAnsi="Garamond" w:cs="Times New Roman"/>
          <w:sz w:val="24"/>
          <w:szCs w:val="24"/>
        </w:rPr>
        <w:t xml:space="preserve">As detailed in Table 1, our sample comprised a spread of year groups (1x Y7 class, 3 x Y8, 3x Y9 and 2x Y10) and attainment (set/ track) groupings (4 x bottom set, 2 x middle set and 3 x top set). </w:t>
      </w:r>
      <w:r w:rsidR="00D55CB2" w:rsidRPr="00FE05DA">
        <w:rPr>
          <w:rFonts w:ascii="Garamond" w:hAnsi="Garamond" w:cs="Times New Roman"/>
          <w:sz w:val="24"/>
          <w:szCs w:val="24"/>
        </w:rPr>
        <w:t>With the exception of students in Ms</w:t>
      </w:r>
      <w:r w:rsidR="00F1457E" w:rsidRPr="00FE05DA">
        <w:rPr>
          <w:rFonts w:ascii="Garamond" w:hAnsi="Garamond" w:cs="Times New Roman"/>
          <w:sz w:val="24"/>
          <w:szCs w:val="24"/>
        </w:rPr>
        <w:t>.</w:t>
      </w:r>
      <w:r w:rsidR="00D55CB2" w:rsidRPr="00FE05DA">
        <w:rPr>
          <w:rFonts w:ascii="Garamond" w:hAnsi="Garamond" w:cs="Times New Roman"/>
          <w:sz w:val="24"/>
          <w:szCs w:val="24"/>
        </w:rPr>
        <w:t xml:space="preserve"> Smith’s school, s</w:t>
      </w:r>
      <w:r w:rsidR="000E505E" w:rsidRPr="00FE05DA">
        <w:rPr>
          <w:rFonts w:ascii="Garamond" w:hAnsi="Garamond" w:cs="Times New Roman"/>
          <w:sz w:val="24"/>
          <w:szCs w:val="24"/>
        </w:rPr>
        <w:t>tudents came predominantly from working-class backgrounds and a range of ethnic backgrounds. Urdu/ Bengali, Turkish, Polish and Portuguese languages were the most frequently spoken languages among the st</w:t>
      </w:r>
      <w:r w:rsidRPr="00FE05DA">
        <w:rPr>
          <w:rFonts w:ascii="Garamond" w:hAnsi="Garamond" w:cs="Times New Roman"/>
          <w:sz w:val="24"/>
          <w:szCs w:val="24"/>
        </w:rPr>
        <w:t>udents</w:t>
      </w:r>
      <w:r w:rsidR="000E505E" w:rsidRPr="00FE05DA">
        <w:rPr>
          <w:rFonts w:ascii="Garamond" w:hAnsi="Garamond" w:cs="Times New Roman"/>
          <w:sz w:val="24"/>
          <w:szCs w:val="24"/>
        </w:rPr>
        <w:t xml:space="preserve">.  </w:t>
      </w:r>
    </w:p>
    <w:p w14:paraId="5F2AF9C1" w14:textId="79F73AE4" w:rsidR="00BB507A" w:rsidRPr="00FE05DA" w:rsidRDefault="000E505E" w:rsidP="00BA378D">
      <w:pPr>
        <w:spacing w:after="0" w:line="480" w:lineRule="auto"/>
        <w:ind w:firstLine="360"/>
        <w:rPr>
          <w:rFonts w:ascii="Garamond" w:hAnsi="Garamond" w:cs="Times New Roman"/>
          <w:sz w:val="24"/>
          <w:szCs w:val="24"/>
        </w:rPr>
      </w:pPr>
      <w:r w:rsidRPr="00FE05DA">
        <w:rPr>
          <w:rFonts w:ascii="Garamond" w:hAnsi="Garamond" w:cs="Times New Roman"/>
          <w:sz w:val="24"/>
          <w:szCs w:val="24"/>
        </w:rPr>
        <w:lastRenderedPageBreak/>
        <w:t>The core data d</w:t>
      </w:r>
      <w:r w:rsidR="00BB507A" w:rsidRPr="00FE05DA">
        <w:rPr>
          <w:rFonts w:ascii="Garamond" w:hAnsi="Garamond" w:cs="Times New Roman"/>
          <w:sz w:val="24"/>
          <w:szCs w:val="24"/>
        </w:rPr>
        <w:t>rawn on in this paper come from field notes of classroom observations</w:t>
      </w:r>
      <w:r w:rsidR="00560313" w:rsidRPr="00FE05DA">
        <w:rPr>
          <w:rFonts w:ascii="Garamond" w:hAnsi="Garamond" w:cs="Times New Roman"/>
          <w:sz w:val="24"/>
          <w:szCs w:val="24"/>
        </w:rPr>
        <w:t>, a teacher workshop</w:t>
      </w:r>
      <w:r w:rsidR="00BB507A" w:rsidRPr="00FE05DA">
        <w:rPr>
          <w:rFonts w:ascii="Garamond" w:hAnsi="Garamond" w:cs="Times New Roman"/>
          <w:sz w:val="24"/>
          <w:szCs w:val="24"/>
        </w:rPr>
        <w:t xml:space="preserve"> and discussion groups with students.</w:t>
      </w:r>
      <w:r w:rsidRPr="00FE05DA">
        <w:rPr>
          <w:rFonts w:ascii="Garamond" w:hAnsi="Garamond" w:cs="Times New Roman"/>
          <w:sz w:val="24"/>
          <w:szCs w:val="24"/>
        </w:rPr>
        <w:t xml:space="preserve"> </w:t>
      </w:r>
    </w:p>
    <w:p w14:paraId="21105041" w14:textId="0F96465E" w:rsidR="000E505E" w:rsidRPr="00FE05DA" w:rsidRDefault="00F56F97" w:rsidP="00BA378D">
      <w:pPr>
        <w:spacing w:after="0" w:line="480" w:lineRule="auto"/>
        <w:ind w:firstLine="360"/>
        <w:rPr>
          <w:rFonts w:ascii="Garamond" w:hAnsi="Garamond" w:cs="Times New Roman"/>
          <w:sz w:val="24"/>
          <w:szCs w:val="24"/>
        </w:rPr>
      </w:pPr>
      <w:r w:rsidRPr="00FE05DA">
        <w:rPr>
          <w:rFonts w:ascii="Garamond" w:hAnsi="Garamond" w:cs="Times New Roman"/>
          <w:b/>
          <w:sz w:val="24"/>
          <w:szCs w:val="24"/>
        </w:rPr>
        <w:t>Observations.</w:t>
      </w:r>
      <w:r w:rsidRPr="00FE05DA">
        <w:rPr>
          <w:rFonts w:ascii="Garamond" w:hAnsi="Garamond" w:cs="Times New Roman"/>
          <w:sz w:val="24"/>
          <w:szCs w:val="24"/>
        </w:rPr>
        <w:t xml:space="preserve"> </w:t>
      </w:r>
      <w:r w:rsidR="000E505E" w:rsidRPr="00FE05DA">
        <w:rPr>
          <w:rFonts w:ascii="Garamond" w:hAnsi="Garamond" w:cs="Times New Roman"/>
          <w:sz w:val="24"/>
          <w:szCs w:val="24"/>
        </w:rPr>
        <w:t>Each class was observed by one or two researchers</w:t>
      </w:r>
      <w:r w:rsidR="00BB507A" w:rsidRPr="00FE05DA">
        <w:rPr>
          <w:rFonts w:ascii="Garamond" w:hAnsi="Garamond" w:cs="Times New Roman"/>
          <w:sz w:val="24"/>
          <w:szCs w:val="24"/>
        </w:rPr>
        <w:t xml:space="preserve"> over the nine month period (September to June). Researchers attended classes</w:t>
      </w:r>
      <w:r w:rsidR="0073074E" w:rsidRPr="00FE05DA">
        <w:rPr>
          <w:rFonts w:ascii="Garamond" w:hAnsi="Garamond" w:cs="Times New Roman"/>
          <w:sz w:val="24"/>
          <w:szCs w:val="24"/>
        </w:rPr>
        <w:t xml:space="preserve"> for one day</w:t>
      </w:r>
      <w:r w:rsidR="00BB507A" w:rsidRPr="00FE05DA">
        <w:rPr>
          <w:rFonts w:ascii="Garamond" w:hAnsi="Garamond" w:cs="Times New Roman"/>
          <w:sz w:val="24"/>
          <w:szCs w:val="24"/>
        </w:rPr>
        <w:t xml:space="preserve"> approximatel</w:t>
      </w:r>
      <w:r w:rsidR="00E91A7D" w:rsidRPr="00FE05DA">
        <w:rPr>
          <w:rFonts w:ascii="Garamond" w:hAnsi="Garamond" w:cs="Times New Roman"/>
          <w:sz w:val="24"/>
          <w:szCs w:val="24"/>
        </w:rPr>
        <w:t>y every 2-3 weeks to observe lessons and to meet with the teachers</w:t>
      </w:r>
      <w:r w:rsidR="00BB507A" w:rsidRPr="00FE05DA">
        <w:rPr>
          <w:rFonts w:ascii="Garamond" w:hAnsi="Garamond" w:cs="Times New Roman"/>
          <w:sz w:val="24"/>
          <w:szCs w:val="24"/>
        </w:rPr>
        <w:t xml:space="preserve">. </w:t>
      </w:r>
      <w:r w:rsidR="0073074E" w:rsidRPr="00FE05DA">
        <w:rPr>
          <w:rFonts w:ascii="Garamond" w:hAnsi="Garamond" w:cs="Times New Roman"/>
          <w:sz w:val="24"/>
          <w:szCs w:val="24"/>
        </w:rPr>
        <w:t>Length of time in lesson observations varied from approx</w:t>
      </w:r>
      <w:r w:rsidR="004027C7" w:rsidRPr="00FE05DA">
        <w:rPr>
          <w:rFonts w:ascii="Garamond" w:hAnsi="Garamond" w:cs="Times New Roman"/>
          <w:sz w:val="24"/>
          <w:szCs w:val="24"/>
        </w:rPr>
        <w:t>imately</w:t>
      </w:r>
      <w:r w:rsidR="0073074E" w:rsidRPr="00FE05DA">
        <w:rPr>
          <w:rFonts w:ascii="Garamond" w:hAnsi="Garamond" w:cs="Times New Roman"/>
          <w:sz w:val="24"/>
          <w:szCs w:val="24"/>
        </w:rPr>
        <w:t xml:space="preserve"> 1 hour to 3 hours per visit. </w:t>
      </w:r>
      <w:r w:rsidR="00BB507A" w:rsidRPr="00FE05DA">
        <w:rPr>
          <w:rFonts w:ascii="Garamond" w:hAnsi="Garamond" w:cs="Times New Roman"/>
          <w:sz w:val="24"/>
          <w:szCs w:val="24"/>
        </w:rPr>
        <w:t>Researchers usually sat at the back or the side of the classroom and recorded field notes either by hand (pen and paper</w:t>
      </w:r>
      <w:r w:rsidR="00F1457E" w:rsidRPr="00FE05DA">
        <w:rPr>
          <w:rFonts w:ascii="Garamond" w:hAnsi="Garamond" w:cs="Times New Roman"/>
          <w:sz w:val="24"/>
          <w:szCs w:val="24"/>
        </w:rPr>
        <w:t>) or on a lap top computer or iP</w:t>
      </w:r>
      <w:r w:rsidR="00BB507A" w:rsidRPr="00FE05DA">
        <w:rPr>
          <w:rFonts w:ascii="Garamond" w:hAnsi="Garamond" w:cs="Times New Roman"/>
          <w:sz w:val="24"/>
          <w:szCs w:val="24"/>
        </w:rPr>
        <w:t xml:space="preserve">ad. </w:t>
      </w:r>
      <w:r w:rsidR="00906ED0" w:rsidRPr="00FE05DA">
        <w:rPr>
          <w:rFonts w:ascii="Garamond" w:hAnsi="Garamond" w:cs="Times New Roman"/>
          <w:sz w:val="24"/>
          <w:szCs w:val="24"/>
        </w:rPr>
        <w:t>For our observations we</w:t>
      </w:r>
      <w:r w:rsidR="000E505E" w:rsidRPr="00FE05DA">
        <w:rPr>
          <w:rFonts w:ascii="Garamond" w:hAnsi="Garamond" w:cs="Times New Roman"/>
          <w:sz w:val="24"/>
          <w:szCs w:val="24"/>
        </w:rPr>
        <w:t xml:space="preserve"> us</w:t>
      </w:r>
      <w:r w:rsidR="00906ED0" w:rsidRPr="00FE05DA">
        <w:rPr>
          <w:rFonts w:ascii="Garamond" w:hAnsi="Garamond" w:cs="Times New Roman"/>
          <w:sz w:val="24"/>
          <w:szCs w:val="24"/>
        </w:rPr>
        <w:t>ed</w:t>
      </w:r>
      <w:r w:rsidR="000E505E" w:rsidRPr="00FE05DA">
        <w:rPr>
          <w:rFonts w:ascii="Garamond" w:hAnsi="Garamond" w:cs="Times New Roman"/>
          <w:sz w:val="24"/>
          <w:szCs w:val="24"/>
        </w:rPr>
        <w:t xml:space="preserve"> an ethnographic approach, follow</w:t>
      </w:r>
      <w:r w:rsidR="00906ED0" w:rsidRPr="00FE05DA">
        <w:rPr>
          <w:rFonts w:ascii="Garamond" w:hAnsi="Garamond" w:cs="Times New Roman"/>
          <w:sz w:val="24"/>
          <w:szCs w:val="24"/>
        </w:rPr>
        <w:t>ing an</w:t>
      </w:r>
      <w:r w:rsidR="000E505E" w:rsidRPr="00FE05DA">
        <w:rPr>
          <w:rFonts w:ascii="Garamond" w:hAnsi="Garamond" w:cs="Times New Roman"/>
          <w:sz w:val="24"/>
          <w:szCs w:val="24"/>
        </w:rPr>
        <w:t xml:space="preserve"> observation guideline </w:t>
      </w:r>
      <w:r w:rsidR="00906ED0" w:rsidRPr="00FE05DA">
        <w:rPr>
          <w:rFonts w:ascii="Garamond" w:hAnsi="Garamond" w:cs="Times New Roman"/>
          <w:sz w:val="24"/>
          <w:szCs w:val="24"/>
        </w:rPr>
        <w:t xml:space="preserve">that had been developed and </w:t>
      </w:r>
      <w:r w:rsidR="000E505E" w:rsidRPr="00FE05DA">
        <w:rPr>
          <w:rFonts w:ascii="Garamond" w:hAnsi="Garamond" w:cs="Times New Roman"/>
          <w:sz w:val="24"/>
          <w:szCs w:val="24"/>
        </w:rPr>
        <w:t>agreed by the</w:t>
      </w:r>
      <w:r w:rsidR="00906ED0" w:rsidRPr="00FE05DA">
        <w:rPr>
          <w:rFonts w:ascii="Garamond" w:hAnsi="Garamond" w:cs="Times New Roman"/>
          <w:sz w:val="24"/>
          <w:szCs w:val="24"/>
        </w:rPr>
        <w:t xml:space="preserve"> research</w:t>
      </w:r>
      <w:r w:rsidR="000E505E" w:rsidRPr="00FE05DA">
        <w:rPr>
          <w:rFonts w:ascii="Garamond" w:hAnsi="Garamond" w:cs="Times New Roman"/>
          <w:sz w:val="24"/>
          <w:szCs w:val="24"/>
        </w:rPr>
        <w:t xml:space="preserve"> team, including recording </w:t>
      </w:r>
      <w:r w:rsidR="00906ED0" w:rsidRPr="00FE05DA">
        <w:rPr>
          <w:rFonts w:ascii="Garamond" w:hAnsi="Garamond" w:cs="Times New Roman"/>
          <w:sz w:val="24"/>
          <w:szCs w:val="24"/>
        </w:rPr>
        <w:t>how students behaved, what they</w:t>
      </w:r>
      <w:r w:rsidR="000E505E" w:rsidRPr="00FE05DA">
        <w:rPr>
          <w:rFonts w:ascii="Garamond" w:hAnsi="Garamond" w:cs="Times New Roman"/>
          <w:sz w:val="24"/>
          <w:szCs w:val="24"/>
        </w:rPr>
        <w:t xml:space="preserve"> were doing</w:t>
      </w:r>
      <w:r w:rsidR="00906ED0" w:rsidRPr="00FE05DA">
        <w:rPr>
          <w:rFonts w:ascii="Garamond" w:hAnsi="Garamond" w:cs="Times New Roman"/>
          <w:sz w:val="24"/>
          <w:szCs w:val="24"/>
        </w:rPr>
        <w:t xml:space="preserve"> during the lesson</w:t>
      </w:r>
      <w:r w:rsidR="000E505E" w:rsidRPr="00FE05DA">
        <w:rPr>
          <w:rFonts w:ascii="Garamond" w:hAnsi="Garamond" w:cs="Times New Roman"/>
          <w:sz w:val="24"/>
          <w:szCs w:val="24"/>
        </w:rPr>
        <w:t xml:space="preserve">, </w:t>
      </w:r>
      <w:r w:rsidR="00906ED0" w:rsidRPr="00FE05DA">
        <w:rPr>
          <w:rFonts w:ascii="Garamond" w:hAnsi="Garamond" w:cs="Times New Roman"/>
          <w:sz w:val="24"/>
          <w:szCs w:val="24"/>
        </w:rPr>
        <w:t xml:space="preserve">what they said, how they interacted with the teacher and peers and </w:t>
      </w:r>
      <w:r w:rsidR="000E505E" w:rsidRPr="00FE05DA">
        <w:rPr>
          <w:rFonts w:ascii="Garamond" w:hAnsi="Garamond" w:cs="Times New Roman"/>
          <w:sz w:val="24"/>
          <w:szCs w:val="24"/>
        </w:rPr>
        <w:t>whether they appear to be engaged with</w:t>
      </w:r>
      <w:r w:rsidR="00906ED0" w:rsidRPr="00FE05DA">
        <w:rPr>
          <w:rFonts w:ascii="Garamond" w:hAnsi="Garamond" w:cs="Times New Roman"/>
          <w:sz w:val="24"/>
          <w:szCs w:val="24"/>
        </w:rPr>
        <w:t xml:space="preserve"> particular aspects of the lesson,</w:t>
      </w:r>
      <w:r w:rsidR="000E505E" w:rsidRPr="00FE05DA">
        <w:rPr>
          <w:rFonts w:ascii="Garamond" w:hAnsi="Garamond" w:cs="Times New Roman"/>
          <w:sz w:val="24"/>
          <w:szCs w:val="24"/>
        </w:rPr>
        <w:t xml:space="preserve"> or not</w:t>
      </w:r>
      <w:r w:rsidR="00906ED0" w:rsidRPr="00FE05DA">
        <w:rPr>
          <w:rFonts w:ascii="Garamond" w:hAnsi="Garamond" w:cs="Times New Roman"/>
          <w:sz w:val="24"/>
          <w:szCs w:val="24"/>
        </w:rPr>
        <w:t>. We also noted observed</w:t>
      </w:r>
      <w:r w:rsidR="000E505E" w:rsidRPr="00FE05DA">
        <w:rPr>
          <w:rFonts w:ascii="Garamond" w:hAnsi="Garamond" w:cs="Times New Roman"/>
          <w:sz w:val="24"/>
          <w:szCs w:val="24"/>
        </w:rPr>
        <w:t xml:space="preserve"> group dynamics, which students were being more or less dominant, facilitation</w:t>
      </w:r>
      <w:r w:rsidR="00906ED0" w:rsidRPr="00FE05DA">
        <w:rPr>
          <w:rFonts w:ascii="Garamond" w:hAnsi="Garamond" w:cs="Times New Roman"/>
          <w:sz w:val="24"/>
          <w:szCs w:val="24"/>
        </w:rPr>
        <w:t xml:space="preserve"> from teachers </w:t>
      </w:r>
      <w:r w:rsidR="000E505E" w:rsidRPr="00FE05DA">
        <w:rPr>
          <w:rFonts w:ascii="Garamond" w:hAnsi="Garamond" w:cs="Times New Roman"/>
          <w:sz w:val="24"/>
          <w:szCs w:val="24"/>
        </w:rPr>
        <w:t xml:space="preserve">and the content of student discussions as well as other events of note  </w:t>
      </w:r>
      <w:r w:rsidR="000E505E" w:rsidRPr="00FE05DA">
        <w:rPr>
          <w:rFonts w:ascii="Garamond" w:hAnsi="Garamond" w:cs="Times New Roman"/>
          <w:sz w:val="24"/>
          <w:szCs w:val="24"/>
        </w:rPr>
        <w:fldChar w:fldCharType="begin"/>
      </w:r>
      <w:r w:rsidR="000E505E" w:rsidRPr="00FE05DA">
        <w:rPr>
          <w:rFonts w:ascii="Garamond" w:hAnsi="Garamond" w:cs="Times New Roman"/>
          <w:sz w:val="24"/>
          <w:szCs w:val="24"/>
        </w:rPr>
        <w:instrText xml:space="preserve"> ADDIN EN.CITE &lt;EndNote&gt;&lt;Cite&gt;&lt;Author&gt;Hammersley&lt;/Author&gt;&lt;Year&gt;1997&lt;/Year&gt;&lt;RecNum&gt;318&lt;/RecNum&gt;&lt;DisplayText&gt;(Hammersley &amp;amp; Atkinson, 1997)&lt;/DisplayText&gt;&lt;record&gt;&lt;rec-number&gt;318&lt;/rec-number&gt;&lt;foreign-keys&gt;&lt;key app="EN" db-id="pe5wz2fri00zs6e0a2sp0fvn9r9rv2art0x0"&gt;318&lt;/key&gt;&lt;/foreign-keys&gt;&lt;ref-type name="Book"&gt;6&lt;/ref-type&gt;&lt;contributors&gt;&lt;authors&gt;&lt;author&gt;Hammersley, Martyn&lt;/author&gt;&lt;author&gt;Atkinson, Paul&lt;/author&gt;&lt;/authors&gt;&lt;/contributors&gt;&lt;titles&gt;&lt;title&gt;Ethnography&lt;/title&gt;&lt;/titles&gt;&lt;edition&gt;Second &lt;/edition&gt;&lt;dates&gt;&lt;year&gt;1997&lt;/year&gt;&lt;/dates&gt;&lt;pub-location&gt;London and New York&lt;/pub-location&gt;&lt;publisher&gt;Routledge&lt;/publisher&gt;&lt;urls&gt;&lt;/urls&gt;&lt;/record&gt;&lt;/Cite&gt;&lt;/EndNote&gt;</w:instrText>
      </w:r>
      <w:r w:rsidR="000E505E" w:rsidRPr="00FE05DA">
        <w:rPr>
          <w:rFonts w:ascii="Garamond" w:hAnsi="Garamond" w:cs="Times New Roman"/>
          <w:sz w:val="24"/>
          <w:szCs w:val="24"/>
        </w:rPr>
        <w:fldChar w:fldCharType="separate"/>
      </w:r>
      <w:r w:rsidR="000E505E" w:rsidRPr="00FE05DA">
        <w:rPr>
          <w:rFonts w:ascii="Garamond" w:hAnsi="Garamond" w:cs="Times New Roman"/>
          <w:noProof/>
          <w:sz w:val="24"/>
          <w:szCs w:val="24"/>
        </w:rPr>
        <w:t>(</w:t>
      </w:r>
      <w:hyperlink w:anchor="_ENREF_20" w:tooltip="Hammersley, 1997 #318" w:history="1">
        <w:r w:rsidR="000E505E" w:rsidRPr="00FE05DA">
          <w:rPr>
            <w:rFonts w:ascii="Garamond" w:hAnsi="Garamond" w:cs="Times New Roman"/>
            <w:noProof/>
            <w:sz w:val="24"/>
            <w:szCs w:val="24"/>
          </w:rPr>
          <w:t>Hammersley &amp; Atkinson, 1997</w:t>
        </w:r>
      </w:hyperlink>
      <w:r w:rsidR="000E505E" w:rsidRPr="00FE05DA">
        <w:rPr>
          <w:rFonts w:ascii="Garamond" w:hAnsi="Garamond" w:cs="Times New Roman"/>
          <w:noProof/>
          <w:sz w:val="24"/>
          <w:szCs w:val="24"/>
        </w:rPr>
        <w:t>)</w:t>
      </w:r>
      <w:r w:rsidR="000E505E" w:rsidRPr="00FE05DA">
        <w:rPr>
          <w:rFonts w:ascii="Garamond" w:hAnsi="Garamond" w:cs="Times New Roman"/>
          <w:sz w:val="24"/>
          <w:szCs w:val="24"/>
        </w:rPr>
        <w:fldChar w:fldCharType="end"/>
      </w:r>
      <w:r w:rsidR="000E505E" w:rsidRPr="00FE05DA">
        <w:rPr>
          <w:rFonts w:ascii="Garamond" w:hAnsi="Garamond" w:cs="Times New Roman"/>
          <w:sz w:val="24"/>
          <w:szCs w:val="24"/>
        </w:rPr>
        <w:t xml:space="preserve">. </w:t>
      </w:r>
    </w:p>
    <w:p w14:paraId="4D21FC8E" w14:textId="012D5FA0" w:rsidR="00D61A35" w:rsidRPr="00FE05DA" w:rsidRDefault="00F56F97" w:rsidP="00BA378D">
      <w:pPr>
        <w:spacing w:after="0" w:line="480" w:lineRule="auto"/>
        <w:ind w:firstLine="360"/>
        <w:rPr>
          <w:rFonts w:ascii="Garamond" w:hAnsi="Garamond" w:cs="Times New Roman"/>
          <w:sz w:val="24"/>
          <w:szCs w:val="24"/>
        </w:rPr>
      </w:pPr>
      <w:r w:rsidRPr="00FE05DA">
        <w:rPr>
          <w:rFonts w:ascii="Garamond" w:hAnsi="Garamond" w:cs="Times New Roman"/>
          <w:b/>
          <w:sz w:val="24"/>
          <w:szCs w:val="24"/>
        </w:rPr>
        <w:t xml:space="preserve">Discussion groups. </w:t>
      </w:r>
      <w:r w:rsidRPr="00FE05DA">
        <w:rPr>
          <w:rFonts w:ascii="Garamond" w:hAnsi="Garamond" w:cs="Times New Roman"/>
          <w:sz w:val="24"/>
          <w:szCs w:val="24"/>
        </w:rPr>
        <w:t xml:space="preserve">Towards the end of the field work period (April – </w:t>
      </w:r>
      <w:r w:rsidR="007E439D" w:rsidRPr="00FE05DA">
        <w:rPr>
          <w:rFonts w:ascii="Garamond" w:hAnsi="Garamond" w:cs="Times New Roman"/>
          <w:sz w:val="24"/>
          <w:szCs w:val="24"/>
        </w:rPr>
        <w:t>May</w:t>
      </w:r>
      <w:r w:rsidRPr="00FE05DA">
        <w:rPr>
          <w:rFonts w:ascii="Garamond" w:hAnsi="Garamond" w:cs="Times New Roman"/>
          <w:sz w:val="24"/>
          <w:szCs w:val="24"/>
        </w:rPr>
        <w:t xml:space="preserve">) we conducted </w:t>
      </w:r>
      <w:r w:rsidR="00560313" w:rsidRPr="00FE05DA">
        <w:rPr>
          <w:rFonts w:ascii="Garamond" w:hAnsi="Garamond" w:cs="Times New Roman"/>
          <w:sz w:val="24"/>
          <w:szCs w:val="24"/>
        </w:rPr>
        <w:t>1</w:t>
      </w:r>
      <w:r w:rsidR="004601B4" w:rsidRPr="00FE05DA">
        <w:rPr>
          <w:rFonts w:ascii="Garamond" w:hAnsi="Garamond" w:cs="Times New Roman"/>
          <w:sz w:val="24"/>
          <w:szCs w:val="24"/>
        </w:rPr>
        <w:t>3</w:t>
      </w:r>
      <w:r w:rsidRPr="00FE05DA">
        <w:rPr>
          <w:rFonts w:ascii="Garamond" w:hAnsi="Garamond" w:cs="Times New Roman"/>
          <w:sz w:val="24"/>
          <w:szCs w:val="24"/>
        </w:rPr>
        <w:t xml:space="preserve"> discussion groups with </w:t>
      </w:r>
      <w:r w:rsidR="00DF3341" w:rsidRPr="00FE05DA">
        <w:rPr>
          <w:rFonts w:ascii="Garamond" w:hAnsi="Garamond" w:cs="Times New Roman"/>
          <w:sz w:val="24"/>
          <w:szCs w:val="24"/>
        </w:rPr>
        <w:t>59</w:t>
      </w:r>
      <w:r w:rsidR="00D61A35" w:rsidRPr="00FE05DA">
        <w:rPr>
          <w:rFonts w:ascii="Garamond" w:hAnsi="Garamond" w:cs="Times New Roman"/>
          <w:sz w:val="24"/>
          <w:szCs w:val="24"/>
        </w:rPr>
        <w:t xml:space="preserve"> students – as detailed in table 2</w:t>
      </w:r>
      <w:r w:rsidR="00560313" w:rsidRPr="00FE05DA">
        <w:rPr>
          <w:rFonts w:ascii="Garamond" w:hAnsi="Garamond" w:cs="Times New Roman"/>
          <w:sz w:val="24"/>
          <w:szCs w:val="24"/>
        </w:rPr>
        <w:t xml:space="preserve">. </w:t>
      </w:r>
      <w:r w:rsidR="006A7D8B" w:rsidRPr="00FE05DA">
        <w:rPr>
          <w:rFonts w:ascii="Garamond" w:hAnsi="Garamond" w:cs="Times New Roman"/>
          <w:sz w:val="24"/>
          <w:szCs w:val="24"/>
        </w:rPr>
        <w:t xml:space="preserve">These students were drawn from the observation classes and comprised all students for whom we had obtained parental consent for both observation and discussion group participation. </w:t>
      </w:r>
      <w:r w:rsidR="00560313" w:rsidRPr="00FE05DA">
        <w:rPr>
          <w:rFonts w:ascii="Garamond" w:hAnsi="Garamond" w:cs="Times New Roman"/>
          <w:sz w:val="24"/>
          <w:szCs w:val="24"/>
        </w:rPr>
        <w:t>The aim of these groups was to elicit students’ views on their science classes and their views on some of the themes that were emerging and which guided our research (such as their views on celebrated identity performances within classes, who is regarded as being a ‘science person’, their teacher and their teaching approach and gender dynamics within classes).</w:t>
      </w:r>
      <w:r w:rsidR="007E439D" w:rsidRPr="00FE05DA">
        <w:rPr>
          <w:rFonts w:ascii="Garamond" w:hAnsi="Garamond" w:cs="Times New Roman"/>
          <w:sz w:val="24"/>
          <w:szCs w:val="24"/>
        </w:rPr>
        <w:t xml:space="preserve"> Although we asked to conduct discussion groups with each teacher’s class, the logistics meant that this was not possible in every instance.</w:t>
      </w:r>
      <w:r w:rsidR="00560313" w:rsidRPr="00FE05DA">
        <w:rPr>
          <w:rFonts w:ascii="Garamond" w:hAnsi="Garamond" w:cs="Times New Roman"/>
          <w:sz w:val="24"/>
          <w:szCs w:val="24"/>
        </w:rPr>
        <w:t xml:space="preserve"> Discussion groups were conducted in a quiet space (usually an empty classroom) during class time and varied in length between 20 minutes and 1 hour, depending on the time available. </w:t>
      </w:r>
      <w:r w:rsidR="00034111" w:rsidRPr="00FE05DA">
        <w:rPr>
          <w:rFonts w:ascii="Garamond" w:hAnsi="Garamond" w:cs="Times New Roman"/>
          <w:sz w:val="24"/>
          <w:szCs w:val="24"/>
        </w:rPr>
        <w:lastRenderedPageBreak/>
        <w:t>Potential student discussion group participants were identified and grouped by teachers, dependent on parental consent to participate.</w:t>
      </w:r>
      <w:r w:rsidR="007E439D" w:rsidRPr="00FE05DA">
        <w:rPr>
          <w:rFonts w:ascii="Garamond" w:hAnsi="Garamond" w:cs="Times New Roman"/>
          <w:sz w:val="24"/>
          <w:szCs w:val="24"/>
        </w:rPr>
        <w:t xml:space="preserve"> </w:t>
      </w:r>
    </w:p>
    <w:p w14:paraId="1D90BEE4" w14:textId="54F7FE9A" w:rsidR="009C0785" w:rsidRPr="00FE05DA" w:rsidRDefault="009C0785" w:rsidP="00BA378D">
      <w:pPr>
        <w:spacing w:line="480" w:lineRule="auto"/>
        <w:jc w:val="center"/>
        <w:rPr>
          <w:rFonts w:ascii="Garamond" w:hAnsi="Garamond" w:cs="Times New Roman"/>
          <w:sz w:val="24"/>
          <w:szCs w:val="24"/>
        </w:rPr>
      </w:pPr>
      <w:r w:rsidRPr="00FE05DA">
        <w:rPr>
          <w:rFonts w:ascii="Garamond" w:hAnsi="Garamond" w:cs="Times New Roman"/>
          <w:sz w:val="24"/>
          <w:szCs w:val="24"/>
        </w:rPr>
        <w:t>Table 2 about here</w:t>
      </w:r>
    </w:p>
    <w:p w14:paraId="7DB05105" w14:textId="68833E3A" w:rsidR="000E505E" w:rsidRPr="00FE05DA" w:rsidRDefault="00560313" w:rsidP="00BA378D">
      <w:pPr>
        <w:spacing w:line="480" w:lineRule="auto"/>
        <w:rPr>
          <w:rFonts w:ascii="Garamond" w:hAnsi="Garamond" w:cs="Times New Roman"/>
          <w:sz w:val="24"/>
          <w:szCs w:val="24"/>
        </w:rPr>
      </w:pPr>
      <w:r w:rsidRPr="00FE05DA">
        <w:rPr>
          <w:rFonts w:ascii="Garamond" w:hAnsi="Garamond" w:cs="Times New Roman"/>
          <w:sz w:val="24"/>
          <w:szCs w:val="24"/>
        </w:rPr>
        <w:tab/>
      </w:r>
      <w:r w:rsidRPr="00FE05DA">
        <w:rPr>
          <w:rFonts w:ascii="Garamond" w:hAnsi="Garamond" w:cs="Times New Roman"/>
          <w:b/>
          <w:sz w:val="24"/>
          <w:szCs w:val="24"/>
        </w:rPr>
        <w:t xml:space="preserve">Teacher </w:t>
      </w:r>
      <w:r w:rsidR="000B2C41" w:rsidRPr="00FE05DA">
        <w:rPr>
          <w:rFonts w:ascii="Garamond" w:hAnsi="Garamond" w:cs="Times New Roman"/>
          <w:b/>
          <w:sz w:val="24"/>
          <w:szCs w:val="24"/>
        </w:rPr>
        <w:t xml:space="preserve">interviews and </w:t>
      </w:r>
      <w:r w:rsidRPr="00FE05DA">
        <w:rPr>
          <w:rFonts w:ascii="Garamond" w:hAnsi="Garamond" w:cs="Times New Roman"/>
          <w:b/>
          <w:sz w:val="24"/>
          <w:szCs w:val="24"/>
        </w:rPr>
        <w:t>workshop</w:t>
      </w:r>
      <w:r w:rsidRPr="00FE05DA">
        <w:rPr>
          <w:rFonts w:ascii="Garamond" w:hAnsi="Garamond" w:cs="Times New Roman"/>
          <w:sz w:val="24"/>
          <w:szCs w:val="24"/>
        </w:rPr>
        <w:t xml:space="preserve">. </w:t>
      </w:r>
      <w:r w:rsidR="000B2C41" w:rsidRPr="00FE05DA">
        <w:rPr>
          <w:rFonts w:ascii="Garamond" w:hAnsi="Garamond" w:cs="Times New Roman"/>
          <w:sz w:val="24"/>
          <w:szCs w:val="24"/>
        </w:rPr>
        <w:t xml:space="preserve">All teachers were interviewed twice, once prior to the start of data collection (to collect personal, career and demographic data on each teacher and to understand their personal motivations for taking part in the study) and once at the end of the fieldwork (in which teachers were asked to reflect back on their experience of taking part in the study, their reflections on the research process and any differences that they had observed in their students over the course of the nine months). Interviews lasted between 30 minutes and 1 hour and were conducted either face-to-face or by telephone by one of the authors. </w:t>
      </w:r>
      <w:r w:rsidRPr="00FE05DA">
        <w:rPr>
          <w:rFonts w:ascii="Garamond" w:hAnsi="Garamond" w:cs="Times New Roman"/>
          <w:sz w:val="24"/>
          <w:szCs w:val="24"/>
        </w:rPr>
        <w:t xml:space="preserve">As part of the wider study, teachers took part in two </w:t>
      </w:r>
      <w:r w:rsidR="00034111" w:rsidRPr="00FE05DA">
        <w:rPr>
          <w:rFonts w:ascii="Garamond" w:hAnsi="Garamond" w:cs="Times New Roman"/>
          <w:sz w:val="24"/>
          <w:szCs w:val="24"/>
        </w:rPr>
        <w:t xml:space="preserve">day long </w:t>
      </w:r>
      <w:r w:rsidRPr="00FE05DA">
        <w:rPr>
          <w:rFonts w:ascii="Garamond" w:hAnsi="Garamond" w:cs="Times New Roman"/>
          <w:sz w:val="24"/>
          <w:szCs w:val="24"/>
        </w:rPr>
        <w:t xml:space="preserve">Saturday workshops, one in early Autumn at the start of the project (covering </w:t>
      </w:r>
      <w:r w:rsidR="00034111" w:rsidRPr="00FE05DA">
        <w:rPr>
          <w:rFonts w:ascii="Garamond" w:hAnsi="Garamond" w:cs="Times New Roman"/>
          <w:sz w:val="24"/>
          <w:szCs w:val="24"/>
        </w:rPr>
        <w:t>the study scope and approach) and one mid-way through (in February) during which teachers shared their experiences, raised any issues and reflected on emergent themes and data presented by the researc</w:t>
      </w:r>
      <w:r w:rsidR="005210BA" w:rsidRPr="00FE05DA">
        <w:rPr>
          <w:rFonts w:ascii="Garamond" w:hAnsi="Garamond" w:cs="Times New Roman"/>
          <w:sz w:val="24"/>
          <w:szCs w:val="24"/>
        </w:rPr>
        <w:t xml:space="preserve">hers. The two workshops were primarily designed as professional development </w:t>
      </w:r>
      <w:r w:rsidR="00B8659B" w:rsidRPr="00FE05DA">
        <w:rPr>
          <w:rFonts w:ascii="Garamond" w:hAnsi="Garamond" w:cs="Times New Roman"/>
          <w:sz w:val="24"/>
          <w:szCs w:val="24"/>
        </w:rPr>
        <w:t>opportunities</w:t>
      </w:r>
      <w:r w:rsidR="005210BA" w:rsidRPr="00FE05DA">
        <w:rPr>
          <w:rFonts w:ascii="Garamond" w:hAnsi="Garamond" w:cs="Times New Roman"/>
          <w:sz w:val="24"/>
          <w:szCs w:val="24"/>
        </w:rPr>
        <w:t xml:space="preserve">, in line with the aims of the wider project, but they were also </w:t>
      </w:r>
      <w:r w:rsidR="00034111" w:rsidRPr="00FE05DA">
        <w:rPr>
          <w:rFonts w:ascii="Garamond" w:hAnsi="Garamond" w:cs="Times New Roman"/>
          <w:sz w:val="24"/>
          <w:szCs w:val="24"/>
        </w:rPr>
        <w:t>used as data collection space</w:t>
      </w:r>
      <w:r w:rsidR="005210BA" w:rsidRPr="00FE05DA">
        <w:rPr>
          <w:rFonts w:ascii="Garamond" w:hAnsi="Garamond" w:cs="Times New Roman"/>
          <w:sz w:val="24"/>
          <w:szCs w:val="24"/>
        </w:rPr>
        <w:t>s</w:t>
      </w:r>
      <w:r w:rsidR="00034111" w:rsidRPr="00FE05DA">
        <w:rPr>
          <w:rFonts w:ascii="Garamond" w:hAnsi="Garamond" w:cs="Times New Roman"/>
          <w:sz w:val="24"/>
          <w:szCs w:val="24"/>
        </w:rPr>
        <w:t xml:space="preserve">, </w:t>
      </w:r>
      <w:r w:rsidR="005210BA" w:rsidRPr="00FE05DA">
        <w:rPr>
          <w:rFonts w:ascii="Garamond" w:hAnsi="Garamond" w:cs="Times New Roman"/>
          <w:sz w:val="24"/>
          <w:szCs w:val="24"/>
        </w:rPr>
        <w:t>to gather the views, experiences and reflections of participating teachers. In the February workshop, teachers were specifically asked to discuss and reflect on which performances they felt were celebrated in their classrooms. These discussions were</w:t>
      </w:r>
      <w:r w:rsidR="00034111" w:rsidRPr="00FE05DA">
        <w:rPr>
          <w:rFonts w:ascii="Garamond" w:hAnsi="Garamond" w:cs="Times New Roman"/>
          <w:sz w:val="24"/>
          <w:szCs w:val="24"/>
        </w:rPr>
        <w:t xml:space="preserve"> audio recorded and observed by three members of the research team who made extensive field notes on what was said and the interactions between teachers during both small group and whole group discussions. All the participating teachers attended.</w:t>
      </w:r>
    </w:p>
    <w:p w14:paraId="55D7F5F2" w14:textId="3499854E" w:rsidR="00034111" w:rsidRPr="00FE05DA" w:rsidRDefault="00034111" w:rsidP="00BA378D">
      <w:pPr>
        <w:spacing w:line="480" w:lineRule="auto"/>
        <w:ind w:firstLine="720"/>
        <w:rPr>
          <w:rFonts w:ascii="Garamond" w:hAnsi="Garamond" w:cs="Times New Roman"/>
          <w:sz w:val="24"/>
          <w:szCs w:val="24"/>
        </w:rPr>
      </w:pPr>
      <w:r w:rsidRPr="00FE05DA">
        <w:rPr>
          <w:rFonts w:ascii="Garamond" w:hAnsi="Garamond" w:cs="Times New Roman"/>
          <w:b/>
          <w:sz w:val="24"/>
          <w:szCs w:val="24"/>
        </w:rPr>
        <w:t>Ethics</w:t>
      </w:r>
      <w:r w:rsidR="009C0785" w:rsidRPr="00FE05DA">
        <w:rPr>
          <w:rFonts w:ascii="Garamond" w:hAnsi="Garamond" w:cs="Times New Roman"/>
          <w:sz w:val="24"/>
          <w:szCs w:val="24"/>
        </w:rPr>
        <w:t>. C</w:t>
      </w:r>
      <w:r w:rsidRPr="00FE05DA">
        <w:rPr>
          <w:rFonts w:ascii="Garamond" w:hAnsi="Garamond" w:cs="Times New Roman"/>
          <w:sz w:val="24"/>
          <w:szCs w:val="24"/>
        </w:rPr>
        <w:t>onsent for classes and teachers to take part was obtained from school managers and personal consent was obtained from all teachers prior to the commencement of fieldwork. Parental consent was obtained to report and use the data for participating students.</w:t>
      </w:r>
    </w:p>
    <w:p w14:paraId="14D3EF50" w14:textId="35954244" w:rsidR="00E063CC" w:rsidRPr="00FE05DA" w:rsidRDefault="00AA5170" w:rsidP="00BA378D">
      <w:pPr>
        <w:spacing w:after="0" w:line="480" w:lineRule="auto"/>
        <w:ind w:firstLine="720"/>
        <w:rPr>
          <w:rFonts w:ascii="Garamond" w:hAnsi="Garamond" w:cs="Times New Roman"/>
          <w:sz w:val="24"/>
          <w:szCs w:val="24"/>
        </w:rPr>
      </w:pPr>
      <w:r w:rsidRPr="00FE05DA">
        <w:rPr>
          <w:rFonts w:ascii="Garamond" w:hAnsi="Garamond" w:cs="Times New Roman"/>
          <w:b/>
          <w:sz w:val="24"/>
          <w:szCs w:val="24"/>
        </w:rPr>
        <w:lastRenderedPageBreak/>
        <w:t>Analysis.</w:t>
      </w:r>
      <w:r w:rsidRPr="00FE05DA">
        <w:rPr>
          <w:rFonts w:ascii="Garamond" w:hAnsi="Garamond" w:cs="Times New Roman"/>
          <w:sz w:val="24"/>
          <w:szCs w:val="24"/>
        </w:rPr>
        <w:t xml:space="preserve"> </w:t>
      </w:r>
      <w:r w:rsidR="00F94B0B" w:rsidRPr="00FE05DA">
        <w:rPr>
          <w:rFonts w:ascii="Garamond" w:hAnsi="Garamond" w:cs="Times New Roman"/>
          <w:sz w:val="24"/>
          <w:szCs w:val="24"/>
        </w:rPr>
        <w:t xml:space="preserve">In line with our theoretical framework, </w:t>
      </w:r>
      <w:r w:rsidR="00E9517F" w:rsidRPr="00FE05DA">
        <w:rPr>
          <w:rFonts w:ascii="Garamond" w:hAnsi="Garamond" w:cs="Times New Roman"/>
          <w:sz w:val="24"/>
          <w:szCs w:val="24"/>
        </w:rPr>
        <w:t xml:space="preserve">our approach to analysis treated </w:t>
      </w:r>
      <w:r w:rsidR="00F94B0B" w:rsidRPr="00FE05DA">
        <w:rPr>
          <w:rFonts w:ascii="Garamond" w:hAnsi="Garamond" w:cs="Times New Roman"/>
          <w:sz w:val="24"/>
          <w:szCs w:val="24"/>
        </w:rPr>
        <w:t xml:space="preserve">identity performances as combining talk, gestures, embodiment and behaviours (Butler 1990). Analysis of the field notes and discussion group transcripts was carried out by the lead author, followed by a secondary analysis by all the other authors. The lead author developed the coding framework </w:t>
      </w:r>
      <w:r w:rsidR="00E9517F" w:rsidRPr="00FE05DA">
        <w:rPr>
          <w:rFonts w:ascii="Garamond" w:hAnsi="Garamond" w:cs="Times New Roman"/>
          <w:sz w:val="24"/>
          <w:szCs w:val="24"/>
        </w:rPr>
        <w:t xml:space="preserve">(see below) </w:t>
      </w:r>
      <w:r w:rsidR="00F94B0B" w:rsidRPr="00FE05DA">
        <w:rPr>
          <w:rFonts w:ascii="Garamond" w:hAnsi="Garamond" w:cs="Times New Roman"/>
          <w:sz w:val="24"/>
          <w:szCs w:val="24"/>
        </w:rPr>
        <w:t xml:space="preserve">and searched the data to populate this framework, which was then further analysed through an iterative process of moving between the data and theory. The final framework was checked by all authors. Following an ethnographic approach to qualitative data analysis, themes were interrogated as to their prevalence within the data, convergent and divergent examples were explored and data were analysed in relation to the three data sets in order to develop analytic reliability </w:t>
      </w:r>
      <w:r w:rsidR="00F94B0B" w:rsidRPr="00FE05DA">
        <w:rPr>
          <w:rFonts w:ascii="Garamond" w:hAnsi="Garamond" w:cs="Times New Roman"/>
          <w:sz w:val="24"/>
          <w:szCs w:val="24"/>
        </w:rPr>
        <w:fldChar w:fldCharType="begin"/>
      </w:r>
      <w:r w:rsidR="00F94B0B" w:rsidRPr="00FE05DA">
        <w:rPr>
          <w:rFonts w:ascii="Garamond" w:hAnsi="Garamond" w:cs="Times New Roman"/>
          <w:sz w:val="24"/>
          <w:szCs w:val="24"/>
        </w:rPr>
        <w:instrText xml:space="preserve"> ADDIN EN.CITE &lt;EndNote&gt;&lt;Cite&gt;&lt;Author&gt;Miles&lt;/Author&gt;&lt;Year&gt;1994&lt;/Year&gt;&lt;RecNum&gt;347&lt;/RecNum&gt;&lt;DisplayText&gt;(Cohen, Manion, &amp;amp; Morrison, 2011; Miles &amp;amp; Huberman, 1994)&lt;/DisplayText&gt;&lt;record&gt;&lt;rec-number&gt;347&lt;/rec-number&gt;&lt;foreign-keys&gt;&lt;key app="EN" db-id="pe5wz2fri00zs6e0a2sp0fvn9r9rv2art0x0"&gt;347&lt;/key&gt;&lt;/foreign-keys&gt;&lt;ref-type name="Book"&gt;6&lt;/ref-type&gt;&lt;contributors&gt;&lt;authors&gt;&lt;author&gt;Miles, Matthew B.&lt;/author&gt;&lt;author&gt;Huberman, A. Michael&lt;/author&gt;&lt;/authors&gt;&lt;/contributors&gt;&lt;titles&gt;&lt;title&gt;Qualitative data analysis&lt;/title&gt;&lt;/titles&gt;&lt;edition&gt;2nd&lt;/edition&gt;&lt;dates&gt;&lt;year&gt;1994&lt;/year&gt;&lt;/dates&gt;&lt;pub-location&gt;London, Thousand Oaks, New Delhi&lt;/pub-location&gt;&lt;publisher&gt;Sage&lt;/publisher&gt;&lt;urls&gt;&lt;/urls&gt;&lt;/record&gt;&lt;/Cite&gt;&lt;Cite&gt;&lt;Author&gt;Cohen&lt;/Author&gt;&lt;Year&gt;2011&lt;/Year&gt;&lt;RecNum&gt;610&lt;/RecNum&gt;&lt;record&gt;&lt;rec-number&gt;610&lt;/rec-number&gt;&lt;foreign-keys&gt;&lt;key app="EN" db-id="pe5wz2fri00zs6e0a2sp0fvn9r9rv2art0x0"&gt;610&lt;/key&gt;&lt;/foreign-keys&gt;&lt;ref-type name="Book"&gt;6&lt;/ref-type&gt;&lt;contributors&gt;&lt;authors&gt;&lt;author&gt;Cohen, Louis&lt;/author&gt;&lt;author&gt;Manion, Lawrence&lt;/author&gt;&lt;author&gt;Morrison, Keith&lt;/author&gt;&lt;/authors&gt;&lt;/contributors&gt;&lt;titles&gt;&lt;title&gt;Research methods in education&lt;/title&gt;&lt;/titles&gt;&lt;edition&gt;7th&lt;/edition&gt;&lt;dates&gt;&lt;year&gt;2011&lt;/year&gt;&lt;/dates&gt;&lt;pub-location&gt;Abingdon and New York&lt;/pub-location&gt;&lt;publisher&gt;Routledge&lt;/publisher&gt;&lt;urls&gt;&lt;/urls&gt;&lt;research-notes&gt;borrowed from Melissa - sections on everything, from participant obs, to ethics, to EVERYTHING!!! might be useful for reliability and vailidity sections? (could see also guba and lincoln book!) &amp;#xD;&amp;#xD;I am thinking about a reliability and validity section - for example, although I have had one in the analysis section for a long time, there is also the broader question of methodological validity, in that, whether or not my methods find out the things I say they will...what do put in about this, ellen&amp;apos;s thesis is not helpful!&amp;#xD;&amp;#xD;P. 179 + = chapter on validity and reliability&amp;#xD; - they argue both are important for qual as well as quant research&amp;#xD;- p. 180: Validity in qualitative research&lt;/research-notes&gt;&lt;/record&gt;&lt;/Cite&gt;&lt;/EndNote&gt;</w:instrText>
      </w:r>
      <w:r w:rsidR="00F94B0B" w:rsidRPr="00FE05DA">
        <w:rPr>
          <w:rFonts w:ascii="Garamond" w:hAnsi="Garamond" w:cs="Times New Roman"/>
          <w:sz w:val="24"/>
          <w:szCs w:val="24"/>
        </w:rPr>
        <w:fldChar w:fldCharType="separate"/>
      </w:r>
      <w:r w:rsidR="00F94B0B" w:rsidRPr="00FE05DA">
        <w:rPr>
          <w:rFonts w:ascii="Garamond" w:hAnsi="Garamond" w:cs="Times New Roman"/>
          <w:noProof/>
          <w:sz w:val="24"/>
          <w:szCs w:val="24"/>
        </w:rPr>
        <w:t>(</w:t>
      </w:r>
      <w:hyperlink w:anchor="_ENREF_11" w:tooltip="Cohen, 2011 #610" w:history="1">
        <w:r w:rsidR="00F94B0B" w:rsidRPr="00FE05DA">
          <w:rPr>
            <w:rFonts w:ascii="Garamond" w:hAnsi="Garamond" w:cs="Times New Roman"/>
            <w:noProof/>
            <w:sz w:val="24"/>
            <w:szCs w:val="24"/>
          </w:rPr>
          <w:t>Cohen, Manion, &amp; Morrison, 2011</w:t>
        </w:r>
      </w:hyperlink>
      <w:r w:rsidR="00F94B0B" w:rsidRPr="00FE05DA">
        <w:rPr>
          <w:rFonts w:ascii="Garamond" w:hAnsi="Garamond" w:cs="Times New Roman"/>
          <w:noProof/>
          <w:sz w:val="24"/>
          <w:szCs w:val="24"/>
        </w:rPr>
        <w:t xml:space="preserve">; </w:t>
      </w:r>
      <w:hyperlink w:anchor="_ENREF_25" w:tooltip="Miles, 1994 #347" w:history="1">
        <w:r w:rsidR="00F94B0B" w:rsidRPr="00FE05DA">
          <w:rPr>
            <w:rFonts w:ascii="Garamond" w:hAnsi="Garamond" w:cs="Times New Roman"/>
            <w:noProof/>
            <w:sz w:val="24"/>
            <w:szCs w:val="24"/>
          </w:rPr>
          <w:t>Miles &amp; Huberman, 1994</w:t>
        </w:r>
      </w:hyperlink>
      <w:r w:rsidR="00F94B0B" w:rsidRPr="00FE05DA">
        <w:rPr>
          <w:rFonts w:ascii="Garamond" w:hAnsi="Garamond" w:cs="Times New Roman"/>
          <w:noProof/>
          <w:sz w:val="24"/>
          <w:szCs w:val="24"/>
        </w:rPr>
        <w:t>)</w:t>
      </w:r>
      <w:r w:rsidR="00F94B0B" w:rsidRPr="00FE05DA">
        <w:rPr>
          <w:rFonts w:ascii="Garamond" w:hAnsi="Garamond" w:cs="Times New Roman"/>
          <w:sz w:val="24"/>
          <w:szCs w:val="24"/>
        </w:rPr>
        <w:fldChar w:fldCharType="end"/>
      </w:r>
      <w:r w:rsidR="00F94B0B" w:rsidRPr="00FE05DA">
        <w:rPr>
          <w:rFonts w:ascii="Garamond" w:hAnsi="Garamond" w:cs="Times New Roman"/>
          <w:sz w:val="24"/>
          <w:szCs w:val="24"/>
        </w:rPr>
        <w:t>.</w:t>
      </w:r>
    </w:p>
    <w:p w14:paraId="2CE3590D" w14:textId="411DFE04" w:rsidR="00E063CC" w:rsidRPr="00FE05DA" w:rsidRDefault="00E91A7D" w:rsidP="00BA378D">
      <w:pPr>
        <w:spacing w:after="0" w:line="480" w:lineRule="auto"/>
        <w:ind w:firstLine="720"/>
        <w:rPr>
          <w:rFonts w:ascii="Garamond" w:hAnsi="Garamond" w:cs="Times New Roman"/>
          <w:sz w:val="24"/>
          <w:szCs w:val="24"/>
        </w:rPr>
      </w:pPr>
      <w:r w:rsidRPr="00FE05DA">
        <w:rPr>
          <w:rFonts w:ascii="Garamond" w:hAnsi="Garamond" w:cs="Times New Roman"/>
          <w:sz w:val="24"/>
          <w:szCs w:val="24"/>
        </w:rPr>
        <w:t>D</w:t>
      </w:r>
      <w:r w:rsidR="00F94B0B" w:rsidRPr="00FE05DA">
        <w:rPr>
          <w:rFonts w:ascii="Garamond" w:hAnsi="Garamond" w:cs="Times New Roman"/>
          <w:sz w:val="24"/>
          <w:szCs w:val="24"/>
        </w:rPr>
        <w:t>ata were analysed using a discourse analytic approach (Burman &amp; Parker, 1993), informed by a Butlerian conceptualisation of gender identity as performance, as discussed earlier. As Alldred &amp; Burman (2005) discuss, discourse analytic approaches differ from more general approaches to discourse analysis (Wilkinson &amp; Kitzinger, 1995) in that they do not attempt a close, ‘micro’ textual analysis but rather look for patterned talk (discourses) within the data. A key feature of a discourse analytic approach is looking for how power is organised within talk and drawing out the social implications of particular constructions. In other words, our analysis asks: What is the talk ‘doing’? What is being normalised or defended? Where is the locus on power within a particular construction – whose interests are being asserted? Who or what is being othered? What is normalised or closed down?</w:t>
      </w:r>
    </w:p>
    <w:p w14:paraId="13E40A71" w14:textId="6B489C2A" w:rsidR="00870979" w:rsidRPr="00FE05DA" w:rsidRDefault="00F94B0B" w:rsidP="00BA378D">
      <w:pPr>
        <w:spacing w:after="0" w:line="480" w:lineRule="auto"/>
        <w:ind w:firstLine="720"/>
        <w:rPr>
          <w:rFonts w:ascii="Garamond" w:hAnsi="Garamond" w:cs="Times New Roman"/>
          <w:sz w:val="24"/>
          <w:szCs w:val="24"/>
        </w:rPr>
      </w:pPr>
      <w:r w:rsidRPr="00FE05DA">
        <w:rPr>
          <w:rFonts w:ascii="Garamond" w:hAnsi="Garamond" w:cs="Times New Roman"/>
          <w:sz w:val="24"/>
          <w:szCs w:val="24"/>
        </w:rPr>
        <w:t xml:space="preserve">To begin with, data were searched to identify </w:t>
      </w:r>
      <w:r w:rsidR="00932D83" w:rsidRPr="00FE05DA">
        <w:rPr>
          <w:rFonts w:ascii="Garamond" w:hAnsi="Garamond" w:cs="Times New Roman"/>
          <w:sz w:val="24"/>
          <w:szCs w:val="24"/>
        </w:rPr>
        <w:t>the celebrated</w:t>
      </w:r>
      <w:r w:rsidR="00CA3ED8" w:rsidRPr="00FE05DA">
        <w:rPr>
          <w:rStyle w:val="EndnoteReference"/>
          <w:rFonts w:ascii="Garamond" w:hAnsi="Garamond" w:cs="Times New Roman"/>
          <w:sz w:val="24"/>
          <w:szCs w:val="24"/>
        </w:rPr>
        <w:endnoteReference w:id="1"/>
      </w:r>
      <w:r w:rsidR="00932D83" w:rsidRPr="00FE05DA">
        <w:rPr>
          <w:rFonts w:ascii="Garamond" w:hAnsi="Garamond" w:cs="Times New Roman"/>
          <w:sz w:val="24"/>
          <w:szCs w:val="24"/>
        </w:rPr>
        <w:t xml:space="preserve"> identity performances in the nine urban secondary science classrooms. As Gore (</w:t>
      </w:r>
      <w:r w:rsidR="008F011F" w:rsidRPr="00FE05DA">
        <w:rPr>
          <w:rFonts w:ascii="Garamond" w:hAnsi="Garamond" w:cs="Times New Roman"/>
          <w:sz w:val="24"/>
          <w:szCs w:val="24"/>
        </w:rPr>
        <w:t>1995</w:t>
      </w:r>
      <w:r w:rsidR="00932D83" w:rsidRPr="00FE05DA">
        <w:rPr>
          <w:rFonts w:ascii="Garamond" w:hAnsi="Garamond" w:cs="Times New Roman"/>
          <w:sz w:val="24"/>
          <w:szCs w:val="24"/>
        </w:rPr>
        <w:t xml:space="preserve">) explains, power is vested in pedagogies that define anticipated norms – hence our analytic interest in identifying </w:t>
      </w:r>
      <w:r w:rsidR="0022299B" w:rsidRPr="00FE05DA">
        <w:rPr>
          <w:rFonts w:ascii="Garamond" w:hAnsi="Garamond" w:cs="Times New Roman"/>
          <w:sz w:val="24"/>
          <w:szCs w:val="24"/>
        </w:rPr>
        <w:t xml:space="preserve">those </w:t>
      </w:r>
      <w:r w:rsidR="00932D83" w:rsidRPr="00FE05DA">
        <w:rPr>
          <w:rFonts w:ascii="Garamond" w:hAnsi="Garamond" w:cs="Times New Roman"/>
          <w:sz w:val="24"/>
          <w:szCs w:val="24"/>
        </w:rPr>
        <w:t xml:space="preserve">performances </w:t>
      </w:r>
      <w:r w:rsidR="0022299B" w:rsidRPr="00FE05DA">
        <w:rPr>
          <w:rFonts w:ascii="Garamond" w:hAnsi="Garamond" w:cs="Times New Roman"/>
          <w:sz w:val="24"/>
          <w:szCs w:val="24"/>
        </w:rPr>
        <w:t xml:space="preserve">which carry the most symbolic ‘weight’ </w:t>
      </w:r>
      <w:r w:rsidR="00932D83" w:rsidRPr="00FE05DA">
        <w:rPr>
          <w:rFonts w:ascii="Garamond" w:hAnsi="Garamond" w:cs="Times New Roman"/>
          <w:sz w:val="24"/>
          <w:szCs w:val="24"/>
        </w:rPr>
        <w:t xml:space="preserve">within </w:t>
      </w:r>
      <w:r w:rsidR="0022299B" w:rsidRPr="00FE05DA">
        <w:rPr>
          <w:rFonts w:ascii="Garamond" w:hAnsi="Garamond" w:cs="Times New Roman"/>
          <w:sz w:val="24"/>
          <w:szCs w:val="24"/>
        </w:rPr>
        <w:t xml:space="preserve">the </w:t>
      </w:r>
      <w:r w:rsidR="00932D83" w:rsidRPr="00FE05DA">
        <w:rPr>
          <w:rFonts w:ascii="Garamond" w:hAnsi="Garamond" w:cs="Times New Roman"/>
          <w:sz w:val="24"/>
          <w:szCs w:val="24"/>
        </w:rPr>
        <w:t>classrooms. Like</w:t>
      </w:r>
      <w:r w:rsidR="00932D83" w:rsidRPr="00FE05DA">
        <w:rPr>
          <w:rFonts w:ascii="Garamond" w:hAnsi="Garamond" w:cs="Times New Roman"/>
          <w:b/>
          <w:sz w:val="24"/>
          <w:szCs w:val="24"/>
        </w:rPr>
        <w:t xml:space="preserve"> </w:t>
      </w:r>
      <w:r w:rsidR="00932D83" w:rsidRPr="00FE05DA">
        <w:rPr>
          <w:rFonts w:ascii="Garamond" w:hAnsi="Garamond" w:cs="Times New Roman"/>
          <w:sz w:val="24"/>
          <w:szCs w:val="24"/>
        </w:rPr>
        <w:t xml:space="preserve">Carlone </w:t>
      </w:r>
      <w:r w:rsidR="00CA3ED8" w:rsidRPr="00FE05DA">
        <w:rPr>
          <w:rFonts w:ascii="Garamond" w:hAnsi="Garamond" w:cs="Times New Roman"/>
          <w:sz w:val="24"/>
          <w:szCs w:val="24"/>
        </w:rPr>
        <w:t>et al.</w:t>
      </w:r>
      <w:r w:rsidR="00777271" w:rsidRPr="00FE05DA">
        <w:rPr>
          <w:rFonts w:ascii="Garamond" w:hAnsi="Garamond" w:cs="Times New Roman"/>
          <w:sz w:val="24"/>
          <w:szCs w:val="24"/>
        </w:rPr>
        <w:t>,</w:t>
      </w:r>
      <w:r w:rsidR="00932D83" w:rsidRPr="00FE05DA">
        <w:rPr>
          <w:rFonts w:ascii="Garamond" w:hAnsi="Garamond" w:cs="Times New Roman"/>
          <w:sz w:val="24"/>
          <w:szCs w:val="24"/>
        </w:rPr>
        <w:t xml:space="preserve"> (2014) we searched the data to identify “the normative practices in each setting; these were the </w:t>
      </w:r>
      <w:r w:rsidR="00932D83" w:rsidRPr="00FE05DA">
        <w:rPr>
          <w:rFonts w:ascii="Garamond" w:hAnsi="Garamond" w:cs="Times New Roman"/>
          <w:sz w:val="24"/>
          <w:szCs w:val="24"/>
        </w:rPr>
        <w:lastRenderedPageBreak/>
        <w:t>practices in which students were held accountable to be considered good participants in the setting’ (p</w:t>
      </w:r>
      <w:r w:rsidR="00F1457E" w:rsidRPr="00FE05DA">
        <w:rPr>
          <w:rFonts w:ascii="Garamond" w:hAnsi="Garamond" w:cs="Times New Roman"/>
          <w:sz w:val="24"/>
          <w:szCs w:val="24"/>
        </w:rPr>
        <w:t xml:space="preserve">. </w:t>
      </w:r>
      <w:r w:rsidR="00932D83" w:rsidRPr="00FE05DA">
        <w:rPr>
          <w:rFonts w:ascii="Garamond" w:hAnsi="Garamond" w:cs="Times New Roman"/>
          <w:sz w:val="24"/>
          <w:szCs w:val="24"/>
        </w:rPr>
        <w:t xml:space="preserve">842). </w:t>
      </w:r>
      <w:r w:rsidR="00CB5D3D" w:rsidRPr="00FE05DA">
        <w:rPr>
          <w:rFonts w:ascii="Garamond" w:hAnsi="Garamond" w:cs="Times New Roman"/>
          <w:sz w:val="24"/>
          <w:szCs w:val="24"/>
        </w:rPr>
        <w:t xml:space="preserve">We grouped responses into five categories: teachers’ talk about what they personally value, teachers’ views on what schools (and their colleagues) value, students’ views on what teachers value, students views on what schools (and other teachers) value and students views on who is a ‘science person’ in their class, and identified the range of characteristics and individuals contained within each. </w:t>
      </w:r>
      <w:r w:rsidR="00153AA2" w:rsidRPr="00FE05DA">
        <w:rPr>
          <w:rFonts w:ascii="Garamond" w:hAnsi="Garamond" w:cs="Times New Roman"/>
          <w:sz w:val="24"/>
          <w:szCs w:val="24"/>
        </w:rPr>
        <w:t xml:space="preserve">These categorisations were tested and refined through successive phases of coding and analysis, iteratively testing out emergent themes across the data set to establish “strength” and prevalence (Miles &amp; Huberman, 1994). </w:t>
      </w:r>
      <w:r w:rsidR="00CB5D3D" w:rsidRPr="00FE05DA">
        <w:rPr>
          <w:rFonts w:ascii="Garamond" w:hAnsi="Garamond" w:cs="Times New Roman"/>
          <w:sz w:val="24"/>
          <w:szCs w:val="24"/>
        </w:rPr>
        <w:t>From this, we identified three main performances</w:t>
      </w:r>
      <w:r w:rsidR="00D54FF1" w:rsidRPr="00FE05DA">
        <w:rPr>
          <w:rFonts w:ascii="Garamond" w:hAnsi="Garamond" w:cs="Times New Roman"/>
          <w:sz w:val="24"/>
          <w:szCs w:val="24"/>
        </w:rPr>
        <w:t xml:space="preserve"> which appeared the most frequently </w:t>
      </w:r>
      <w:r w:rsidR="00CB5D3D" w:rsidRPr="00FE05DA">
        <w:rPr>
          <w:rFonts w:ascii="Garamond" w:hAnsi="Garamond" w:cs="Times New Roman"/>
          <w:sz w:val="24"/>
          <w:szCs w:val="24"/>
        </w:rPr>
        <w:t xml:space="preserve">within teachers’ and students’ talk </w:t>
      </w:r>
      <w:r w:rsidR="0075603A" w:rsidRPr="00FE05DA">
        <w:rPr>
          <w:rFonts w:ascii="Garamond" w:hAnsi="Garamond" w:cs="Times New Roman"/>
          <w:sz w:val="24"/>
          <w:szCs w:val="24"/>
        </w:rPr>
        <w:t xml:space="preserve">and within lesson observations. The first grouping comprised performances relating to educational performativity, namely instrumental performances of teaching and learning ‘to the test’, which we </w:t>
      </w:r>
      <w:r w:rsidR="000E3437" w:rsidRPr="00FE05DA">
        <w:rPr>
          <w:rFonts w:ascii="Garamond" w:hAnsi="Garamond" w:cs="Times New Roman"/>
          <w:sz w:val="24"/>
          <w:szCs w:val="24"/>
        </w:rPr>
        <w:t>characterised as</w:t>
      </w:r>
      <w:r w:rsidR="0075603A" w:rsidRPr="00FE05DA">
        <w:rPr>
          <w:rFonts w:ascii="Garamond" w:hAnsi="Garamond" w:cs="Times New Roman"/>
          <w:sz w:val="24"/>
          <w:szCs w:val="24"/>
        </w:rPr>
        <w:t xml:space="preserve"> </w:t>
      </w:r>
      <w:r w:rsidR="00CB5D3D" w:rsidRPr="00FE05DA">
        <w:rPr>
          <w:rFonts w:ascii="Garamond" w:hAnsi="Garamond" w:cs="Times New Roman"/>
          <w:sz w:val="24"/>
          <w:szCs w:val="24"/>
        </w:rPr>
        <w:t>‘tick box’ learning</w:t>
      </w:r>
      <w:r w:rsidR="0075603A" w:rsidRPr="00FE05DA">
        <w:rPr>
          <w:rFonts w:ascii="Garamond" w:hAnsi="Garamond" w:cs="Times New Roman"/>
          <w:sz w:val="24"/>
          <w:szCs w:val="24"/>
        </w:rPr>
        <w:t xml:space="preserve">. </w:t>
      </w:r>
      <w:r w:rsidR="00413D9F" w:rsidRPr="00FE05DA">
        <w:rPr>
          <w:rFonts w:ascii="Garamond" w:hAnsi="Garamond" w:cs="Times New Roman"/>
          <w:sz w:val="24"/>
          <w:szCs w:val="24"/>
        </w:rPr>
        <w:t xml:space="preserve"> This grouping was found primarily in the teacher and student discussion data, rather than the observation data</w:t>
      </w:r>
      <w:r w:rsidR="000E3437" w:rsidRPr="00FE05DA">
        <w:rPr>
          <w:rFonts w:ascii="Garamond" w:hAnsi="Garamond" w:cs="Times New Roman"/>
          <w:sz w:val="24"/>
          <w:szCs w:val="24"/>
        </w:rPr>
        <w:t xml:space="preserve"> (which contained far fewer instances compared with examples of behavioural compliance and muscular intellect)</w:t>
      </w:r>
      <w:r w:rsidR="00413D9F" w:rsidRPr="00FE05DA">
        <w:rPr>
          <w:rFonts w:ascii="Garamond" w:hAnsi="Garamond" w:cs="Times New Roman"/>
          <w:sz w:val="24"/>
          <w:szCs w:val="24"/>
        </w:rPr>
        <w:t xml:space="preserve">. </w:t>
      </w:r>
      <w:r w:rsidR="0075603A" w:rsidRPr="00FE05DA">
        <w:rPr>
          <w:rFonts w:ascii="Garamond" w:hAnsi="Garamond" w:cs="Times New Roman"/>
          <w:sz w:val="24"/>
          <w:szCs w:val="24"/>
        </w:rPr>
        <w:t>The second grouping involved performances of pro-typical ‘good’ student behaviour, which we termed</w:t>
      </w:r>
      <w:r w:rsidR="00CB5D3D" w:rsidRPr="00FE05DA">
        <w:rPr>
          <w:rFonts w:ascii="Garamond" w:hAnsi="Garamond" w:cs="Times New Roman"/>
          <w:sz w:val="24"/>
          <w:szCs w:val="24"/>
        </w:rPr>
        <w:t xml:space="preserve"> </w:t>
      </w:r>
      <w:r w:rsidR="000E3437" w:rsidRPr="00FE05DA">
        <w:rPr>
          <w:rFonts w:ascii="Garamond" w:hAnsi="Garamond" w:cs="Times New Roman"/>
          <w:sz w:val="24"/>
          <w:szCs w:val="24"/>
        </w:rPr>
        <w:t>‘</w:t>
      </w:r>
      <w:r w:rsidR="00CB5D3D" w:rsidRPr="00FE05DA">
        <w:rPr>
          <w:rFonts w:ascii="Garamond" w:hAnsi="Garamond" w:cs="Times New Roman"/>
          <w:sz w:val="24"/>
          <w:szCs w:val="24"/>
        </w:rPr>
        <w:t>behavioural compliance</w:t>
      </w:r>
      <w:r w:rsidR="000E3437" w:rsidRPr="00FE05DA">
        <w:rPr>
          <w:rFonts w:ascii="Garamond" w:hAnsi="Garamond" w:cs="Times New Roman"/>
          <w:sz w:val="24"/>
          <w:szCs w:val="24"/>
        </w:rPr>
        <w:t>’</w:t>
      </w:r>
      <w:r w:rsidR="008E2666" w:rsidRPr="00FE05DA">
        <w:rPr>
          <w:rFonts w:ascii="Garamond" w:hAnsi="Garamond" w:cs="Times New Roman"/>
          <w:sz w:val="24"/>
          <w:szCs w:val="24"/>
        </w:rPr>
        <w:t xml:space="preserve"> and was found across all three data sets</w:t>
      </w:r>
      <w:r w:rsidR="000E3437" w:rsidRPr="00FE05DA">
        <w:rPr>
          <w:rFonts w:ascii="Garamond" w:hAnsi="Garamond" w:cs="Times New Roman"/>
          <w:sz w:val="24"/>
          <w:szCs w:val="24"/>
        </w:rPr>
        <w:t>, with examples noted in all observation lessons and all discussion groups</w:t>
      </w:r>
      <w:r w:rsidR="0075603A" w:rsidRPr="00FE05DA">
        <w:rPr>
          <w:rFonts w:ascii="Garamond" w:hAnsi="Garamond" w:cs="Times New Roman"/>
          <w:sz w:val="24"/>
          <w:szCs w:val="24"/>
        </w:rPr>
        <w:t>. The third grouping comprised performances of</w:t>
      </w:r>
      <w:r w:rsidR="00CB5D3D" w:rsidRPr="00FE05DA">
        <w:rPr>
          <w:rFonts w:ascii="Garamond" w:hAnsi="Garamond" w:cs="Times New Roman"/>
          <w:sz w:val="24"/>
          <w:szCs w:val="24"/>
        </w:rPr>
        <w:t xml:space="preserve"> </w:t>
      </w:r>
      <w:r w:rsidR="0075603A" w:rsidRPr="00FE05DA">
        <w:rPr>
          <w:rFonts w:ascii="Garamond" w:hAnsi="Garamond" w:cs="Times New Roman"/>
          <w:sz w:val="24"/>
          <w:szCs w:val="24"/>
        </w:rPr>
        <w:t xml:space="preserve">confident, assertive scientific knowledge and </w:t>
      </w:r>
      <w:r w:rsidR="00AA01A5" w:rsidRPr="00FE05DA">
        <w:rPr>
          <w:rFonts w:ascii="Garamond" w:hAnsi="Garamond" w:cs="Times New Roman"/>
          <w:sz w:val="24"/>
          <w:szCs w:val="24"/>
        </w:rPr>
        <w:t>‘talking science’ (Lemke</w:t>
      </w:r>
      <w:r w:rsidR="00F1457E" w:rsidRPr="00FE05DA">
        <w:rPr>
          <w:rFonts w:ascii="Garamond" w:hAnsi="Garamond" w:cs="Times New Roman"/>
          <w:sz w:val="24"/>
          <w:szCs w:val="24"/>
        </w:rPr>
        <w:t>,</w:t>
      </w:r>
      <w:r w:rsidR="00AA01A5" w:rsidRPr="00FE05DA">
        <w:rPr>
          <w:rFonts w:ascii="Garamond" w:hAnsi="Garamond" w:cs="Times New Roman"/>
          <w:sz w:val="24"/>
          <w:szCs w:val="24"/>
        </w:rPr>
        <w:t xml:space="preserve"> 1990)</w:t>
      </w:r>
      <w:r w:rsidR="0075603A" w:rsidRPr="00FE05DA">
        <w:rPr>
          <w:rFonts w:ascii="Garamond" w:hAnsi="Garamond" w:cs="Times New Roman"/>
          <w:sz w:val="24"/>
          <w:szCs w:val="24"/>
        </w:rPr>
        <w:t>, which we termed ‘muscular intellect’</w:t>
      </w:r>
      <w:r w:rsidR="008E2666" w:rsidRPr="00FE05DA">
        <w:rPr>
          <w:rFonts w:ascii="Garamond" w:hAnsi="Garamond" w:cs="Times New Roman"/>
          <w:sz w:val="24"/>
          <w:szCs w:val="24"/>
        </w:rPr>
        <w:t>, which was also noted across all three data sets</w:t>
      </w:r>
      <w:r w:rsidR="000E3437" w:rsidRPr="00FE05DA">
        <w:rPr>
          <w:rFonts w:ascii="Garamond" w:hAnsi="Garamond" w:cs="Times New Roman"/>
          <w:sz w:val="24"/>
          <w:szCs w:val="24"/>
        </w:rPr>
        <w:t xml:space="preserve"> and examples were identified in all observation lessons and in all discussion groups</w:t>
      </w:r>
      <w:r w:rsidR="008E2666" w:rsidRPr="00FE05DA">
        <w:rPr>
          <w:rFonts w:ascii="Garamond" w:hAnsi="Garamond" w:cs="Times New Roman"/>
          <w:sz w:val="24"/>
          <w:szCs w:val="24"/>
        </w:rPr>
        <w:t>.</w:t>
      </w:r>
    </w:p>
    <w:p w14:paraId="0CF7985A" w14:textId="5E8F16F7" w:rsidR="00FD1D07" w:rsidRPr="00FE05DA" w:rsidRDefault="00CB5D3D" w:rsidP="00BA378D">
      <w:pPr>
        <w:spacing w:after="0" w:line="480" w:lineRule="auto"/>
        <w:ind w:firstLine="720"/>
        <w:rPr>
          <w:rFonts w:ascii="Garamond" w:hAnsi="Garamond" w:cs="Times New Roman"/>
          <w:sz w:val="24"/>
          <w:szCs w:val="24"/>
        </w:rPr>
      </w:pPr>
      <w:r w:rsidRPr="00FE05DA">
        <w:rPr>
          <w:rFonts w:ascii="Garamond" w:hAnsi="Garamond" w:cs="Times New Roman"/>
          <w:sz w:val="24"/>
          <w:szCs w:val="24"/>
        </w:rPr>
        <w:t xml:space="preserve">Next, we sought to identify </w:t>
      </w:r>
      <w:r w:rsidR="00932D83" w:rsidRPr="00FE05DA">
        <w:rPr>
          <w:rFonts w:ascii="Garamond" w:hAnsi="Garamond" w:cs="Times New Roman"/>
          <w:sz w:val="24"/>
          <w:szCs w:val="24"/>
        </w:rPr>
        <w:t xml:space="preserve">how </w:t>
      </w:r>
      <w:r w:rsidRPr="00FE05DA">
        <w:rPr>
          <w:rFonts w:ascii="Garamond" w:hAnsi="Garamond" w:cs="Times New Roman"/>
          <w:sz w:val="24"/>
          <w:szCs w:val="24"/>
        </w:rPr>
        <w:t xml:space="preserve">these </w:t>
      </w:r>
      <w:r w:rsidR="00932D83" w:rsidRPr="00FE05DA">
        <w:rPr>
          <w:rFonts w:ascii="Garamond" w:hAnsi="Garamond" w:cs="Times New Roman"/>
          <w:sz w:val="24"/>
          <w:szCs w:val="24"/>
        </w:rPr>
        <w:t xml:space="preserve">are these reproduced and/or contested, and by whom?  </w:t>
      </w:r>
      <w:r w:rsidR="0022299B" w:rsidRPr="00FE05DA">
        <w:rPr>
          <w:rFonts w:ascii="Garamond" w:hAnsi="Garamond" w:cs="Times New Roman"/>
          <w:sz w:val="24"/>
          <w:szCs w:val="24"/>
        </w:rPr>
        <w:t xml:space="preserve">In this respect, our analytic approach borrows from critical discursive approaches, aiming to draw attention to the role of power and whose interests are being served, what sets of relations are being supported/ defended (Foucault 1980). </w:t>
      </w:r>
      <w:r w:rsidRPr="00FE05DA">
        <w:rPr>
          <w:rFonts w:ascii="Garamond" w:hAnsi="Garamond" w:cs="Times New Roman"/>
          <w:sz w:val="24"/>
          <w:szCs w:val="24"/>
        </w:rPr>
        <w:t xml:space="preserve">For this we followed </w:t>
      </w:r>
      <w:r w:rsidR="00130D62" w:rsidRPr="00FE05DA">
        <w:rPr>
          <w:rFonts w:ascii="Garamond" w:hAnsi="Garamond" w:cs="Times New Roman"/>
          <w:sz w:val="24"/>
          <w:szCs w:val="24"/>
        </w:rPr>
        <w:t xml:space="preserve">Carlone </w:t>
      </w:r>
      <w:r w:rsidR="00CA3ED8" w:rsidRPr="00FE05DA">
        <w:rPr>
          <w:rFonts w:ascii="Garamond" w:hAnsi="Garamond" w:cs="Times New Roman"/>
          <w:sz w:val="24"/>
          <w:szCs w:val="24"/>
        </w:rPr>
        <w:t>et al.</w:t>
      </w:r>
      <w:r w:rsidRPr="00FE05DA">
        <w:rPr>
          <w:rFonts w:ascii="Garamond" w:hAnsi="Garamond" w:cs="Times New Roman"/>
          <w:sz w:val="24"/>
          <w:szCs w:val="24"/>
        </w:rPr>
        <w:t>’s (</w:t>
      </w:r>
      <w:r w:rsidR="00130D62" w:rsidRPr="00FE05DA">
        <w:rPr>
          <w:rFonts w:ascii="Garamond" w:hAnsi="Garamond" w:cs="Times New Roman"/>
          <w:sz w:val="24"/>
          <w:szCs w:val="24"/>
        </w:rPr>
        <w:t>2014</w:t>
      </w:r>
      <w:r w:rsidRPr="00FE05DA">
        <w:rPr>
          <w:rFonts w:ascii="Garamond" w:hAnsi="Garamond" w:cs="Times New Roman"/>
          <w:sz w:val="24"/>
          <w:szCs w:val="24"/>
        </w:rPr>
        <w:t>) lead in looking at</w:t>
      </w:r>
      <w:r w:rsidR="00130D62" w:rsidRPr="00FE05DA">
        <w:rPr>
          <w:rFonts w:ascii="Garamond" w:hAnsi="Garamond" w:cs="Times New Roman"/>
          <w:sz w:val="24"/>
          <w:szCs w:val="24"/>
        </w:rPr>
        <w:t xml:space="preserve"> ‘how the ascribed meanings of </w:t>
      </w:r>
      <w:r w:rsidRPr="00FE05DA">
        <w:rPr>
          <w:rFonts w:ascii="Garamond" w:hAnsi="Garamond" w:cs="Times New Roman"/>
          <w:sz w:val="24"/>
          <w:szCs w:val="24"/>
        </w:rPr>
        <w:t>[students’]</w:t>
      </w:r>
      <w:r w:rsidR="00130D62" w:rsidRPr="00FE05DA">
        <w:rPr>
          <w:rFonts w:ascii="Garamond" w:hAnsi="Garamond" w:cs="Times New Roman"/>
          <w:sz w:val="24"/>
          <w:szCs w:val="24"/>
        </w:rPr>
        <w:t xml:space="preserve"> identity work positioned them in relation to each classroom’s celebrated subject positions and to science’ (p</w:t>
      </w:r>
      <w:r w:rsidR="00F1457E" w:rsidRPr="00FE05DA">
        <w:rPr>
          <w:rFonts w:ascii="Garamond" w:hAnsi="Garamond" w:cs="Times New Roman"/>
          <w:sz w:val="24"/>
          <w:szCs w:val="24"/>
        </w:rPr>
        <w:t xml:space="preserve">. </w:t>
      </w:r>
      <w:r w:rsidR="00130D62" w:rsidRPr="00FE05DA">
        <w:rPr>
          <w:rFonts w:ascii="Garamond" w:hAnsi="Garamond" w:cs="Times New Roman"/>
          <w:sz w:val="24"/>
          <w:szCs w:val="24"/>
        </w:rPr>
        <w:t>841).</w:t>
      </w:r>
      <w:r w:rsidR="00153AA2" w:rsidRPr="00FE05DA">
        <w:rPr>
          <w:rFonts w:ascii="Garamond" w:hAnsi="Garamond" w:cs="Times New Roman"/>
          <w:sz w:val="24"/>
          <w:szCs w:val="24"/>
        </w:rPr>
        <w:t xml:space="preserve"> That is, for </w:t>
      </w:r>
      <w:r w:rsidR="00153AA2" w:rsidRPr="00FE05DA">
        <w:rPr>
          <w:rFonts w:ascii="Garamond" w:hAnsi="Garamond" w:cs="Times New Roman"/>
          <w:sz w:val="24"/>
          <w:szCs w:val="24"/>
        </w:rPr>
        <w:lastRenderedPageBreak/>
        <w:t xml:space="preserve">each of the three main celebrated identity performances we mapped </w:t>
      </w:r>
      <w:r w:rsidR="00797989" w:rsidRPr="00FE05DA">
        <w:rPr>
          <w:rFonts w:ascii="Garamond" w:hAnsi="Garamond" w:cs="Times New Roman"/>
          <w:sz w:val="24"/>
          <w:szCs w:val="24"/>
        </w:rPr>
        <w:t>out (i) what institutional (school managerial and policy level) discourses and practices (‘ideological apparatus’) were involved in ‘hailing’ (calling into being) these performances and then (ii) who reproduced and</w:t>
      </w:r>
      <w:r w:rsidR="00153AA2" w:rsidRPr="00FE05DA">
        <w:rPr>
          <w:rFonts w:ascii="Garamond" w:hAnsi="Garamond" w:cs="Times New Roman"/>
          <w:sz w:val="24"/>
          <w:szCs w:val="24"/>
        </w:rPr>
        <w:t xml:space="preserve"> </w:t>
      </w:r>
      <w:r w:rsidR="00797989" w:rsidRPr="00FE05DA">
        <w:rPr>
          <w:rFonts w:ascii="Garamond" w:hAnsi="Garamond" w:cs="Times New Roman"/>
          <w:sz w:val="24"/>
          <w:szCs w:val="24"/>
        </w:rPr>
        <w:t xml:space="preserve">sustained or challenged/ resisted the performance (e.g. which students and teachers were compliant and enacted or verbally supported/ endorsed the celebrated performance and those who resisted or challenged it). </w:t>
      </w:r>
      <w:r w:rsidR="00FF6EA5" w:rsidRPr="00FE05DA">
        <w:rPr>
          <w:rFonts w:ascii="Garamond" w:hAnsi="Garamond" w:cs="Times New Roman"/>
          <w:sz w:val="24"/>
          <w:szCs w:val="24"/>
        </w:rPr>
        <w:t xml:space="preserve">This process revealed that </w:t>
      </w:r>
      <w:r w:rsidR="00797989" w:rsidRPr="00FE05DA">
        <w:rPr>
          <w:rFonts w:ascii="Garamond" w:hAnsi="Garamond" w:cs="Times New Roman"/>
          <w:sz w:val="24"/>
          <w:szCs w:val="24"/>
        </w:rPr>
        <w:t xml:space="preserve">all three main celebrated performances were all </w:t>
      </w:r>
      <w:r w:rsidR="00FF6EA5" w:rsidRPr="00FE05DA">
        <w:rPr>
          <w:rFonts w:ascii="Garamond" w:hAnsi="Garamond" w:cs="Times New Roman"/>
          <w:sz w:val="24"/>
          <w:szCs w:val="24"/>
        </w:rPr>
        <w:t>classified as</w:t>
      </w:r>
      <w:r w:rsidR="00797989" w:rsidRPr="00FE05DA">
        <w:rPr>
          <w:rFonts w:ascii="Garamond" w:hAnsi="Garamond" w:cs="Times New Roman"/>
          <w:sz w:val="24"/>
          <w:szCs w:val="24"/>
        </w:rPr>
        <w:t xml:space="preserve"> being ‘hailed’ by wider institutio</w:t>
      </w:r>
      <w:r w:rsidR="00FF6EA5" w:rsidRPr="00FE05DA">
        <w:rPr>
          <w:rFonts w:ascii="Garamond" w:hAnsi="Garamond" w:cs="Times New Roman"/>
          <w:sz w:val="24"/>
          <w:szCs w:val="24"/>
        </w:rPr>
        <w:t xml:space="preserve">nal managerial and policy discourses but, as discussed below, a complex picture emerged in terms of the categorisation of teachers’ and students’ observation and interview/ discussion group data, as many individuals were categorised as both reproducing </w:t>
      </w:r>
      <w:r w:rsidR="00FF6EA5" w:rsidRPr="00FE05DA">
        <w:rPr>
          <w:rFonts w:ascii="Garamond" w:hAnsi="Garamond" w:cs="Times New Roman"/>
          <w:i/>
          <w:sz w:val="24"/>
          <w:szCs w:val="24"/>
        </w:rPr>
        <w:t>and</w:t>
      </w:r>
      <w:r w:rsidR="00FF6EA5" w:rsidRPr="00FE05DA">
        <w:rPr>
          <w:rFonts w:ascii="Garamond" w:hAnsi="Garamond" w:cs="Times New Roman"/>
          <w:sz w:val="24"/>
          <w:szCs w:val="24"/>
        </w:rPr>
        <w:t xml:space="preserve"> resisting particular discourses. For instance, </w:t>
      </w:r>
      <w:r w:rsidR="00F1407B" w:rsidRPr="00FE05DA">
        <w:rPr>
          <w:rFonts w:ascii="Garamond" w:hAnsi="Garamond" w:cs="Times New Roman"/>
          <w:sz w:val="24"/>
          <w:szCs w:val="24"/>
        </w:rPr>
        <w:t>Mr.</w:t>
      </w:r>
      <w:r w:rsidR="00FF6EA5" w:rsidRPr="00FE05DA">
        <w:rPr>
          <w:rFonts w:ascii="Garamond" w:hAnsi="Garamond" w:cs="Times New Roman"/>
          <w:sz w:val="24"/>
          <w:szCs w:val="24"/>
        </w:rPr>
        <w:t xml:space="preserve"> Hobbes both verbally challenged the ‘tick box’ approach yet also explained that he sometimes reproduced it – a behaviour that was also noted within </w:t>
      </w:r>
      <w:r w:rsidR="00E3579B" w:rsidRPr="00FE05DA">
        <w:rPr>
          <w:rFonts w:ascii="Garamond" w:hAnsi="Garamond" w:cs="Times New Roman"/>
          <w:sz w:val="24"/>
          <w:szCs w:val="24"/>
        </w:rPr>
        <w:t xml:space="preserve">some </w:t>
      </w:r>
      <w:r w:rsidR="00FF6EA5" w:rsidRPr="00FE05DA">
        <w:rPr>
          <w:rFonts w:ascii="Garamond" w:hAnsi="Garamond" w:cs="Times New Roman"/>
          <w:sz w:val="24"/>
          <w:szCs w:val="24"/>
        </w:rPr>
        <w:t xml:space="preserve">lesson observation data. </w:t>
      </w:r>
    </w:p>
    <w:p w14:paraId="29F88EC8" w14:textId="77777777" w:rsidR="00AA01A5" w:rsidRPr="00FE05DA" w:rsidRDefault="00AA01A5" w:rsidP="00BA378D">
      <w:pPr>
        <w:spacing w:after="0" w:line="480" w:lineRule="auto"/>
        <w:rPr>
          <w:rFonts w:ascii="Garamond" w:hAnsi="Garamond" w:cs="Times New Roman"/>
          <w:sz w:val="24"/>
          <w:szCs w:val="24"/>
        </w:rPr>
      </w:pPr>
    </w:p>
    <w:p w14:paraId="78DD7729" w14:textId="052C8448" w:rsidR="004620EE" w:rsidRPr="00FE05DA" w:rsidRDefault="00864D51" w:rsidP="00BA378D">
      <w:pPr>
        <w:spacing w:line="480" w:lineRule="auto"/>
        <w:jc w:val="center"/>
        <w:rPr>
          <w:rFonts w:ascii="Garamond" w:hAnsi="Garamond" w:cs="Times New Roman"/>
          <w:b/>
          <w:sz w:val="24"/>
          <w:szCs w:val="24"/>
        </w:rPr>
      </w:pPr>
      <w:r w:rsidRPr="00FE05DA">
        <w:rPr>
          <w:rFonts w:ascii="Garamond" w:hAnsi="Garamond" w:cs="Times New Roman"/>
          <w:b/>
          <w:sz w:val="24"/>
          <w:szCs w:val="24"/>
        </w:rPr>
        <w:t>Findings</w:t>
      </w:r>
      <w:r w:rsidR="00797989" w:rsidRPr="00FE05DA">
        <w:rPr>
          <w:rFonts w:ascii="Garamond" w:hAnsi="Garamond" w:cs="Times New Roman"/>
          <w:b/>
          <w:sz w:val="24"/>
          <w:szCs w:val="24"/>
        </w:rPr>
        <w:t xml:space="preserve">: </w:t>
      </w:r>
      <w:r w:rsidR="004620EE" w:rsidRPr="00FE05DA">
        <w:rPr>
          <w:rFonts w:ascii="Garamond" w:hAnsi="Garamond" w:cs="Times New Roman"/>
          <w:b/>
          <w:sz w:val="24"/>
          <w:szCs w:val="24"/>
        </w:rPr>
        <w:t xml:space="preserve">What are the </w:t>
      </w:r>
      <w:r w:rsidR="00B906A8" w:rsidRPr="00FE05DA">
        <w:rPr>
          <w:rFonts w:ascii="Garamond" w:hAnsi="Garamond" w:cs="Times New Roman"/>
          <w:b/>
          <w:sz w:val="24"/>
          <w:szCs w:val="24"/>
        </w:rPr>
        <w:t xml:space="preserve">main </w:t>
      </w:r>
      <w:r w:rsidR="004620EE" w:rsidRPr="00FE05DA">
        <w:rPr>
          <w:rFonts w:ascii="Garamond" w:hAnsi="Garamond" w:cs="Times New Roman"/>
          <w:b/>
          <w:sz w:val="24"/>
          <w:szCs w:val="24"/>
        </w:rPr>
        <w:t>celebrated identity performances</w:t>
      </w:r>
      <w:r w:rsidR="00B906A8" w:rsidRPr="00FE05DA">
        <w:rPr>
          <w:rFonts w:ascii="Garamond" w:hAnsi="Garamond" w:cs="Times New Roman"/>
          <w:b/>
          <w:sz w:val="24"/>
          <w:szCs w:val="24"/>
        </w:rPr>
        <w:t>? H</w:t>
      </w:r>
      <w:r w:rsidR="004620EE" w:rsidRPr="00FE05DA">
        <w:rPr>
          <w:rFonts w:ascii="Garamond" w:hAnsi="Garamond" w:cs="Times New Roman"/>
          <w:b/>
          <w:sz w:val="24"/>
          <w:szCs w:val="24"/>
        </w:rPr>
        <w:t xml:space="preserve">ow are these reproduced and/or contested, and by whom?  </w:t>
      </w:r>
    </w:p>
    <w:p w14:paraId="1DE77287" w14:textId="449B93E4" w:rsidR="00E063CC" w:rsidRPr="00FE05DA" w:rsidRDefault="00BF33AC"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The teachers </w:t>
      </w:r>
      <w:r w:rsidR="00864D51" w:rsidRPr="00FE05DA">
        <w:rPr>
          <w:rFonts w:ascii="Garamond" w:hAnsi="Garamond" w:cs="Times New Roman"/>
          <w:sz w:val="24"/>
          <w:szCs w:val="24"/>
        </w:rPr>
        <w:t xml:space="preserve">and students </w:t>
      </w:r>
      <w:r w:rsidRPr="00FE05DA">
        <w:rPr>
          <w:rFonts w:ascii="Garamond" w:hAnsi="Garamond" w:cs="Times New Roman"/>
          <w:sz w:val="24"/>
          <w:szCs w:val="24"/>
        </w:rPr>
        <w:t xml:space="preserve">articulated </w:t>
      </w:r>
      <w:r w:rsidR="00864D51" w:rsidRPr="00FE05DA">
        <w:rPr>
          <w:rFonts w:ascii="Garamond" w:hAnsi="Garamond" w:cs="Times New Roman"/>
          <w:sz w:val="24"/>
          <w:szCs w:val="24"/>
        </w:rPr>
        <w:t xml:space="preserve">and enacted </w:t>
      </w:r>
      <w:r w:rsidRPr="00FE05DA">
        <w:rPr>
          <w:rFonts w:ascii="Garamond" w:hAnsi="Garamond" w:cs="Times New Roman"/>
          <w:sz w:val="24"/>
          <w:szCs w:val="24"/>
        </w:rPr>
        <w:t xml:space="preserve">a range of celebrated </w:t>
      </w:r>
      <w:r w:rsidR="00864D51" w:rsidRPr="00FE05DA">
        <w:rPr>
          <w:rFonts w:ascii="Garamond" w:hAnsi="Garamond" w:cs="Times New Roman"/>
          <w:sz w:val="24"/>
          <w:szCs w:val="24"/>
        </w:rPr>
        <w:t>identity performances</w:t>
      </w:r>
      <w:r w:rsidRPr="00FE05DA">
        <w:rPr>
          <w:rFonts w:ascii="Garamond" w:hAnsi="Garamond" w:cs="Times New Roman"/>
          <w:sz w:val="24"/>
          <w:szCs w:val="24"/>
        </w:rPr>
        <w:t xml:space="preserve"> in their classrooms</w:t>
      </w:r>
      <w:r w:rsidR="003724B4" w:rsidRPr="00FE05DA">
        <w:rPr>
          <w:rFonts w:ascii="Garamond" w:hAnsi="Garamond" w:cs="Times New Roman"/>
          <w:sz w:val="24"/>
          <w:szCs w:val="24"/>
        </w:rPr>
        <w:t xml:space="preserve"> – with varying points of agreement or tension within and between these viewpoints. </w:t>
      </w:r>
      <w:r w:rsidR="00C77264" w:rsidRPr="00FE05DA">
        <w:rPr>
          <w:rFonts w:ascii="Garamond" w:hAnsi="Garamond" w:cs="Times New Roman"/>
          <w:sz w:val="24"/>
          <w:szCs w:val="24"/>
        </w:rPr>
        <w:t>In the interviews and workshops, t</w:t>
      </w:r>
      <w:r w:rsidR="003724B4" w:rsidRPr="00FE05DA">
        <w:rPr>
          <w:rFonts w:ascii="Garamond" w:hAnsi="Garamond" w:cs="Times New Roman"/>
          <w:sz w:val="24"/>
          <w:szCs w:val="24"/>
        </w:rPr>
        <w:t xml:space="preserve">eachers in particular also recognised that there were tensions between these ideals </w:t>
      </w:r>
      <w:r w:rsidR="00C77264" w:rsidRPr="00FE05DA">
        <w:rPr>
          <w:rFonts w:ascii="Garamond" w:hAnsi="Garamond" w:cs="Times New Roman"/>
          <w:sz w:val="24"/>
          <w:szCs w:val="24"/>
        </w:rPr>
        <w:t>and</w:t>
      </w:r>
      <w:r w:rsidR="003724B4" w:rsidRPr="00FE05DA">
        <w:rPr>
          <w:rFonts w:ascii="Garamond" w:hAnsi="Garamond" w:cs="Times New Roman"/>
          <w:sz w:val="24"/>
          <w:szCs w:val="24"/>
        </w:rPr>
        <w:t xml:space="preserve"> practice</w:t>
      </w:r>
      <w:r w:rsidRPr="00FE05DA">
        <w:rPr>
          <w:rFonts w:ascii="Garamond" w:hAnsi="Garamond" w:cs="Times New Roman"/>
          <w:sz w:val="24"/>
          <w:szCs w:val="24"/>
        </w:rPr>
        <w:t xml:space="preserve">. </w:t>
      </w:r>
      <w:r w:rsidR="00D803D8" w:rsidRPr="00FE05DA">
        <w:rPr>
          <w:rFonts w:ascii="Garamond" w:hAnsi="Garamond" w:cs="Times New Roman"/>
          <w:sz w:val="24"/>
          <w:szCs w:val="24"/>
        </w:rPr>
        <w:t xml:space="preserve"> </w:t>
      </w:r>
      <w:r w:rsidR="002266EC" w:rsidRPr="00FE05DA">
        <w:rPr>
          <w:rFonts w:ascii="Garamond" w:hAnsi="Garamond" w:cs="Times New Roman"/>
          <w:sz w:val="24"/>
          <w:szCs w:val="24"/>
        </w:rPr>
        <w:t>For instance, t</w:t>
      </w:r>
      <w:r w:rsidR="003724B4" w:rsidRPr="00FE05DA">
        <w:rPr>
          <w:rFonts w:ascii="Garamond" w:hAnsi="Garamond" w:cs="Times New Roman"/>
          <w:sz w:val="24"/>
          <w:szCs w:val="24"/>
        </w:rPr>
        <w:t>eacher</w:t>
      </w:r>
      <w:r w:rsidR="00283CB4" w:rsidRPr="00FE05DA">
        <w:rPr>
          <w:rFonts w:ascii="Garamond" w:hAnsi="Garamond" w:cs="Times New Roman"/>
          <w:sz w:val="24"/>
          <w:szCs w:val="24"/>
        </w:rPr>
        <w:t>s</w:t>
      </w:r>
      <w:r w:rsidR="002266EC" w:rsidRPr="00FE05DA">
        <w:rPr>
          <w:rFonts w:ascii="Garamond" w:hAnsi="Garamond" w:cs="Times New Roman"/>
          <w:sz w:val="24"/>
          <w:szCs w:val="24"/>
        </w:rPr>
        <w:t xml:space="preserve"> identified a range of behaviours and science performances that they </w:t>
      </w:r>
      <w:r w:rsidR="002266EC" w:rsidRPr="00FE05DA">
        <w:rPr>
          <w:rFonts w:ascii="Garamond" w:hAnsi="Garamond" w:cs="Times New Roman"/>
          <w:i/>
          <w:sz w:val="24"/>
          <w:szCs w:val="24"/>
        </w:rPr>
        <w:t>personally</w:t>
      </w:r>
      <w:r w:rsidR="002266EC" w:rsidRPr="00FE05DA">
        <w:rPr>
          <w:rFonts w:ascii="Garamond" w:hAnsi="Garamond" w:cs="Times New Roman"/>
          <w:sz w:val="24"/>
          <w:szCs w:val="24"/>
        </w:rPr>
        <w:t xml:space="preserve"> valued and wanted to encourage in their classes – yet they also recognised that these were not always realised in practice due to the wider in</w:t>
      </w:r>
      <w:r w:rsidR="00C77264" w:rsidRPr="00FE05DA">
        <w:rPr>
          <w:rFonts w:ascii="Garamond" w:hAnsi="Garamond" w:cs="Times New Roman"/>
          <w:sz w:val="24"/>
          <w:szCs w:val="24"/>
        </w:rPr>
        <w:t xml:space="preserve">stitutional and policy context </w:t>
      </w:r>
      <w:r w:rsidR="002266EC" w:rsidRPr="00FE05DA">
        <w:rPr>
          <w:rFonts w:ascii="Garamond" w:hAnsi="Garamond" w:cs="Times New Roman"/>
          <w:sz w:val="24"/>
          <w:szCs w:val="24"/>
        </w:rPr>
        <w:t xml:space="preserve">which they </w:t>
      </w:r>
      <w:r w:rsidR="00B76E97" w:rsidRPr="00FE05DA">
        <w:rPr>
          <w:rFonts w:ascii="Garamond" w:hAnsi="Garamond" w:cs="Times New Roman"/>
          <w:sz w:val="24"/>
          <w:szCs w:val="24"/>
        </w:rPr>
        <w:t>felt</w:t>
      </w:r>
      <w:r w:rsidR="002266EC" w:rsidRPr="00FE05DA">
        <w:rPr>
          <w:rFonts w:ascii="Garamond" w:hAnsi="Garamond" w:cs="Times New Roman"/>
          <w:sz w:val="24"/>
          <w:szCs w:val="24"/>
        </w:rPr>
        <w:t xml:space="preserve"> push</w:t>
      </w:r>
      <w:r w:rsidR="00B76E97" w:rsidRPr="00FE05DA">
        <w:rPr>
          <w:rFonts w:ascii="Garamond" w:hAnsi="Garamond" w:cs="Times New Roman"/>
          <w:sz w:val="24"/>
          <w:szCs w:val="24"/>
        </w:rPr>
        <w:t>ed</w:t>
      </w:r>
      <w:r w:rsidR="002266EC" w:rsidRPr="00FE05DA">
        <w:rPr>
          <w:rFonts w:ascii="Garamond" w:hAnsi="Garamond" w:cs="Times New Roman"/>
          <w:sz w:val="24"/>
          <w:szCs w:val="24"/>
        </w:rPr>
        <w:t xml:space="preserve"> teachers and students into more instrumental approa</w:t>
      </w:r>
      <w:r w:rsidR="00E063CC" w:rsidRPr="00FE05DA">
        <w:rPr>
          <w:rFonts w:ascii="Garamond" w:hAnsi="Garamond" w:cs="Times New Roman"/>
          <w:sz w:val="24"/>
          <w:szCs w:val="24"/>
        </w:rPr>
        <w:t xml:space="preserve">ches to teaching and learning. </w:t>
      </w:r>
    </w:p>
    <w:p w14:paraId="759A7904" w14:textId="22AB46DC" w:rsidR="00E063CC" w:rsidRPr="00FE05DA" w:rsidRDefault="00283CB4"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In terms of their personal pedagogy,</w:t>
      </w:r>
      <w:r w:rsidR="006A6C4F" w:rsidRPr="00FE05DA">
        <w:rPr>
          <w:rFonts w:ascii="Garamond" w:hAnsi="Garamond" w:cs="Times New Roman"/>
          <w:sz w:val="24"/>
          <w:szCs w:val="24"/>
        </w:rPr>
        <w:t xml:space="preserve"> during the </w:t>
      </w:r>
      <w:r w:rsidR="005E7A82" w:rsidRPr="00FE05DA">
        <w:rPr>
          <w:rFonts w:ascii="Garamond" w:hAnsi="Garamond" w:cs="Times New Roman"/>
          <w:sz w:val="24"/>
          <w:szCs w:val="24"/>
        </w:rPr>
        <w:t xml:space="preserve">interviews and </w:t>
      </w:r>
      <w:r w:rsidR="006A6C4F" w:rsidRPr="00FE05DA">
        <w:rPr>
          <w:rFonts w:ascii="Garamond" w:hAnsi="Garamond" w:cs="Times New Roman"/>
          <w:sz w:val="24"/>
          <w:szCs w:val="24"/>
        </w:rPr>
        <w:t>workshops</w:t>
      </w:r>
      <w:r w:rsidRPr="00FE05DA">
        <w:rPr>
          <w:rFonts w:ascii="Garamond" w:hAnsi="Garamond" w:cs="Times New Roman"/>
          <w:sz w:val="24"/>
          <w:szCs w:val="24"/>
        </w:rPr>
        <w:t xml:space="preserve"> </w:t>
      </w:r>
      <w:r w:rsidR="002266EC" w:rsidRPr="00FE05DA">
        <w:rPr>
          <w:rFonts w:ascii="Garamond" w:hAnsi="Garamond" w:cs="Times New Roman"/>
          <w:sz w:val="24"/>
          <w:szCs w:val="24"/>
        </w:rPr>
        <w:t xml:space="preserve">teachers </w:t>
      </w:r>
      <w:r w:rsidR="00F17C1C" w:rsidRPr="00FE05DA">
        <w:rPr>
          <w:rFonts w:ascii="Garamond" w:hAnsi="Garamond" w:cs="Times New Roman"/>
          <w:sz w:val="24"/>
          <w:szCs w:val="24"/>
        </w:rPr>
        <w:t xml:space="preserve">articulated a common set of values, notably </w:t>
      </w:r>
      <w:r w:rsidR="002266EC" w:rsidRPr="00FE05DA">
        <w:rPr>
          <w:rFonts w:ascii="Garamond" w:hAnsi="Garamond" w:cs="Times New Roman"/>
          <w:sz w:val="24"/>
          <w:szCs w:val="24"/>
        </w:rPr>
        <w:t xml:space="preserve">wanting students to be </w:t>
      </w:r>
      <w:r w:rsidR="000D0E96" w:rsidRPr="00FE05DA">
        <w:rPr>
          <w:rFonts w:ascii="Garamond" w:hAnsi="Garamond" w:cs="Times New Roman"/>
          <w:sz w:val="24"/>
          <w:szCs w:val="24"/>
        </w:rPr>
        <w:t xml:space="preserve">intellectually engaged (e.g. </w:t>
      </w:r>
      <w:r w:rsidR="000D0E96" w:rsidRPr="00FE05DA">
        <w:rPr>
          <w:rFonts w:ascii="Garamond" w:hAnsi="Garamond" w:cs="Times New Roman"/>
          <w:sz w:val="24"/>
          <w:szCs w:val="24"/>
        </w:rPr>
        <w:lastRenderedPageBreak/>
        <w:t xml:space="preserve">“curious”, </w:t>
      </w:r>
      <w:r w:rsidR="002266EC" w:rsidRPr="00FE05DA">
        <w:rPr>
          <w:rFonts w:ascii="Garamond" w:hAnsi="Garamond" w:cs="Times New Roman"/>
          <w:sz w:val="24"/>
          <w:szCs w:val="24"/>
        </w:rPr>
        <w:t xml:space="preserve">‘questioning’, </w:t>
      </w:r>
      <w:r w:rsidR="000D0E96" w:rsidRPr="00FE05DA">
        <w:rPr>
          <w:rFonts w:ascii="Garamond" w:hAnsi="Garamond" w:cs="Times New Roman"/>
          <w:sz w:val="24"/>
          <w:szCs w:val="24"/>
        </w:rPr>
        <w:t xml:space="preserve">“thoughtful”, “open minded”, “problem-solvers” and not seeking “right/wrong answers”), social and co-operative (“engaging in discussion”, </w:t>
      </w:r>
      <w:r w:rsidR="002266EC" w:rsidRPr="00FE05DA">
        <w:rPr>
          <w:rFonts w:ascii="Garamond" w:hAnsi="Garamond" w:cs="Times New Roman"/>
          <w:sz w:val="24"/>
          <w:szCs w:val="24"/>
        </w:rPr>
        <w:t>“sharing each ot</w:t>
      </w:r>
      <w:r w:rsidR="000D0E96" w:rsidRPr="00FE05DA">
        <w:rPr>
          <w:rFonts w:ascii="Garamond" w:hAnsi="Garamond" w:cs="Times New Roman"/>
          <w:sz w:val="24"/>
          <w:szCs w:val="24"/>
        </w:rPr>
        <w:t>her’s knowledge and ideas”, “good communicators” and “team players”) and self-directed learners (“conscientious and self-motivated”</w:t>
      </w:r>
      <w:r w:rsidR="00C77264" w:rsidRPr="00FE05DA">
        <w:rPr>
          <w:rFonts w:ascii="Garamond" w:hAnsi="Garamond" w:cs="Times New Roman"/>
          <w:sz w:val="24"/>
          <w:szCs w:val="24"/>
        </w:rPr>
        <w:t>)</w:t>
      </w:r>
      <w:r w:rsidR="000D0E96" w:rsidRPr="00FE05DA">
        <w:rPr>
          <w:rFonts w:ascii="Garamond" w:hAnsi="Garamond" w:cs="Times New Roman"/>
          <w:sz w:val="24"/>
          <w:szCs w:val="24"/>
        </w:rPr>
        <w:t xml:space="preserve"> who are also “creative”</w:t>
      </w:r>
      <w:r w:rsidR="002A4860" w:rsidRPr="00FE05DA">
        <w:rPr>
          <w:rFonts w:ascii="Garamond" w:hAnsi="Garamond" w:cs="Times New Roman"/>
          <w:sz w:val="24"/>
          <w:szCs w:val="24"/>
        </w:rPr>
        <w:t xml:space="preserve"> and appreciate how science is “connected to other subjects”.</w:t>
      </w:r>
    </w:p>
    <w:p w14:paraId="103E410C" w14:textId="13AE2887" w:rsidR="00E063CC" w:rsidRPr="00FE05DA" w:rsidRDefault="00F17C1C"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D</w:t>
      </w:r>
      <w:r w:rsidR="006A6C4F" w:rsidRPr="00FE05DA">
        <w:rPr>
          <w:rFonts w:ascii="Garamond" w:hAnsi="Garamond" w:cs="Times New Roman"/>
          <w:sz w:val="24"/>
          <w:szCs w:val="24"/>
        </w:rPr>
        <w:t xml:space="preserve">ata from the discussion groups </w:t>
      </w:r>
      <w:r w:rsidRPr="00FE05DA">
        <w:rPr>
          <w:rFonts w:ascii="Garamond" w:hAnsi="Garamond" w:cs="Times New Roman"/>
          <w:sz w:val="24"/>
          <w:szCs w:val="24"/>
        </w:rPr>
        <w:t xml:space="preserve">also </w:t>
      </w:r>
      <w:r w:rsidR="006A6C4F" w:rsidRPr="00FE05DA">
        <w:rPr>
          <w:rFonts w:ascii="Garamond" w:hAnsi="Garamond" w:cs="Times New Roman"/>
          <w:sz w:val="24"/>
          <w:szCs w:val="24"/>
        </w:rPr>
        <w:t xml:space="preserve">revealed that students </w:t>
      </w:r>
      <w:r w:rsidR="003724B4" w:rsidRPr="00FE05DA">
        <w:rPr>
          <w:rFonts w:ascii="Garamond" w:hAnsi="Garamond" w:cs="Times New Roman"/>
          <w:sz w:val="24"/>
          <w:szCs w:val="24"/>
        </w:rPr>
        <w:t>largely agreed with their teachers’ views</w:t>
      </w:r>
      <w:r w:rsidR="006661C2" w:rsidRPr="00FE05DA">
        <w:rPr>
          <w:rFonts w:ascii="Garamond" w:hAnsi="Garamond" w:cs="Times New Roman"/>
          <w:sz w:val="24"/>
          <w:szCs w:val="24"/>
        </w:rPr>
        <w:t xml:space="preserve">. </w:t>
      </w:r>
      <w:r w:rsidR="00DE394B" w:rsidRPr="00FE05DA">
        <w:rPr>
          <w:rFonts w:ascii="Garamond" w:hAnsi="Garamond" w:cs="Times New Roman"/>
          <w:sz w:val="24"/>
          <w:szCs w:val="24"/>
        </w:rPr>
        <w:t>W</w:t>
      </w:r>
      <w:r w:rsidR="003724B4" w:rsidRPr="00FE05DA">
        <w:rPr>
          <w:rFonts w:ascii="Garamond" w:hAnsi="Garamond" w:cs="Times New Roman"/>
          <w:sz w:val="24"/>
          <w:szCs w:val="24"/>
        </w:rPr>
        <w:t xml:space="preserve">hen asked what they thought their teacher valued in students, </w:t>
      </w:r>
      <w:r w:rsidR="00DE394B" w:rsidRPr="00FE05DA">
        <w:rPr>
          <w:rFonts w:ascii="Garamond" w:hAnsi="Garamond" w:cs="Times New Roman"/>
          <w:sz w:val="24"/>
          <w:szCs w:val="24"/>
        </w:rPr>
        <w:t xml:space="preserve">most </w:t>
      </w:r>
      <w:r w:rsidR="008853FE" w:rsidRPr="00FE05DA">
        <w:rPr>
          <w:rFonts w:ascii="Garamond" w:hAnsi="Garamond" w:cs="Times New Roman"/>
          <w:sz w:val="24"/>
          <w:szCs w:val="24"/>
        </w:rPr>
        <w:t>students</w:t>
      </w:r>
      <w:r w:rsidR="003724B4" w:rsidRPr="00FE05DA">
        <w:rPr>
          <w:rFonts w:ascii="Garamond" w:hAnsi="Garamond" w:cs="Times New Roman"/>
          <w:sz w:val="24"/>
          <w:szCs w:val="24"/>
        </w:rPr>
        <w:t xml:space="preserve"> identified </w:t>
      </w:r>
      <w:r w:rsidR="006661C2" w:rsidRPr="00FE05DA">
        <w:rPr>
          <w:rFonts w:ascii="Garamond" w:hAnsi="Garamond" w:cs="Times New Roman"/>
          <w:sz w:val="24"/>
          <w:szCs w:val="24"/>
        </w:rPr>
        <w:t>intellectual engagement, social and co-operative behaviours and self-directed learning</w:t>
      </w:r>
      <w:r w:rsidR="00DE394B" w:rsidRPr="00FE05DA">
        <w:rPr>
          <w:rFonts w:ascii="Garamond" w:hAnsi="Garamond" w:cs="Times New Roman"/>
          <w:sz w:val="24"/>
          <w:szCs w:val="24"/>
        </w:rPr>
        <w:t>, for instance saying that their teachers want them to be “</w:t>
      </w:r>
      <w:r w:rsidR="003724B4" w:rsidRPr="00FE05DA">
        <w:rPr>
          <w:rFonts w:ascii="Garamond" w:hAnsi="Garamond" w:cs="Times New Roman"/>
          <w:sz w:val="24"/>
          <w:szCs w:val="24"/>
        </w:rPr>
        <w:t>interactive</w:t>
      </w:r>
      <w:r w:rsidR="00DE394B" w:rsidRPr="00FE05DA">
        <w:rPr>
          <w:rFonts w:ascii="Garamond" w:hAnsi="Garamond" w:cs="Times New Roman"/>
          <w:sz w:val="24"/>
          <w:szCs w:val="24"/>
        </w:rPr>
        <w:t xml:space="preserve">”, </w:t>
      </w:r>
      <w:r w:rsidR="006A6C4F" w:rsidRPr="00FE05DA">
        <w:rPr>
          <w:rFonts w:ascii="Garamond" w:hAnsi="Garamond" w:cs="Times New Roman"/>
          <w:sz w:val="24"/>
          <w:szCs w:val="24"/>
        </w:rPr>
        <w:t>“</w:t>
      </w:r>
      <w:r w:rsidR="003724B4" w:rsidRPr="00FE05DA">
        <w:rPr>
          <w:rFonts w:ascii="Garamond" w:hAnsi="Garamond" w:cs="Times New Roman"/>
          <w:sz w:val="24"/>
          <w:szCs w:val="24"/>
        </w:rPr>
        <w:t>t</w:t>
      </w:r>
      <w:r w:rsidR="006A6C4F" w:rsidRPr="00FE05DA">
        <w:rPr>
          <w:rFonts w:ascii="Garamond" w:hAnsi="Garamond" w:cs="Times New Roman"/>
          <w:sz w:val="24"/>
          <w:szCs w:val="24"/>
        </w:rPr>
        <w:t>a</w:t>
      </w:r>
      <w:r w:rsidR="003724B4" w:rsidRPr="00FE05DA">
        <w:rPr>
          <w:rFonts w:ascii="Garamond" w:hAnsi="Garamond" w:cs="Times New Roman"/>
          <w:sz w:val="24"/>
          <w:szCs w:val="24"/>
        </w:rPr>
        <w:t>king p</w:t>
      </w:r>
      <w:r w:rsidR="006A6C4F" w:rsidRPr="00FE05DA">
        <w:rPr>
          <w:rFonts w:ascii="Garamond" w:hAnsi="Garamond" w:cs="Times New Roman"/>
          <w:sz w:val="24"/>
          <w:szCs w:val="24"/>
        </w:rPr>
        <w:t>art in class discussions” (Y</w:t>
      </w:r>
      <w:r w:rsidR="003369E0" w:rsidRPr="00FE05DA">
        <w:rPr>
          <w:rFonts w:ascii="Garamond" w:hAnsi="Garamond" w:cs="Times New Roman"/>
          <w:sz w:val="24"/>
          <w:szCs w:val="24"/>
        </w:rPr>
        <w:t>10</w:t>
      </w:r>
      <w:r w:rsidR="006A6C4F" w:rsidRPr="00FE05DA">
        <w:rPr>
          <w:rFonts w:ascii="Garamond" w:hAnsi="Garamond" w:cs="Times New Roman"/>
          <w:sz w:val="24"/>
          <w:szCs w:val="24"/>
        </w:rPr>
        <w:t xml:space="preserve"> girls’</w:t>
      </w:r>
      <w:r w:rsidR="00283CB4" w:rsidRPr="00FE05DA">
        <w:rPr>
          <w:rFonts w:ascii="Garamond" w:hAnsi="Garamond" w:cs="Times New Roman"/>
          <w:sz w:val="24"/>
          <w:szCs w:val="24"/>
        </w:rPr>
        <w:t xml:space="preserve">, </w:t>
      </w:r>
      <w:r w:rsidR="0083463B" w:rsidRPr="00FE05DA">
        <w:rPr>
          <w:rFonts w:ascii="Garamond" w:hAnsi="Garamond" w:cs="Times New Roman"/>
          <w:sz w:val="24"/>
          <w:szCs w:val="24"/>
        </w:rPr>
        <w:t>Ms</w:t>
      </w:r>
      <w:r w:rsidR="00F1457E" w:rsidRPr="00FE05DA">
        <w:rPr>
          <w:rFonts w:ascii="Garamond" w:hAnsi="Garamond" w:cs="Times New Roman"/>
          <w:sz w:val="24"/>
          <w:szCs w:val="24"/>
        </w:rPr>
        <w:t>.</w:t>
      </w:r>
      <w:r w:rsidR="0083463B" w:rsidRPr="00FE05DA">
        <w:rPr>
          <w:rFonts w:ascii="Garamond" w:hAnsi="Garamond" w:cs="Times New Roman"/>
          <w:sz w:val="24"/>
          <w:szCs w:val="24"/>
        </w:rPr>
        <w:t xml:space="preserve"> Dennis</w:t>
      </w:r>
      <w:r w:rsidR="00283CB4" w:rsidRPr="00FE05DA">
        <w:rPr>
          <w:rFonts w:ascii="Garamond" w:hAnsi="Garamond" w:cs="Times New Roman"/>
          <w:sz w:val="24"/>
          <w:szCs w:val="24"/>
        </w:rPr>
        <w:t>’s class</w:t>
      </w:r>
      <w:r w:rsidR="006A6C4F" w:rsidRPr="00FE05DA">
        <w:rPr>
          <w:rFonts w:ascii="Garamond" w:hAnsi="Garamond" w:cs="Times New Roman"/>
          <w:sz w:val="24"/>
          <w:szCs w:val="24"/>
        </w:rPr>
        <w:t xml:space="preserve">) and </w:t>
      </w:r>
      <w:r w:rsidR="00DE394B" w:rsidRPr="00FE05DA">
        <w:rPr>
          <w:rFonts w:ascii="Garamond" w:hAnsi="Garamond" w:cs="Times New Roman"/>
          <w:sz w:val="24"/>
          <w:szCs w:val="24"/>
        </w:rPr>
        <w:t>being “</w:t>
      </w:r>
      <w:r w:rsidR="003724B4" w:rsidRPr="00FE05DA">
        <w:rPr>
          <w:rFonts w:ascii="Garamond" w:hAnsi="Garamond" w:cs="Times New Roman"/>
          <w:sz w:val="24"/>
          <w:szCs w:val="24"/>
        </w:rPr>
        <w:t>curious</w:t>
      </w:r>
      <w:r w:rsidR="00DE394B" w:rsidRPr="00FE05DA">
        <w:rPr>
          <w:rFonts w:ascii="Garamond" w:hAnsi="Garamond" w:cs="Times New Roman"/>
          <w:sz w:val="24"/>
          <w:szCs w:val="24"/>
        </w:rPr>
        <w:t>”</w:t>
      </w:r>
      <w:r w:rsidR="003724B4" w:rsidRPr="00FE05DA">
        <w:rPr>
          <w:rFonts w:ascii="Garamond" w:hAnsi="Garamond" w:cs="Times New Roman"/>
          <w:sz w:val="24"/>
          <w:szCs w:val="24"/>
        </w:rPr>
        <w:t xml:space="preserve"> (e.g. </w:t>
      </w:r>
      <w:r w:rsidR="00283CB4" w:rsidRPr="00FE05DA">
        <w:rPr>
          <w:rFonts w:ascii="Garamond" w:hAnsi="Garamond" w:cs="Times New Roman"/>
          <w:sz w:val="24"/>
          <w:szCs w:val="24"/>
        </w:rPr>
        <w:t>“</w:t>
      </w:r>
      <w:r w:rsidR="003724B4" w:rsidRPr="00FE05DA">
        <w:rPr>
          <w:rFonts w:ascii="Garamond" w:hAnsi="Garamond" w:cs="Times New Roman"/>
          <w:sz w:val="24"/>
          <w:szCs w:val="24"/>
        </w:rPr>
        <w:t>I think she just wants us to be, like, interested in Science, 'c</w:t>
      </w:r>
      <w:r w:rsidR="00B71EB6" w:rsidRPr="00FE05DA">
        <w:rPr>
          <w:rFonts w:ascii="Garamond" w:hAnsi="Garamond" w:cs="Times New Roman"/>
          <w:sz w:val="24"/>
          <w:szCs w:val="24"/>
        </w:rPr>
        <w:t>os</w:t>
      </w:r>
      <w:r w:rsidR="003724B4" w:rsidRPr="00FE05DA">
        <w:rPr>
          <w:rFonts w:ascii="Garamond" w:hAnsi="Garamond" w:cs="Times New Roman"/>
          <w:sz w:val="24"/>
          <w:szCs w:val="24"/>
        </w:rPr>
        <w:t xml:space="preserve"> like in the future, she knows that we’d hope to do well and she jus</w:t>
      </w:r>
      <w:r w:rsidR="006A6C4F" w:rsidRPr="00FE05DA">
        <w:rPr>
          <w:rFonts w:ascii="Garamond" w:hAnsi="Garamond" w:cs="Times New Roman"/>
          <w:sz w:val="24"/>
          <w:szCs w:val="24"/>
        </w:rPr>
        <w:t>t wants us to be curious, yeah”, Y9 boys, Ms</w:t>
      </w:r>
      <w:r w:rsidR="00F1457E" w:rsidRPr="00FE05DA">
        <w:rPr>
          <w:rFonts w:ascii="Garamond" w:hAnsi="Garamond" w:cs="Times New Roman"/>
          <w:sz w:val="24"/>
          <w:szCs w:val="24"/>
        </w:rPr>
        <w:t>.</w:t>
      </w:r>
      <w:r w:rsidR="006A6C4F" w:rsidRPr="00FE05DA">
        <w:rPr>
          <w:rFonts w:ascii="Garamond" w:hAnsi="Garamond" w:cs="Times New Roman"/>
          <w:sz w:val="24"/>
          <w:szCs w:val="24"/>
        </w:rPr>
        <w:t xml:space="preserve"> Arkwright’s class</w:t>
      </w:r>
      <w:r w:rsidR="003724B4" w:rsidRPr="00FE05DA">
        <w:rPr>
          <w:rFonts w:ascii="Garamond" w:hAnsi="Garamond" w:cs="Times New Roman"/>
          <w:sz w:val="24"/>
          <w:szCs w:val="24"/>
        </w:rPr>
        <w:t>).</w:t>
      </w:r>
      <w:r w:rsidR="00E063CC" w:rsidRPr="00FE05DA">
        <w:rPr>
          <w:rFonts w:ascii="Garamond" w:hAnsi="Garamond" w:cs="Times New Roman"/>
          <w:sz w:val="24"/>
          <w:szCs w:val="24"/>
        </w:rPr>
        <w:t xml:space="preserve"> </w:t>
      </w:r>
    </w:p>
    <w:p w14:paraId="0D51680B" w14:textId="3F5223A7" w:rsidR="003724B4" w:rsidRPr="00FE05DA" w:rsidRDefault="003724B4"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Students </w:t>
      </w:r>
      <w:r w:rsidR="003162F6" w:rsidRPr="00FE05DA">
        <w:rPr>
          <w:rFonts w:ascii="Garamond" w:hAnsi="Garamond" w:cs="Times New Roman"/>
          <w:sz w:val="24"/>
          <w:szCs w:val="24"/>
        </w:rPr>
        <w:t xml:space="preserve">also </w:t>
      </w:r>
      <w:r w:rsidR="006A6C4F" w:rsidRPr="00FE05DA">
        <w:rPr>
          <w:rFonts w:ascii="Garamond" w:hAnsi="Garamond" w:cs="Times New Roman"/>
          <w:sz w:val="24"/>
          <w:szCs w:val="24"/>
        </w:rPr>
        <w:t>largely reported</w:t>
      </w:r>
      <w:r w:rsidRPr="00FE05DA">
        <w:rPr>
          <w:rFonts w:ascii="Garamond" w:hAnsi="Garamond" w:cs="Times New Roman"/>
          <w:sz w:val="24"/>
          <w:szCs w:val="24"/>
        </w:rPr>
        <w:t xml:space="preserve"> that their teacher was more concerned with teaching for understanding and teaching ‘around’ the </w:t>
      </w:r>
      <w:r w:rsidR="003162F6" w:rsidRPr="00FE05DA">
        <w:rPr>
          <w:rFonts w:ascii="Garamond" w:hAnsi="Garamond" w:cs="Times New Roman"/>
          <w:sz w:val="24"/>
          <w:szCs w:val="24"/>
        </w:rPr>
        <w:t>specified curriculum content</w:t>
      </w:r>
      <w:r w:rsidRPr="00FE05DA">
        <w:rPr>
          <w:rFonts w:ascii="Garamond" w:hAnsi="Garamond" w:cs="Times New Roman"/>
          <w:sz w:val="24"/>
          <w:szCs w:val="24"/>
        </w:rPr>
        <w:t xml:space="preserve"> (</w:t>
      </w:r>
      <w:r w:rsidR="003162F6" w:rsidRPr="00FE05DA">
        <w:rPr>
          <w:rFonts w:ascii="Garamond" w:hAnsi="Garamond" w:cs="Times New Roman"/>
          <w:sz w:val="24"/>
          <w:szCs w:val="24"/>
        </w:rPr>
        <w:t>often referred to as going ‘off topic’), rather than narrowly ‘teaching</w:t>
      </w:r>
      <w:r w:rsidRPr="00FE05DA">
        <w:rPr>
          <w:rFonts w:ascii="Garamond" w:hAnsi="Garamond" w:cs="Times New Roman"/>
          <w:sz w:val="24"/>
          <w:szCs w:val="24"/>
        </w:rPr>
        <w:t xml:space="preserve"> </w:t>
      </w:r>
      <w:r w:rsidR="003162F6" w:rsidRPr="00FE05DA">
        <w:rPr>
          <w:rFonts w:ascii="Garamond" w:hAnsi="Garamond" w:cs="Times New Roman"/>
          <w:sz w:val="24"/>
          <w:szCs w:val="24"/>
        </w:rPr>
        <w:t xml:space="preserve">to </w:t>
      </w:r>
      <w:r w:rsidRPr="00FE05DA">
        <w:rPr>
          <w:rFonts w:ascii="Garamond" w:hAnsi="Garamond" w:cs="Times New Roman"/>
          <w:sz w:val="24"/>
          <w:szCs w:val="24"/>
        </w:rPr>
        <w:t>the test</w:t>
      </w:r>
      <w:r w:rsidR="003162F6" w:rsidRPr="00FE05DA">
        <w:rPr>
          <w:rFonts w:ascii="Garamond" w:hAnsi="Garamond" w:cs="Times New Roman"/>
          <w:sz w:val="24"/>
          <w:szCs w:val="24"/>
        </w:rPr>
        <w:t>’.</w:t>
      </w:r>
    </w:p>
    <w:p w14:paraId="071113EA" w14:textId="6A19551A" w:rsidR="003724B4" w:rsidRPr="00FE05DA" w:rsidRDefault="003724B4" w:rsidP="00BA378D">
      <w:pPr>
        <w:spacing w:line="480" w:lineRule="auto"/>
        <w:ind w:left="720"/>
        <w:rPr>
          <w:rFonts w:ascii="Garamond" w:hAnsi="Garamond" w:cs="Times New Roman"/>
          <w:sz w:val="24"/>
          <w:szCs w:val="24"/>
        </w:rPr>
      </w:pPr>
      <w:r w:rsidRPr="00FE05DA">
        <w:rPr>
          <w:rFonts w:ascii="Garamond" w:hAnsi="Garamond" w:cs="Times New Roman"/>
          <w:sz w:val="24"/>
          <w:szCs w:val="24"/>
        </w:rPr>
        <w:t>“</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Pr="00FE05DA">
        <w:rPr>
          <w:rFonts w:ascii="Garamond" w:hAnsi="Garamond" w:cs="Times New Roman"/>
          <w:sz w:val="24"/>
          <w:szCs w:val="24"/>
        </w:rPr>
        <w:t xml:space="preserve"> is different from other teachers because some other Science teachers, they try to make the lessons boring, so I don’t really under</w:t>
      </w:r>
      <w:r w:rsidR="003162F6" w:rsidRPr="00FE05DA">
        <w:rPr>
          <w:rFonts w:ascii="Garamond" w:hAnsi="Garamond" w:cs="Times New Roman"/>
          <w:sz w:val="24"/>
          <w:szCs w:val="24"/>
        </w:rPr>
        <w:t xml:space="preserve">stand what they say, but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Pr="00FE05DA">
        <w:rPr>
          <w:rFonts w:ascii="Garamond" w:hAnsi="Garamond" w:cs="Times New Roman"/>
          <w:sz w:val="24"/>
          <w:szCs w:val="24"/>
        </w:rPr>
        <w:t xml:space="preserve"> has a very different way of teaching, for example, like he makes us watch videos, so we can understand it properly”</w:t>
      </w:r>
      <w:r w:rsidR="003162F6" w:rsidRPr="00FE05DA">
        <w:rPr>
          <w:rFonts w:ascii="Garamond" w:hAnsi="Garamond" w:cs="Times New Roman"/>
          <w:sz w:val="24"/>
          <w:szCs w:val="24"/>
        </w:rPr>
        <w:t xml:space="preserve"> (</w:t>
      </w:r>
      <w:r w:rsidR="00727E65" w:rsidRPr="00FE05DA">
        <w:rPr>
          <w:rFonts w:ascii="Garamond" w:hAnsi="Garamond" w:cs="Times New Roman"/>
          <w:sz w:val="24"/>
          <w:szCs w:val="24"/>
        </w:rPr>
        <w:t>Ali</w:t>
      </w:r>
      <w:r w:rsidR="003162F6" w:rsidRPr="00FE05DA">
        <w:rPr>
          <w:rFonts w:ascii="Garamond" w:hAnsi="Garamond" w:cs="Times New Roman"/>
          <w:sz w:val="24"/>
          <w:szCs w:val="24"/>
        </w:rPr>
        <w:t xml:space="preserve">, </w:t>
      </w:r>
      <w:r w:rsidR="006A6C4F" w:rsidRPr="00FE05DA">
        <w:rPr>
          <w:rFonts w:ascii="Garamond" w:hAnsi="Garamond" w:cs="Times New Roman"/>
          <w:sz w:val="24"/>
          <w:szCs w:val="24"/>
        </w:rPr>
        <w:t xml:space="preserve">Y7 </w:t>
      </w:r>
      <w:r w:rsidR="003162F6" w:rsidRPr="00FE05DA">
        <w:rPr>
          <w:rFonts w:ascii="Garamond" w:hAnsi="Garamond" w:cs="Times New Roman"/>
          <w:sz w:val="24"/>
          <w:szCs w:val="24"/>
        </w:rPr>
        <w:t>boys</w:t>
      </w:r>
      <w:r w:rsidR="0094474D" w:rsidRPr="00FE05DA">
        <w:rPr>
          <w:rFonts w:ascii="Garamond" w:hAnsi="Garamond" w:cs="Times New Roman"/>
          <w:sz w:val="24"/>
          <w:szCs w:val="24"/>
        </w:rPr>
        <w:t>,</w:t>
      </w:r>
      <w:r w:rsidR="003162F6" w:rsidRPr="00FE05DA">
        <w:rPr>
          <w:rFonts w:ascii="Garamond" w:hAnsi="Garamond" w:cs="Times New Roman"/>
          <w:sz w:val="24"/>
          <w:szCs w:val="24"/>
        </w:rPr>
        <w:t xml:space="preserve">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3162F6" w:rsidRPr="00FE05DA">
        <w:rPr>
          <w:rFonts w:ascii="Garamond" w:hAnsi="Garamond" w:cs="Times New Roman"/>
          <w:sz w:val="24"/>
          <w:szCs w:val="24"/>
        </w:rPr>
        <w:t>’s class).</w:t>
      </w:r>
    </w:p>
    <w:p w14:paraId="21F657FA" w14:textId="0267869C" w:rsidR="00255CF1" w:rsidRPr="00FE05DA" w:rsidRDefault="003162F6" w:rsidP="00BA378D">
      <w:pPr>
        <w:spacing w:after="240" w:line="480" w:lineRule="auto"/>
        <w:ind w:left="709" w:firstLine="11"/>
        <w:rPr>
          <w:rFonts w:ascii="Garamond" w:hAnsi="Garamond" w:cs="Times New Roman"/>
          <w:b/>
          <w:sz w:val="24"/>
          <w:szCs w:val="24"/>
        </w:rPr>
      </w:pPr>
      <w:r w:rsidRPr="00FE05DA">
        <w:rPr>
          <w:rFonts w:ascii="Garamond" w:hAnsi="Garamond" w:cs="Times New Roman"/>
          <w:sz w:val="24"/>
          <w:szCs w:val="24"/>
        </w:rPr>
        <w:t>“S</w:t>
      </w:r>
      <w:r w:rsidR="00255CF1" w:rsidRPr="00FE05DA">
        <w:rPr>
          <w:rFonts w:ascii="Garamond" w:hAnsi="Garamond" w:cs="Times New Roman"/>
          <w:sz w:val="24"/>
          <w:szCs w:val="24"/>
        </w:rPr>
        <w:t xml:space="preserve">he teaches us a lot about the subject </w:t>
      </w:r>
      <w:r w:rsidRPr="00FE05DA">
        <w:rPr>
          <w:rFonts w:ascii="Garamond" w:hAnsi="Garamond" w:cs="Times New Roman"/>
          <w:sz w:val="24"/>
          <w:szCs w:val="24"/>
        </w:rPr>
        <w:t>[…]</w:t>
      </w:r>
      <w:r w:rsidR="00255CF1" w:rsidRPr="00FE05DA">
        <w:rPr>
          <w:rFonts w:ascii="Garamond" w:hAnsi="Garamond" w:cs="Times New Roman"/>
          <w:sz w:val="24"/>
          <w:szCs w:val="24"/>
        </w:rPr>
        <w:t xml:space="preserve"> but then she also sometimes goes off topic, which like keeps the lesson moving, so we don’t just keep on focussing on one thing until i</w:t>
      </w:r>
      <w:r w:rsidR="00D5276B" w:rsidRPr="00FE05DA">
        <w:rPr>
          <w:rFonts w:ascii="Garamond" w:hAnsi="Garamond" w:cs="Times New Roman"/>
          <w:sz w:val="24"/>
          <w:szCs w:val="24"/>
        </w:rPr>
        <w:t>t just becomes a jumble of mess</w:t>
      </w:r>
      <w:r w:rsidR="00255CF1" w:rsidRPr="00FE05DA">
        <w:rPr>
          <w:rFonts w:ascii="Garamond" w:hAnsi="Garamond" w:cs="Times New Roman"/>
          <w:sz w:val="24"/>
          <w:szCs w:val="24"/>
        </w:rPr>
        <w:t xml:space="preserve">” </w:t>
      </w:r>
      <w:r w:rsidRPr="00FE05DA">
        <w:rPr>
          <w:rFonts w:ascii="Garamond" w:hAnsi="Garamond" w:cs="Times New Roman"/>
          <w:sz w:val="24"/>
          <w:szCs w:val="24"/>
        </w:rPr>
        <w:t>(</w:t>
      </w:r>
      <w:r w:rsidR="00F17C1C" w:rsidRPr="00FE05DA">
        <w:rPr>
          <w:rFonts w:ascii="Garamond" w:hAnsi="Garamond" w:cs="Times New Roman"/>
          <w:sz w:val="24"/>
          <w:szCs w:val="24"/>
        </w:rPr>
        <w:t>Sam,</w:t>
      </w:r>
      <w:r w:rsidR="0094474D" w:rsidRPr="00FE05DA">
        <w:rPr>
          <w:rFonts w:ascii="Garamond" w:hAnsi="Garamond" w:cs="Times New Roman"/>
          <w:sz w:val="24"/>
          <w:szCs w:val="24"/>
        </w:rPr>
        <w:t xml:space="preserve"> </w:t>
      </w:r>
      <w:r w:rsidRPr="00FE05DA">
        <w:rPr>
          <w:rFonts w:ascii="Garamond" w:hAnsi="Garamond" w:cs="Times New Roman"/>
          <w:sz w:val="24"/>
          <w:szCs w:val="24"/>
        </w:rPr>
        <w:t>Y</w:t>
      </w:r>
      <w:r w:rsidR="0006210A" w:rsidRPr="00FE05DA">
        <w:rPr>
          <w:rFonts w:ascii="Garamond" w:hAnsi="Garamond" w:cs="Times New Roman"/>
          <w:sz w:val="24"/>
          <w:szCs w:val="24"/>
        </w:rPr>
        <w:t>9</w:t>
      </w:r>
      <w:r w:rsidRPr="00FE05DA">
        <w:rPr>
          <w:rFonts w:ascii="Garamond" w:hAnsi="Garamond" w:cs="Times New Roman"/>
          <w:sz w:val="24"/>
          <w:szCs w:val="24"/>
        </w:rPr>
        <w:t xml:space="preserve"> boys, </w:t>
      </w:r>
      <w:r w:rsidR="0083463B" w:rsidRPr="00FE05DA">
        <w:rPr>
          <w:rFonts w:ascii="Garamond" w:hAnsi="Garamond" w:cs="Times New Roman"/>
          <w:sz w:val="24"/>
          <w:szCs w:val="24"/>
        </w:rPr>
        <w:t>Ms Randel</w:t>
      </w:r>
      <w:r w:rsidRPr="00FE05DA">
        <w:rPr>
          <w:rFonts w:ascii="Garamond" w:hAnsi="Garamond" w:cs="Times New Roman"/>
          <w:sz w:val="24"/>
          <w:szCs w:val="24"/>
        </w:rPr>
        <w:t>’s class).</w:t>
      </w:r>
    </w:p>
    <w:p w14:paraId="02A5B8B5" w14:textId="77777777" w:rsidR="0068292E" w:rsidRPr="00FE05DA" w:rsidRDefault="003162F6" w:rsidP="00BA378D">
      <w:pPr>
        <w:spacing w:line="480" w:lineRule="auto"/>
        <w:rPr>
          <w:rFonts w:ascii="Garamond" w:hAnsi="Garamond" w:cs="Times New Roman"/>
          <w:sz w:val="24"/>
          <w:szCs w:val="24"/>
        </w:rPr>
      </w:pPr>
      <w:r w:rsidRPr="00FE05DA">
        <w:rPr>
          <w:rFonts w:ascii="Garamond" w:hAnsi="Garamond" w:cs="Times New Roman"/>
          <w:sz w:val="24"/>
          <w:szCs w:val="24"/>
        </w:rPr>
        <w:t>However, the teachers and stu</w:t>
      </w:r>
      <w:r w:rsidR="00DE394B" w:rsidRPr="00FE05DA">
        <w:rPr>
          <w:rFonts w:ascii="Garamond" w:hAnsi="Garamond" w:cs="Times New Roman"/>
          <w:sz w:val="24"/>
          <w:szCs w:val="24"/>
        </w:rPr>
        <w:t xml:space="preserve">dents also recognised that </w:t>
      </w:r>
      <w:r w:rsidRPr="00FE05DA">
        <w:rPr>
          <w:rFonts w:ascii="Garamond" w:hAnsi="Garamond" w:cs="Times New Roman"/>
          <w:sz w:val="24"/>
          <w:szCs w:val="24"/>
        </w:rPr>
        <w:t xml:space="preserve">the identity performances that teachers personally valued and celebrated as ‘good’ science performances were not necessarily shared by </w:t>
      </w:r>
      <w:r w:rsidRPr="00FE05DA">
        <w:rPr>
          <w:rFonts w:ascii="Garamond" w:hAnsi="Garamond" w:cs="Times New Roman"/>
          <w:sz w:val="24"/>
          <w:szCs w:val="24"/>
        </w:rPr>
        <w:lastRenderedPageBreak/>
        <w:t xml:space="preserve">all their colleagues (within and beyond the science department), nor were they necessarily those that were the most powerful or prevalent in their classrooms.  </w:t>
      </w:r>
    </w:p>
    <w:p w14:paraId="7D38BA63" w14:textId="08A8CB3D" w:rsidR="009C79ED" w:rsidRPr="00FE05DA" w:rsidRDefault="003162F6" w:rsidP="0068292E">
      <w:pPr>
        <w:spacing w:line="480" w:lineRule="auto"/>
        <w:ind w:firstLine="720"/>
        <w:rPr>
          <w:rFonts w:ascii="Garamond" w:hAnsi="Garamond" w:cs="Times New Roman"/>
          <w:sz w:val="24"/>
          <w:szCs w:val="24"/>
        </w:rPr>
      </w:pPr>
      <w:r w:rsidRPr="00FE05DA">
        <w:rPr>
          <w:rFonts w:ascii="Garamond" w:hAnsi="Garamond" w:cs="Times New Roman"/>
          <w:sz w:val="24"/>
          <w:szCs w:val="24"/>
        </w:rPr>
        <w:t>Next, we</w:t>
      </w:r>
      <w:r w:rsidR="00864D51" w:rsidRPr="00FE05DA">
        <w:rPr>
          <w:rFonts w:ascii="Garamond" w:hAnsi="Garamond" w:cs="Times New Roman"/>
          <w:sz w:val="24"/>
          <w:szCs w:val="24"/>
        </w:rPr>
        <w:t xml:space="preserve"> discuss the three most dominant and prevalent </w:t>
      </w:r>
      <w:r w:rsidR="00902D69" w:rsidRPr="00FE05DA">
        <w:rPr>
          <w:rFonts w:ascii="Garamond" w:hAnsi="Garamond" w:cs="Times New Roman"/>
          <w:sz w:val="24"/>
          <w:szCs w:val="24"/>
        </w:rPr>
        <w:t xml:space="preserve">celebrated identity </w:t>
      </w:r>
      <w:r w:rsidR="00864D51" w:rsidRPr="00FE05DA">
        <w:rPr>
          <w:rFonts w:ascii="Garamond" w:hAnsi="Garamond" w:cs="Times New Roman"/>
          <w:sz w:val="24"/>
          <w:szCs w:val="24"/>
        </w:rPr>
        <w:t>performances</w:t>
      </w:r>
      <w:r w:rsidR="002266EC" w:rsidRPr="00FE05DA">
        <w:rPr>
          <w:rFonts w:ascii="Garamond" w:hAnsi="Garamond" w:cs="Times New Roman"/>
          <w:sz w:val="24"/>
          <w:szCs w:val="24"/>
        </w:rPr>
        <w:t xml:space="preserve"> (as identified by the teachers and </w:t>
      </w:r>
      <w:r w:rsidRPr="00FE05DA">
        <w:rPr>
          <w:rFonts w:ascii="Garamond" w:hAnsi="Garamond" w:cs="Times New Roman"/>
          <w:sz w:val="24"/>
          <w:szCs w:val="24"/>
        </w:rPr>
        <w:t xml:space="preserve">students and </w:t>
      </w:r>
      <w:r w:rsidR="002266EC" w:rsidRPr="00FE05DA">
        <w:rPr>
          <w:rFonts w:ascii="Garamond" w:hAnsi="Garamond" w:cs="Times New Roman"/>
          <w:sz w:val="24"/>
          <w:szCs w:val="24"/>
        </w:rPr>
        <w:t>as corroborated by our observations)</w:t>
      </w:r>
      <w:r w:rsidR="00902D69" w:rsidRPr="00FE05DA">
        <w:rPr>
          <w:rFonts w:ascii="Garamond" w:hAnsi="Garamond" w:cs="Times New Roman"/>
          <w:sz w:val="24"/>
          <w:szCs w:val="24"/>
        </w:rPr>
        <w:t xml:space="preserve"> – that is, those which carried the most </w:t>
      </w:r>
      <w:r w:rsidR="00E3579B" w:rsidRPr="00FE05DA">
        <w:rPr>
          <w:rFonts w:ascii="Garamond" w:hAnsi="Garamond" w:cs="Times New Roman"/>
          <w:sz w:val="24"/>
          <w:szCs w:val="24"/>
        </w:rPr>
        <w:t xml:space="preserve">discursive </w:t>
      </w:r>
      <w:r w:rsidR="00902D69" w:rsidRPr="00FE05DA">
        <w:rPr>
          <w:rFonts w:ascii="Garamond" w:hAnsi="Garamond" w:cs="Times New Roman"/>
          <w:sz w:val="24"/>
          <w:szCs w:val="24"/>
        </w:rPr>
        <w:t xml:space="preserve">power and were most </w:t>
      </w:r>
      <w:r w:rsidR="00B33390" w:rsidRPr="00FE05DA">
        <w:rPr>
          <w:rFonts w:ascii="Garamond" w:hAnsi="Garamond" w:cs="Times New Roman"/>
          <w:sz w:val="24"/>
          <w:szCs w:val="24"/>
        </w:rPr>
        <w:t xml:space="preserve">often observed </w:t>
      </w:r>
      <w:r w:rsidR="00902D69" w:rsidRPr="00FE05DA">
        <w:rPr>
          <w:rFonts w:ascii="Garamond" w:hAnsi="Garamond" w:cs="Times New Roman"/>
          <w:sz w:val="24"/>
          <w:szCs w:val="24"/>
        </w:rPr>
        <w:t>within the classrooms. T</w:t>
      </w:r>
      <w:r w:rsidR="00864D51" w:rsidRPr="00FE05DA">
        <w:rPr>
          <w:rFonts w:ascii="Garamond" w:hAnsi="Garamond" w:cs="Times New Roman"/>
          <w:sz w:val="24"/>
          <w:szCs w:val="24"/>
        </w:rPr>
        <w:t xml:space="preserve">wo of </w:t>
      </w:r>
      <w:r w:rsidR="00902D69" w:rsidRPr="00FE05DA">
        <w:rPr>
          <w:rFonts w:ascii="Garamond" w:hAnsi="Garamond" w:cs="Times New Roman"/>
          <w:sz w:val="24"/>
          <w:szCs w:val="24"/>
        </w:rPr>
        <w:t>the performances</w:t>
      </w:r>
      <w:r w:rsidR="00864D51" w:rsidRPr="00FE05DA">
        <w:rPr>
          <w:rFonts w:ascii="Garamond" w:hAnsi="Garamond" w:cs="Times New Roman"/>
          <w:sz w:val="24"/>
          <w:szCs w:val="24"/>
        </w:rPr>
        <w:t xml:space="preserve"> were celebrated ways of</w:t>
      </w:r>
      <w:r w:rsidR="00D803D8" w:rsidRPr="00FE05DA">
        <w:rPr>
          <w:rFonts w:ascii="Garamond" w:hAnsi="Garamond" w:cs="Times New Roman"/>
          <w:sz w:val="24"/>
          <w:szCs w:val="24"/>
        </w:rPr>
        <w:t xml:space="preserve"> ‘doing school’ (</w:t>
      </w:r>
      <w:r w:rsidR="00864D51" w:rsidRPr="00FE05DA">
        <w:rPr>
          <w:rFonts w:ascii="Garamond" w:hAnsi="Garamond" w:cs="Times New Roman"/>
          <w:sz w:val="24"/>
          <w:szCs w:val="24"/>
        </w:rPr>
        <w:t>namely, ‘</w:t>
      </w:r>
      <w:r w:rsidR="00D803D8" w:rsidRPr="00FE05DA">
        <w:rPr>
          <w:rFonts w:ascii="Garamond" w:hAnsi="Garamond" w:cs="Times New Roman"/>
          <w:sz w:val="24"/>
          <w:szCs w:val="24"/>
        </w:rPr>
        <w:t>tick box/instrumental learning</w:t>
      </w:r>
      <w:r w:rsidR="00864D51" w:rsidRPr="00FE05DA">
        <w:rPr>
          <w:rFonts w:ascii="Garamond" w:hAnsi="Garamond" w:cs="Times New Roman"/>
          <w:sz w:val="24"/>
          <w:szCs w:val="24"/>
        </w:rPr>
        <w:t>’</w:t>
      </w:r>
      <w:r w:rsidR="00D803D8" w:rsidRPr="00FE05DA">
        <w:rPr>
          <w:rFonts w:ascii="Garamond" w:hAnsi="Garamond" w:cs="Times New Roman"/>
          <w:sz w:val="24"/>
          <w:szCs w:val="24"/>
        </w:rPr>
        <w:t xml:space="preserve"> and </w:t>
      </w:r>
      <w:r w:rsidR="00864D51" w:rsidRPr="00FE05DA">
        <w:rPr>
          <w:rFonts w:ascii="Garamond" w:hAnsi="Garamond" w:cs="Times New Roman"/>
          <w:sz w:val="24"/>
          <w:szCs w:val="24"/>
        </w:rPr>
        <w:t>‘</w:t>
      </w:r>
      <w:r w:rsidR="00D803D8" w:rsidRPr="00FE05DA">
        <w:rPr>
          <w:rFonts w:ascii="Garamond" w:hAnsi="Garamond" w:cs="Times New Roman"/>
          <w:sz w:val="24"/>
          <w:szCs w:val="24"/>
        </w:rPr>
        <w:t>behavioural compliance</w:t>
      </w:r>
      <w:r w:rsidR="00864D51" w:rsidRPr="00FE05DA">
        <w:rPr>
          <w:rFonts w:ascii="Garamond" w:hAnsi="Garamond" w:cs="Times New Roman"/>
          <w:sz w:val="24"/>
          <w:szCs w:val="24"/>
        </w:rPr>
        <w:t>’</w:t>
      </w:r>
      <w:r w:rsidR="00322B76" w:rsidRPr="00FE05DA">
        <w:rPr>
          <w:rFonts w:ascii="Garamond" w:hAnsi="Garamond" w:cs="Times New Roman"/>
          <w:sz w:val="24"/>
          <w:szCs w:val="24"/>
        </w:rPr>
        <w:t xml:space="preserve">) and one </w:t>
      </w:r>
      <w:r w:rsidR="00902D69" w:rsidRPr="00FE05DA">
        <w:rPr>
          <w:rFonts w:ascii="Garamond" w:hAnsi="Garamond" w:cs="Times New Roman"/>
          <w:sz w:val="24"/>
          <w:szCs w:val="24"/>
        </w:rPr>
        <w:t>was a p</w:t>
      </w:r>
      <w:r w:rsidR="00864D51" w:rsidRPr="00FE05DA">
        <w:rPr>
          <w:rFonts w:ascii="Garamond" w:hAnsi="Garamond" w:cs="Times New Roman"/>
          <w:sz w:val="24"/>
          <w:szCs w:val="24"/>
        </w:rPr>
        <w:t>erformance of ‘</w:t>
      </w:r>
      <w:r w:rsidR="00D803D8" w:rsidRPr="00FE05DA">
        <w:rPr>
          <w:rFonts w:ascii="Garamond" w:hAnsi="Garamond" w:cs="Times New Roman"/>
          <w:sz w:val="24"/>
          <w:szCs w:val="24"/>
        </w:rPr>
        <w:t>doing science’ (</w:t>
      </w:r>
      <w:r w:rsidR="00864D51" w:rsidRPr="00FE05DA">
        <w:rPr>
          <w:rFonts w:ascii="Garamond" w:hAnsi="Garamond" w:cs="Times New Roman"/>
          <w:sz w:val="24"/>
          <w:szCs w:val="24"/>
        </w:rPr>
        <w:t>namely ‘</w:t>
      </w:r>
      <w:r w:rsidR="00D803D8" w:rsidRPr="00FE05DA">
        <w:rPr>
          <w:rFonts w:ascii="Garamond" w:hAnsi="Garamond" w:cs="Times New Roman"/>
          <w:sz w:val="24"/>
          <w:szCs w:val="24"/>
        </w:rPr>
        <w:t xml:space="preserve">being right/ </w:t>
      </w:r>
      <w:r w:rsidR="00864D51" w:rsidRPr="00FE05DA">
        <w:rPr>
          <w:rFonts w:ascii="Garamond" w:hAnsi="Garamond" w:cs="Times New Roman"/>
          <w:sz w:val="24"/>
          <w:szCs w:val="24"/>
        </w:rPr>
        <w:t>brainy’ which involved performance</w:t>
      </w:r>
      <w:r w:rsidR="00902D69" w:rsidRPr="00FE05DA">
        <w:rPr>
          <w:rFonts w:ascii="Garamond" w:hAnsi="Garamond" w:cs="Times New Roman"/>
          <w:sz w:val="24"/>
          <w:szCs w:val="24"/>
        </w:rPr>
        <w:t>s</w:t>
      </w:r>
      <w:r w:rsidR="00864D51" w:rsidRPr="00FE05DA">
        <w:rPr>
          <w:rFonts w:ascii="Garamond" w:hAnsi="Garamond" w:cs="Times New Roman"/>
          <w:sz w:val="24"/>
          <w:szCs w:val="24"/>
        </w:rPr>
        <w:t xml:space="preserve"> of </w:t>
      </w:r>
      <w:r w:rsidR="00902D69" w:rsidRPr="00FE05DA">
        <w:rPr>
          <w:rFonts w:ascii="Garamond" w:hAnsi="Garamond" w:cs="Times New Roman"/>
          <w:sz w:val="24"/>
          <w:szCs w:val="24"/>
        </w:rPr>
        <w:t>‘</w:t>
      </w:r>
      <w:r w:rsidR="00D803D8" w:rsidRPr="00FE05DA">
        <w:rPr>
          <w:rFonts w:ascii="Garamond" w:hAnsi="Garamond" w:cs="Times New Roman"/>
          <w:sz w:val="24"/>
          <w:szCs w:val="24"/>
        </w:rPr>
        <w:t>muscular intellect</w:t>
      </w:r>
      <w:r w:rsidR="00864D51" w:rsidRPr="00FE05DA">
        <w:rPr>
          <w:rFonts w:ascii="Garamond" w:hAnsi="Garamond" w:cs="Times New Roman"/>
          <w:sz w:val="24"/>
          <w:szCs w:val="24"/>
        </w:rPr>
        <w:t>’</w:t>
      </w:r>
      <w:r w:rsidR="00D803D8" w:rsidRPr="00FE05DA">
        <w:rPr>
          <w:rFonts w:ascii="Garamond" w:hAnsi="Garamond" w:cs="Times New Roman"/>
          <w:sz w:val="24"/>
          <w:szCs w:val="24"/>
        </w:rPr>
        <w:t>)</w:t>
      </w:r>
      <w:r w:rsidR="00864D51" w:rsidRPr="00FE05DA">
        <w:rPr>
          <w:rFonts w:ascii="Garamond" w:hAnsi="Garamond" w:cs="Times New Roman"/>
          <w:sz w:val="24"/>
          <w:szCs w:val="24"/>
        </w:rPr>
        <w:t>.</w:t>
      </w:r>
    </w:p>
    <w:p w14:paraId="6C8E38B4" w14:textId="77777777" w:rsidR="00797989" w:rsidRPr="00FE05DA" w:rsidRDefault="00797989" w:rsidP="00BA378D">
      <w:pPr>
        <w:spacing w:line="480" w:lineRule="auto"/>
        <w:rPr>
          <w:rFonts w:ascii="Garamond" w:hAnsi="Garamond" w:cs="Times New Roman"/>
          <w:b/>
          <w:sz w:val="24"/>
          <w:szCs w:val="24"/>
        </w:rPr>
      </w:pPr>
    </w:p>
    <w:p w14:paraId="17DB66EC" w14:textId="77777777" w:rsidR="00797989" w:rsidRPr="00FE05DA" w:rsidRDefault="009C79ED" w:rsidP="00BA378D">
      <w:pPr>
        <w:spacing w:line="480" w:lineRule="auto"/>
        <w:rPr>
          <w:rFonts w:ascii="Garamond" w:hAnsi="Garamond" w:cs="Times New Roman"/>
          <w:b/>
          <w:i/>
          <w:sz w:val="24"/>
          <w:szCs w:val="24"/>
        </w:rPr>
      </w:pPr>
      <w:r w:rsidRPr="00FE05DA">
        <w:rPr>
          <w:rFonts w:ascii="Garamond" w:hAnsi="Garamond" w:cs="Times New Roman"/>
          <w:b/>
          <w:sz w:val="24"/>
          <w:szCs w:val="24"/>
        </w:rPr>
        <w:t>‘</w:t>
      </w:r>
      <w:r w:rsidR="00F24AF2" w:rsidRPr="00FE05DA">
        <w:rPr>
          <w:rFonts w:ascii="Garamond" w:hAnsi="Garamond" w:cs="Times New Roman"/>
          <w:b/>
          <w:sz w:val="24"/>
          <w:szCs w:val="24"/>
        </w:rPr>
        <w:t>Tick box learning</w:t>
      </w:r>
      <w:r w:rsidRPr="00FE05DA">
        <w:rPr>
          <w:rFonts w:ascii="Garamond" w:hAnsi="Garamond" w:cs="Times New Roman"/>
          <w:b/>
          <w:sz w:val="24"/>
          <w:szCs w:val="24"/>
        </w:rPr>
        <w:t xml:space="preserve">’ – </w:t>
      </w:r>
      <w:r w:rsidR="00F24AF2" w:rsidRPr="00FE05DA">
        <w:rPr>
          <w:rFonts w:ascii="Garamond" w:hAnsi="Garamond" w:cs="Times New Roman"/>
          <w:b/>
          <w:sz w:val="24"/>
          <w:szCs w:val="24"/>
        </w:rPr>
        <w:t xml:space="preserve">educational </w:t>
      </w:r>
      <w:r w:rsidRPr="00FE05DA">
        <w:rPr>
          <w:rFonts w:ascii="Garamond" w:hAnsi="Garamond" w:cs="Times New Roman"/>
          <w:b/>
          <w:sz w:val="24"/>
          <w:szCs w:val="24"/>
        </w:rPr>
        <w:t>performativity</w:t>
      </w:r>
      <w:r w:rsidR="009A5CF1" w:rsidRPr="00FE05DA">
        <w:rPr>
          <w:rFonts w:ascii="Garamond" w:hAnsi="Garamond" w:cs="Times New Roman"/>
          <w:b/>
          <w:sz w:val="24"/>
          <w:szCs w:val="24"/>
        </w:rPr>
        <w:t>.</w:t>
      </w:r>
      <w:r w:rsidR="009A5CF1" w:rsidRPr="00FE05DA">
        <w:rPr>
          <w:rFonts w:ascii="Garamond" w:hAnsi="Garamond" w:cs="Times New Roman"/>
          <w:b/>
          <w:i/>
          <w:sz w:val="24"/>
          <w:szCs w:val="24"/>
        </w:rPr>
        <w:t xml:space="preserve"> </w:t>
      </w:r>
    </w:p>
    <w:p w14:paraId="3007DE90" w14:textId="66215587" w:rsidR="008853FE" w:rsidRPr="00FE05DA" w:rsidRDefault="009C79ED"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T</w:t>
      </w:r>
      <w:r w:rsidR="00DA0826" w:rsidRPr="00FE05DA">
        <w:rPr>
          <w:rFonts w:ascii="Garamond" w:hAnsi="Garamond" w:cs="Times New Roman"/>
          <w:sz w:val="24"/>
          <w:szCs w:val="24"/>
        </w:rPr>
        <w:t>he t</w:t>
      </w:r>
      <w:r w:rsidRPr="00FE05DA">
        <w:rPr>
          <w:rFonts w:ascii="Garamond" w:hAnsi="Garamond" w:cs="Times New Roman"/>
          <w:sz w:val="24"/>
          <w:szCs w:val="24"/>
        </w:rPr>
        <w:t>eachers</w:t>
      </w:r>
      <w:r w:rsidR="00B33390" w:rsidRPr="00FE05DA">
        <w:rPr>
          <w:rFonts w:ascii="Garamond" w:hAnsi="Garamond" w:cs="Times New Roman"/>
          <w:sz w:val="24"/>
          <w:szCs w:val="24"/>
        </w:rPr>
        <w:t xml:space="preserve"> </w:t>
      </w:r>
      <w:r w:rsidR="00BF33AC" w:rsidRPr="00FE05DA">
        <w:rPr>
          <w:rFonts w:ascii="Garamond" w:hAnsi="Garamond" w:cs="Times New Roman"/>
          <w:sz w:val="24"/>
          <w:szCs w:val="24"/>
        </w:rPr>
        <w:t>all identified a dominant</w:t>
      </w:r>
      <w:r w:rsidR="00283CB4" w:rsidRPr="00FE05DA">
        <w:rPr>
          <w:rFonts w:ascii="Garamond" w:hAnsi="Garamond" w:cs="Times New Roman"/>
          <w:sz w:val="24"/>
          <w:szCs w:val="24"/>
        </w:rPr>
        <w:t>, symbolic</w:t>
      </w:r>
      <w:r w:rsidR="00BF33AC" w:rsidRPr="00FE05DA">
        <w:rPr>
          <w:rFonts w:ascii="Garamond" w:hAnsi="Garamond" w:cs="Times New Roman"/>
          <w:sz w:val="24"/>
          <w:szCs w:val="24"/>
        </w:rPr>
        <w:t xml:space="preserve"> </w:t>
      </w:r>
      <w:r w:rsidR="00DA0826" w:rsidRPr="00FE05DA">
        <w:rPr>
          <w:rFonts w:ascii="Garamond" w:hAnsi="Garamond" w:cs="Times New Roman"/>
          <w:sz w:val="24"/>
          <w:szCs w:val="24"/>
        </w:rPr>
        <w:t>discourse</w:t>
      </w:r>
      <w:r w:rsidR="00BF33AC" w:rsidRPr="00FE05DA">
        <w:rPr>
          <w:rFonts w:ascii="Garamond" w:hAnsi="Garamond" w:cs="Times New Roman"/>
          <w:sz w:val="24"/>
          <w:szCs w:val="24"/>
        </w:rPr>
        <w:t xml:space="preserve"> </w:t>
      </w:r>
      <w:r w:rsidR="00DA0826" w:rsidRPr="00FE05DA">
        <w:rPr>
          <w:rFonts w:ascii="Garamond" w:hAnsi="Garamond" w:cs="Times New Roman"/>
          <w:sz w:val="24"/>
          <w:szCs w:val="24"/>
        </w:rPr>
        <w:t xml:space="preserve">of ‘tick box’ or ‘instrumental’ learning, </w:t>
      </w:r>
      <w:r w:rsidR="00BF33AC" w:rsidRPr="00FE05DA">
        <w:rPr>
          <w:rFonts w:ascii="Garamond" w:hAnsi="Garamond" w:cs="Times New Roman"/>
          <w:sz w:val="24"/>
          <w:szCs w:val="24"/>
        </w:rPr>
        <w:t xml:space="preserve">that they felt was </w:t>
      </w:r>
      <w:r w:rsidR="00DA0826" w:rsidRPr="00FE05DA">
        <w:rPr>
          <w:rFonts w:ascii="Garamond" w:hAnsi="Garamond" w:cs="Times New Roman"/>
          <w:sz w:val="24"/>
          <w:szCs w:val="24"/>
        </w:rPr>
        <w:t>institutionally celebrated</w:t>
      </w:r>
      <w:r w:rsidR="003523CB" w:rsidRPr="00FE05DA">
        <w:rPr>
          <w:rFonts w:ascii="Garamond" w:hAnsi="Garamond" w:cs="Times New Roman"/>
          <w:sz w:val="24"/>
          <w:szCs w:val="24"/>
        </w:rPr>
        <w:t xml:space="preserve"> in their schools</w:t>
      </w:r>
      <w:r w:rsidR="00DA0826" w:rsidRPr="00FE05DA">
        <w:rPr>
          <w:rFonts w:ascii="Garamond" w:hAnsi="Garamond" w:cs="Times New Roman"/>
          <w:sz w:val="24"/>
          <w:szCs w:val="24"/>
        </w:rPr>
        <w:t>, in that it was required</w:t>
      </w:r>
      <w:r w:rsidR="00FC6713" w:rsidRPr="00FE05DA">
        <w:rPr>
          <w:rFonts w:ascii="Garamond" w:hAnsi="Garamond" w:cs="Times New Roman"/>
          <w:sz w:val="24"/>
          <w:szCs w:val="24"/>
        </w:rPr>
        <w:t xml:space="preserve">, </w:t>
      </w:r>
      <w:r w:rsidR="00BF33AC" w:rsidRPr="00FE05DA">
        <w:rPr>
          <w:rFonts w:ascii="Garamond" w:hAnsi="Garamond" w:cs="Times New Roman"/>
          <w:sz w:val="24"/>
          <w:szCs w:val="24"/>
        </w:rPr>
        <w:t>in</w:t>
      </w:r>
      <w:r w:rsidR="00DA0826" w:rsidRPr="00FE05DA">
        <w:rPr>
          <w:rFonts w:ascii="Garamond" w:hAnsi="Garamond" w:cs="Times New Roman"/>
          <w:sz w:val="24"/>
          <w:szCs w:val="24"/>
        </w:rPr>
        <w:t xml:space="preserve">culcated </w:t>
      </w:r>
      <w:r w:rsidR="00FC6713" w:rsidRPr="00FE05DA">
        <w:rPr>
          <w:rFonts w:ascii="Garamond" w:hAnsi="Garamond" w:cs="Times New Roman"/>
          <w:sz w:val="24"/>
          <w:szCs w:val="24"/>
        </w:rPr>
        <w:t xml:space="preserve">(and compliance was rewarded) </w:t>
      </w:r>
      <w:r w:rsidR="00DA0826" w:rsidRPr="00FE05DA">
        <w:rPr>
          <w:rFonts w:ascii="Garamond" w:hAnsi="Garamond" w:cs="Times New Roman"/>
          <w:sz w:val="24"/>
          <w:szCs w:val="24"/>
        </w:rPr>
        <w:t xml:space="preserve">through the </w:t>
      </w:r>
      <w:r w:rsidR="003523CB" w:rsidRPr="00FE05DA">
        <w:rPr>
          <w:rFonts w:ascii="Garamond" w:hAnsi="Garamond" w:cs="Times New Roman"/>
          <w:sz w:val="24"/>
          <w:szCs w:val="24"/>
        </w:rPr>
        <w:t>management,</w:t>
      </w:r>
      <w:r w:rsidR="00BF33AC" w:rsidRPr="00FE05DA">
        <w:rPr>
          <w:rFonts w:ascii="Garamond" w:hAnsi="Garamond" w:cs="Times New Roman"/>
          <w:sz w:val="24"/>
          <w:szCs w:val="24"/>
        </w:rPr>
        <w:t xml:space="preserve"> </w:t>
      </w:r>
      <w:r w:rsidR="003523CB" w:rsidRPr="00FE05DA">
        <w:rPr>
          <w:rFonts w:ascii="Garamond" w:hAnsi="Garamond" w:cs="Times New Roman"/>
          <w:sz w:val="24"/>
          <w:szCs w:val="24"/>
        </w:rPr>
        <w:t xml:space="preserve">curriculum, </w:t>
      </w:r>
      <w:r w:rsidR="00BF33AC" w:rsidRPr="00FE05DA">
        <w:rPr>
          <w:rFonts w:ascii="Garamond" w:hAnsi="Garamond" w:cs="Times New Roman"/>
          <w:sz w:val="24"/>
          <w:szCs w:val="24"/>
        </w:rPr>
        <w:t>structures</w:t>
      </w:r>
      <w:r w:rsidR="00DA0826" w:rsidRPr="00FE05DA">
        <w:rPr>
          <w:rFonts w:ascii="Garamond" w:hAnsi="Garamond" w:cs="Times New Roman"/>
          <w:sz w:val="24"/>
          <w:szCs w:val="24"/>
        </w:rPr>
        <w:t xml:space="preserve"> and practices</w:t>
      </w:r>
      <w:r w:rsidR="00BF33AC" w:rsidRPr="00FE05DA">
        <w:rPr>
          <w:rFonts w:ascii="Garamond" w:hAnsi="Garamond" w:cs="Times New Roman"/>
          <w:sz w:val="24"/>
          <w:szCs w:val="24"/>
        </w:rPr>
        <w:t xml:space="preserve"> of</w:t>
      </w:r>
      <w:r w:rsidR="00DA0826" w:rsidRPr="00FE05DA">
        <w:rPr>
          <w:rFonts w:ascii="Garamond" w:hAnsi="Garamond" w:cs="Times New Roman"/>
          <w:sz w:val="24"/>
          <w:szCs w:val="24"/>
        </w:rPr>
        <w:t xml:space="preserve"> their schools</w:t>
      </w:r>
      <w:r w:rsidR="003523CB" w:rsidRPr="00FE05DA">
        <w:rPr>
          <w:rFonts w:ascii="Garamond" w:hAnsi="Garamond" w:cs="Times New Roman"/>
          <w:sz w:val="24"/>
          <w:szCs w:val="24"/>
        </w:rPr>
        <w:t xml:space="preserve"> and the wider English education </w:t>
      </w:r>
      <w:r w:rsidR="00E41AC9" w:rsidRPr="00FE05DA">
        <w:rPr>
          <w:rFonts w:ascii="Garamond" w:hAnsi="Garamond" w:cs="Times New Roman"/>
          <w:sz w:val="24"/>
          <w:szCs w:val="24"/>
        </w:rPr>
        <w:t xml:space="preserve">policy </w:t>
      </w:r>
      <w:r w:rsidR="003523CB" w:rsidRPr="00FE05DA">
        <w:rPr>
          <w:rFonts w:ascii="Garamond" w:hAnsi="Garamond" w:cs="Times New Roman"/>
          <w:sz w:val="24"/>
          <w:szCs w:val="24"/>
        </w:rPr>
        <w:t>system</w:t>
      </w:r>
      <w:r w:rsidR="00DA0826" w:rsidRPr="00FE05DA">
        <w:rPr>
          <w:rFonts w:ascii="Garamond" w:hAnsi="Garamond" w:cs="Times New Roman"/>
          <w:sz w:val="24"/>
          <w:szCs w:val="24"/>
        </w:rPr>
        <w:t>. This</w:t>
      </w:r>
      <w:r w:rsidR="00BD7A51" w:rsidRPr="00FE05DA">
        <w:rPr>
          <w:rFonts w:ascii="Garamond" w:hAnsi="Garamond" w:cs="Times New Roman"/>
          <w:sz w:val="24"/>
          <w:szCs w:val="24"/>
        </w:rPr>
        <w:t xml:space="preserve"> ‘tick box’ approach required</w:t>
      </w:r>
      <w:r w:rsidR="003523CB" w:rsidRPr="00FE05DA">
        <w:rPr>
          <w:rFonts w:ascii="Garamond" w:hAnsi="Garamond" w:cs="Times New Roman"/>
          <w:sz w:val="24"/>
          <w:szCs w:val="24"/>
        </w:rPr>
        <w:t xml:space="preserve"> teachers and students to perform in certain ways, as demanded by an institutionalised</w:t>
      </w:r>
      <w:r w:rsidR="00373501" w:rsidRPr="00FE05DA">
        <w:rPr>
          <w:rFonts w:ascii="Garamond" w:hAnsi="Garamond" w:cs="Times New Roman"/>
          <w:sz w:val="24"/>
          <w:szCs w:val="24"/>
        </w:rPr>
        <w:t xml:space="preserve"> audit and inspection culture</w:t>
      </w:r>
      <w:r w:rsidR="003523CB" w:rsidRPr="00FE05DA">
        <w:rPr>
          <w:rFonts w:ascii="Garamond" w:hAnsi="Garamond" w:cs="Times New Roman"/>
          <w:sz w:val="24"/>
          <w:szCs w:val="24"/>
        </w:rPr>
        <w:t xml:space="preserve">, which holds </w:t>
      </w:r>
      <w:r w:rsidR="00373501" w:rsidRPr="00FE05DA">
        <w:rPr>
          <w:rFonts w:ascii="Garamond" w:hAnsi="Garamond" w:cs="Times New Roman"/>
          <w:sz w:val="24"/>
          <w:szCs w:val="24"/>
        </w:rPr>
        <w:t xml:space="preserve">schools to account </w:t>
      </w:r>
      <w:r w:rsidR="003523CB" w:rsidRPr="00FE05DA">
        <w:rPr>
          <w:rFonts w:ascii="Garamond" w:hAnsi="Garamond" w:cs="Times New Roman"/>
          <w:sz w:val="24"/>
          <w:szCs w:val="24"/>
        </w:rPr>
        <w:t>for</w:t>
      </w:r>
      <w:r w:rsidR="00373501" w:rsidRPr="00FE05DA">
        <w:rPr>
          <w:rFonts w:ascii="Garamond" w:hAnsi="Garamond" w:cs="Times New Roman"/>
          <w:sz w:val="24"/>
          <w:szCs w:val="24"/>
        </w:rPr>
        <w:t xml:space="preserve"> examination result</w:t>
      </w:r>
      <w:r w:rsidR="003523CB" w:rsidRPr="00FE05DA">
        <w:rPr>
          <w:rFonts w:ascii="Garamond" w:hAnsi="Garamond" w:cs="Times New Roman"/>
          <w:sz w:val="24"/>
          <w:szCs w:val="24"/>
        </w:rPr>
        <w:t>s</w:t>
      </w:r>
      <w:r w:rsidR="00373501" w:rsidRPr="00FE05DA">
        <w:rPr>
          <w:rFonts w:ascii="Garamond" w:hAnsi="Garamond" w:cs="Times New Roman"/>
          <w:sz w:val="24"/>
          <w:szCs w:val="24"/>
        </w:rPr>
        <w:t xml:space="preserve"> league tables and </w:t>
      </w:r>
      <w:r w:rsidR="003523CB" w:rsidRPr="00FE05DA">
        <w:rPr>
          <w:rFonts w:ascii="Garamond" w:hAnsi="Garamond" w:cs="Times New Roman"/>
          <w:sz w:val="24"/>
          <w:szCs w:val="24"/>
        </w:rPr>
        <w:t>places them in c</w:t>
      </w:r>
      <w:r w:rsidR="00373501" w:rsidRPr="00FE05DA">
        <w:rPr>
          <w:rFonts w:ascii="Garamond" w:hAnsi="Garamond" w:cs="Times New Roman"/>
          <w:sz w:val="24"/>
          <w:szCs w:val="24"/>
        </w:rPr>
        <w:t xml:space="preserve">ompetition </w:t>
      </w:r>
      <w:r w:rsidR="003523CB" w:rsidRPr="00FE05DA">
        <w:rPr>
          <w:rFonts w:ascii="Garamond" w:hAnsi="Garamond" w:cs="Times New Roman"/>
          <w:sz w:val="24"/>
          <w:szCs w:val="24"/>
        </w:rPr>
        <w:t xml:space="preserve">with other schools within an educational ‘market’. </w:t>
      </w:r>
      <w:r w:rsidR="008853FE" w:rsidRPr="00FE05DA">
        <w:rPr>
          <w:rFonts w:ascii="Garamond" w:hAnsi="Garamond" w:cs="Times New Roman"/>
          <w:sz w:val="24"/>
          <w:szCs w:val="24"/>
        </w:rPr>
        <w:t>As Ball discusses, performativity is a key, common technology within current UK educational reform, and plays “an important part in aligning public sector organizations with the methods, culture and ethical system of the private sector” (Ball</w:t>
      </w:r>
      <w:r w:rsidR="00F1457E" w:rsidRPr="00FE05DA">
        <w:rPr>
          <w:rFonts w:ascii="Garamond" w:hAnsi="Garamond" w:cs="Times New Roman"/>
          <w:sz w:val="24"/>
          <w:szCs w:val="24"/>
        </w:rPr>
        <w:t>,</w:t>
      </w:r>
      <w:r w:rsidR="008853FE" w:rsidRPr="00FE05DA">
        <w:rPr>
          <w:rFonts w:ascii="Garamond" w:hAnsi="Garamond" w:cs="Times New Roman"/>
          <w:sz w:val="24"/>
          <w:szCs w:val="24"/>
        </w:rPr>
        <w:t xml:space="preserve"> 2003</w:t>
      </w:r>
      <w:r w:rsidR="00F1457E" w:rsidRPr="00FE05DA">
        <w:rPr>
          <w:rFonts w:ascii="Garamond" w:hAnsi="Garamond" w:cs="Times New Roman"/>
          <w:sz w:val="24"/>
          <w:szCs w:val="24"/>
        </w:rPr>
        <w:t>,</w:t>
      </w:r>
      <w:r w:rsidR="008853FE" w:rsidRPr="00FE05DA">
        <w:rPr>
          <w:rFonts w:ascii="Garamond" w:hAnsi="Garamond" w:cs="Times New Roman"/>
          <w:sz w:val="24"/>
          <w:szCs w:val="24"/>
        </w:rPr>
        <w:t xml:space="preserve"> p</w:t>
      </w:r>
      <w:r w:rsidR="00F1457E" w:rsidRPr="00FE05DA">
        <w:rPr>
          <w:rFonts w:ascii="Garamond" w:hAnsi="Garamond" w:cs="Times New Roman"/>
          <w:sz w:val="24"/>
          <w:szCs w:val="24"/>
        </w:rPr>
        <w:t>.</w:t>
      </w:r>
      <w:r w:rsidR="008853FE" w:rsidRPr="00FE05DA">
        <w:rPr>
          <w:rFonts w:ascii="Garamond" w:hAnsi="Garamond" w:cs="Times New Roman"/>
          <w:sz w:val="24"/>
          <w:szCs w:val="24"/>
        </w:rPr>
        <w:t xml:space="preserve">216). </w:t>
      </w:r>
    </w:p>
    <w:p w14:paraId="1148D2F3" w14:textId="557C37F1" w:rsidR="00E063CC" w:rsidRPr="00FE05DA" w:rsidRDefault="00FC6713"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The teachers</w:t>
      </w:r>
      <w:r w:rsidR="003523CB" w:rsidRPr="00FE05DA">
        <w:rPr>
          <w:rFonts w:ascii="Garamond" w:hAnsi="Garamond" w:cs="Times New Roman"/>
          <w:sz w:val="24"/>
          <w:szCs w:val="24"/>
        </w:rPr>
        <w:t xml:space="preserve"> characterised </w:t>
      </w:r>
      <w:r w:rsidRPr="00FE05DA">
        <w:rPr>
          <w:rFonts w:ascii="Garamond" w:hAnsi="Garamond" w:cs="Times New Roman"/>
          <w:sz w:val="24"/>
          <w:szCs w:val="24"/>
        </w:rPr>
        <w:t xml:space="preserve">this form of educational performativity </w:t>
      </w:r>
      <w:r w:rsidR="00FC7890" w:rsidRPr="00FE05DA">
        <w:rPr>
          <w:rFonts w:ascii="Garamond" w:hAnsi="Garamond" w:cs="Times New Roman"/>
          <w:sz w:val="24"/>
          <w:szCs w:val="24"/>
        </w:rPr>
        <w:t xml:space="preserve">as demanding and rewarding </w:t>
      </w:r>
      <w:r w:rsidR="003523CB" w:rsidRPr="00FE05DA">
        <w:rPr>
          <w:rFonts w:ascii="Garamond" w:hAnsi="Garamond" w:cs="Times New Roman"/>
          <w:sz w:val="24"/>
          <w:szCs w:val="24"/>
        </w:rPr>
        <w:t>practices such as ‘teaching to the test’</w:t>
      </w:r>
      <w:r w:rsidR="00FC7890" w:rsidRPr="00FE05DA">
        <w:rPr>
          <w:rFonts w:ascii="Garamond" w:hAnsi="Garamond" w:cs="Times New Roman"/>
          <w:sz w:val="24"/>
          <w:szCs w:val="24"/>
        </w:rPr>
        <w:t>, which</w:t>
      </w:r>
      <w:r w:rsidR="00373501" w:rsidRPr="00FE05DA">
        <w:rPr>
          <w:rFonts w:ascii="Garamond" w:hAnsi="Garamond" w:cs="Times New Roman"/>
          <w:sz w:val="24"/>
          <w:szCs w:val="24"/>
        </w:rPr>
        <w:t xml:space="preserve"> </w:t>
      </w:r>
      <w:r w:rsidR="003523CB" w:rsidRPr="00FE05DA">
        <w:rPr>
          <w:rFonts w:ascii="Garamond" w:hAnsi="Garamond" w:cs="Times New Roman"/>
          <w:sz w:val="24"/>
          <w:szCs w:val="24"/>
        </w:rPr>
        <w:t xml:space="preserve">prioritises </w:t>
      </w:r>
      <w:r w:rsidR="00FC7890" w:rsidRPr="00FE05DA">
        <w:rPr>
          <w:rFonts w:ascii="Garamond" w:hAnsi="Garamond" w:cs="Times New Roman"/>
          <w:sz w:val="24"/>
          <w:szCs w:val="24"/>
        </w:rPr>
        <w:t xml:space="preserve">short-term </w:t>
      </w:r>
      <w:r w:rsidR="003523CB" w:rsidRPr="00FE05DA">
        <w:rPr>
          <w:rFonts w:ascii="Garamond" w:hAnsi="Garamond" w:cs="Times New Roman"/>
          <w:sz w:val="24"/>
          <w:szCs w:val="24"/>
        </w:rPr>
        <w:t xml:space="preserve">attainment results over ‘deep’ </w:t>
      </w:r>
      <w:r w:rsidR="00FC7890" w:rsidRPr="00FE05DA">
        <w:rPr>
          <w:rFonts w:ascii="Garamond" w:hAnsi="Garamond" w:cs="Times New Roman"/>
          <w:sz w:val="24"/>
          <w:szCs w:val="24"/>
        </w:rPr>
        <w:t xml:space="preserve">or ‘real’ </w:t>
      </w:r>
      <w:r w:rsidR="003523CB" w:rsidRPr="00FE05DA">
        <w:rPr>
          <w:rFonts w:ascii="Garamond" w:hAnsi="Garamond" w:cs="Times New Roman"/>
          <w:sz w:val="24"/>
          <w:szCs w:val="24"/>
        </w:rPr>
        <w:t>learning.</w:t>
      </w:r>
      <w:r w:rsidR="00BA053B" w:rsidRPr="00FE05DA">
        <w:rPr>
          <w:rFonts w:ascii="Garamond" w:hAnsi="Garamond" w:cs="Times New Roman"/>
          <w:sz w:val="24"/>
          <w:szCs w:val="24"/>
        </w:rPr>
        <w:t xml:space="preserve"> </w:t>
      </w:r>
      <w:r w:rsidR="003162F6" w:rsidRPr="00FE05DA">
        <w:rPr>
          <w:rFonts w:ascii="Garamond" w:hAnsi="Garamond" w:cs="Times New Roman"/>
          <w:sz w:val="24"/>
          <w:szCs w:val="24"/>
        </w:rPr>
        <w:t xml:space="preserve">Students were also highly aware of the primary importance that the </w:t>
      </w:r>
      <w:r w:rsidR="003162F6" w:rsidRPr="00FE05DA">
        <w:rPr>
          <w:rFonts w:ascii="Garamond" w:hAnsi="Garamond" w:cs="Times New Roman"/>
          <w:sz w:val="24"/>
          <w:szCs w:val="24"/>
        </w:rPr>
        <w:lastRenderedPageBreak/>
        <w:t xml:space="preserve">school placed on examinations and ‘good results’. They described the ‘stress’ and ‘pressure’ around examinations and reflected on the different approaches employed between those teachers who ‘teach to the test’ and those who go </w:t>
      </w:r>
      <w:r w:rsidR="00DE394B" w:rsidRPr="00FE05DA">
        <w:rPr>
          <w:rFonts w:ascii="Garamond" w:hAnsi="Garamond" w:cs="Times New Roman"/>
          <w:sz w:val="24"/>
          <w:szCs w:val="24"/>
        </w:rPr>
        <w:t>‘</w:t>
      </w:r>
      <w:r w:rsidR="003162F6" w:rsidRPr="00FE05DA">
        <w:rPr>
          <w:rFonts w:ascii="Garamond" w:hAnsi="Garamond" w:cs="Times New Roman"/>
          <w:sz w:val="24"/>
          <w:szCs w:val="24"/>
        </w:rPr>
        <w:t>off topic’.</w:t>
      </w:r>
    </w:p>
    <w:p w14:paraId="6A9F5F08" w14:textId="69DECD81" w:rsidR="00401F77" w:rsidRPr="00FE05DA" w:rsidRDefault="003162F6"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A</w:t>
      </w:r>
      <w:r w:rsidR="00401F77" w:rsidRPr="00FE05DA">
        <w:rPr>
          <w:rFonts w:ascii="Garamond" w:hAnsi="Garamond" w:cs="Times New Roman"/>
          <w:sz w:val="24"/>
          <w:szCs w:val="24"/>
        </w:rPr>
        <w:t xml:space="preserve">cross the board, teachers felt that high stakes public examinations at age 16 (GCSEs) and age 18 (A Levels) created a culture of instrumentalism, in which students resist teachers’ preferred science identity performances (e.g. being curious, dialogic) and instead focus on what science content they need to </w:t>
      </w:r>
      <w:r w:rsidR="00DF3341" w:rsidRPr="00FE05DA">
        <w:rPr>
          <w:rFonts w:ascii="Garamond" w:hAnsi="Garamond" w:cs="Times New Roman"/>
          <w:sz w:val="24"/>
          <w:szCs w:val="24"/>
        </w:rPr>
        <w:t xml:space="preserve">learn to pass examinations. As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Sharma</w:t>
      </w:r>
      <w:r w:rsidR="00401F77" w:rsidRPr="00FE05DA">
        <w:rPr>
          <w:rFonts w:ascii="Garamond" w:hAnsi="Garamond" w:cs="Times New Roman"/>
          <w:sz w:val="24"/>
          <w:szCs w:val="24"/>
        </w:rPr>
        <w:t xml:space="preserve"> reflected:</w:t>
      </w:r>
    </w:p>
    <w:p w14:paraId="11A215F4" w14:textId="1AB51BA0" w:rsidR="00401F77" w:rsidRPr="00FE05DA" w:rsidRDefault="00401F77" w:rsidP="00BA378D">
      <w:pPr>
        <w:spacing w:line="480" w:lineRule="auto"/>
        <w:ind w:left="720"/>
        <w:rPr>
          <w:rFonts w:ascii="Garamond" w:hAnsi="Garamond" w:cs="Times New Roman"/>
          <w:sz w:val="24"/>
          <w:szCs w:val="24"/>
        </w:rPr>
      </w:pPr>
      <w:r w:rsidRPr="00FE05DA">
        <w:rPr>
          <w:rFonts w:ascii="Garamond" w:hAnsi="Garamond" w:cs="Times New Roman"/>
          <w:sz w:val="24"/>
          <w:szCs w:val="24"/>
        </w:rPr>
        <w:t xml:space="preserve">“As soon as we mention exams, we kill that bit of passion. When you mention exams, it’s like OK, you have to stop being curious now, </w:t>
      </w:r>
      <w:proofErr w:type="gramStart"/>
      <w:r w:rsidRPr="00FE05DA">
        <w:rPr>
          <w:rFonts w:ascii="Garamond" w:hAnsi="Garamond" w:cs="Times New Roman"/>
          <w:sz w:val="24"/>
          <w:szCs w:val="24"/>
        </w:rPr>
        <w:t>you’ve</w:t>
      </w:r>
      <w:proofErr w:type="gramEnd"/>
      <w:r w:rsidRPr="00FE05DA">
        <w:rPr>
          <w:rFonts w:ascii="Garamond" w:hAnsi="Garamond" w:cs="Times New Roman"/>
          <w:sz w:val="24"/>
          <w:szCs w:val="24"/>
        </w:rPr>
        <w:t xml:space="preserve"> got to work hard. The purpose [for students] is not to lea</w:t>
      </w:r>
      <w:r w:rsidR="0094474D" w:rsidRPr="00FE05DA">
        <w:rPr>
          <w:rFonts w:ascii="Garamond" w:hAnsi="Garamond" w:cs="Times New Roman"/>
          <w:sz w:val="24"/>
          <w:szCs w:val="24"/>
        </w:rPr>
        <w:t>rn science, it’s to get GCSE” (</w:t>
      </w:r>
      <w:r w:rsidR="00AB3C37" w:rsidRPr="00FE05DA">
        <w:rPr>
          <w:rFonts w:ascii="Garamond" w:hAnsi="Garamond" w:cs="Times New Roman"/>
          <w:sz w:val="24"/>
          <w:szCs w:val="24"/>
        </w:rPr>
        <w:t>Mr</w:t>
      </w:r>
      <w:r w:rsidR="00F1457E" w:rsidRPr="00FE05DA">
        <w:rPr>
          <w:rFonts w:ascii="Garamond" w:hAnsi="Garamond" w:cs="Times New Roman"/>
          <w:sz w:val="24"/>
          <w:szCs w:val="24"/>
        </w:rPr>
        <w:t>.</w:t>
      </w:r>
      <w:r w:rsidR="00AB3C37" w:rsidRPr="00FE05DA">
        <w:rPr>
          <w:rFonts w:ascii="Garamond" w:hAnsi="Garamond" w:cs="Times New Roman"/>
          <w:sz w:val="24"/>
          <w:szCs w:val="24"/>
        </w:rPr>
        <w:t xml:space="preserve"> Sharma</w:t>
      </w:r>
      <w:r w:rsidR="0094474D" w:rsidRPr="00FE05DA">
        <w:rPr>
          <w:rFonts w:ascii="Garamond" w:hAnsi="Garamond" w:cs="Times New Roman"/>
          <w:sz w:val="24"/>
          <w:szCs w:val="24"/>
        </w:rPr>
        <w:t>).</w:t>
      </w:r>
    </w:p>
    <w:p w14:paraId="04AAA69B" w14:textId="4E22487C" w:rsidR="00922445" w:rsidRPr="00FE05DA" w:rsidRDefault="00F1407B" w:rsidP="00BA378D">
      <w:pPr>
        <w:spacing w:line="480" w:lineRule="auto"/>
        <w:rPr>
          <w:rFonts w:ascii="Garamond" w:hAnsi="Garamond" w:cs="Times New Roman"/>
          <w:sz w:val="24"/>
          <w:szCs w:val="24"/>
        </w:rPr>
      </w:pPr>
      <w:r w:rsidRPr="00FE05DA">
        <w:rPr>
          <w:rFonts w:ascii="Garamond" w:hAnsi="Garamond" w:cs="Times New Roman"/>
          <w:sz w:val="24"/>
          <w:szCs w:val="24"/>
        </w:rPr>
        <w:t>Mr.</w:t>
      </w:r>
      <w:r w:rsidR="00AB3C37" w:rsidRPr="00FE05DA">
        <w:rPr>
          <w:rFonts w:ascii="Garamond" w:hAnsi="Garamond" w:cs="Times New Roman"/>
          <w:sz w:val="24"/>
          <w:szCs w:val="24"/>
        </w:rPr>
        <w:t xml:space="preserve"> Sharma</w:t>
      </w:r>
      <w:r w:rsidR="00401F77" w:rsidRPr="00FE05DA">
        <w:rPr>
          <w:rFonts w:ascii="Garamond" w:hAnsi="Garamond" w:cs="Times New Roman"/>
          <w:sz w:val="24"/>
          <w:szCs w:val="24"/>
        </w:rPr>
        <w:t xml:space="preserve"> went on to share the case of a particularly popular teacher at his school, who “gives students all the exam answers that have ever come up in the A level”. He reflected “students love her” but felt ‘</w:t>
      </w:r>
      <w:r w:rsidR="008853FE" w:rsidRPr="00FE05DA">
        <w:rPr>
          <w:rFonts w:ascii="Garamond" w:hAnsi="Garamond" w:cs="Times New Roman"/>
          <w:sz w:val="24"/>
          <w:szCs w:val="24"/>
        </w:rPr>
        <w:t>i</w:t>
      </w:r>
      <w:r w:rsidR="00401F77" w:rsidRPr="00FE05DA">
        <w:rPr>
          <w:rFonts w:ascii="Garamond" w:hAnsi="Garamond" w:cs="Times New Roman"/>
          <w:sz w:val="24"/>
          <w:szCs w:val="24"/>
        </w:rPr>
        <w:t>t is intensely frustrating when a teacher is perceived as a very good one when all they ever do is going over past exam questions’.</w:t>
      </w:r>
    </w:p>
    <w:p w14:paraId="1F9928F4" w14:textId="26BAB83A" w:rsidR="003162F6" w:rsidRPr="00FE05DA" w:rsidRDefault="003162F6"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Students were also very aware of differences between the teachers at their school regarding their practice in relation to ‘teaching to the test’</w:t>
      </w:r>
      <w:r w:rsidR="00B271D9" w:rsidRPr="00FE05DA">
        <w:rPr>
          <w:rFonts w:ascii="Garamond" w:hAnsi="Garamond" w:cs="Times New Roman"/>
          <w:sz w:val="24"/>
          <w:szCs w:val="24"/>
        </w:rPr>
        <w:t xml:space="preserve"> – although they expressed a range of conflicting and ambivalent views as to whether this was a ‘good’ or ‘bad’ practice. For instance, the Y9 </w:t>
      </w:r>
      <w:r w:rsidR="0094474D" w:rsidRPr="00FE05DA">
        <w:rPr>
          <w:rFonts w:ascii="Garamond" w:hAnsi="Garamond" w:cs="Times New Roman"/>
          <w:sz w:val="24"/>
          <w:szCs w:val="24"/>
        </w:rPr>
        <w:t>Northfields</w:t>
      </w:r>
      <w:r w:rsidR="00B271D9" w:rsidRPr="00FE05DA">
        <w:rPr>
          <w:rFonts w:ascii="Garamond" w:hAnsi="Garamond" w:cs="Times New Roman"/>
          <w:sz w:val="24"/>
          <w:szCs w:val="24"/>
        </w:rPr>
        <w:t xml:space="preserve"> girls were all clear that they enjoyed </w:t>
      </w:r>
      <w:r w:rsidR="00AB3C37" w:rsidRPr="00FE05DA">
        <w:rPr>
          <w:rFonts w:ascii="Garamond" w:hAnsi="Garamond" w:cs="Times New Roman"/>
          <w:sz w:val="24"/>
          <w:szCs w:val="24"/>
        </w:rPr>
        <w:t>Ms Arkwright</w:t>
      </w:r>
      <w:r w:rsidR="00B271D9" w:rsidRPr="00FE05DA">
        <w:rPr>
          <w:rFonts w:ascii="Garamond" w:hAnsi="Garamond" w:cs="Times New Roman"/>
          <w:sz w:val="24"/>
          <w:szCs w:val="24"/>
        </w:rPr>
        <w:t>’s lessons, learned a lot from them and thought she was an excellent teacher. Yet they also felt they needed more specific examination preparation</w:t>
      </w:r>
      <w:r w:rsidR="00CA0FA2" w:rsidRPr="00FE05DA">
        <w:rPr>
          <w:rFonts w:ascii="Garamond" w:hAnsi="Garamond" w:cs="Times New Roman"/>
          <w:sz w:val="24"/>
          <w:szCs w:val="24"/>
        </w:rPr>
        <w:t>. As one Y9 girl put it</w:t>
      </w:r>
      <w:r w:rsidR="00B271D9" w:rsidRPr="00FE05DA">
        <w:rPr>
          <w:rFonts w:ascii="Garamond" w:hAnsi="Garamond" w:cs="Times New Roman"/>
          <w:sz w:val="24"/>
          <w:szCs w:val="24"/>
        </w:rPr>
        <w:t>:</w:t>
      </w:r>
    </w:p>
    <w:p w14:paraId="036124F8" w14:textId="3CD6E278" w:rsidR="00716ED0" w:rsidRPr="00FE05DA" w:rsidRDefault="00716ED0" w:rsidP="00BA378D">
      <w:pPr>
        <w:spacing w:line="480" w:lineRule="auto"/>
        <w:ind w:left="709" w:firstLine="11"/>
        <w:rPr>
          <w:rFonts w:ascii="Garamond" w:hAnsi="Garamond" w:cs="Times New Roman"/>
          <w:sz w:val="24"/>
          <w:szCs w:val="24"/>
        </w:rPr>
      </w:pPr>
      <w:r w:rsidRPr="00FE05DA">
        <w:rPr>
          <w:rFonts w:ascii="Garamond" w:hAnsi="Garamond" w:cs="Times New Roman"/>
          <w:sz w:val="24"/>
          <w:szCs w:val="24"/>
        </w:rPr>
        <w:t>I think we should have like more exam question based lessons, like where we focus on like what kind of questions would come up on test</w:t>
      </w:r>
      <w:r w:rsidR="00A945BA" w:rsidRPr="00FE05DA">
        <w:rPr>
          <w:rFonts w:ascii="Garamond" w:hAnsi="Garamond" w:cs="Times New Roman"/>
          <w:sz w:val="24"/>
          <w:szCs w:val="24"/>
        </w:rPr>
        <w:t xml:space="preserve"> (Zakia)</w:t>
      </w:r>
    </w:p>
    <w:p w14:paraId="4B602972" w14:textId="40D790AE" w:rsidR="00B35114" w:rsidRPr="00FE05DA" w:rsidRDefault="00FB57F0" w:rsidP="00BA378D">
      <w:pPr>
        <w:spacing w:line="480" w:lineRule="auto"/>
        <w:rPr>
          <w:rFonts w:ascii="Garamond" w:hAnsi="Garamond" w:cs="Times New Roman"/>
          <w:sz w:val="24"/>
          <w:szCs w:val="24"/>
        </w:rPr>
      </w:pPr>
      <w:r w:rsidRPr="00FE05DA">
        <w:rPr>
          <w:rFonts w:ascii="Garamond" w:hAnsi="Garamond" w:cs="Times New Roman"/>
          <w:sz w:val="24"/>
          <w:szCs w:val="24"/>
        </w:rPr>
        <w:t xml:space="preserve">However, other students </w:t>
      </w:r>
      <w:r w:rsidR="00B35114" w:rsidRPr="00FE05DA">
        <w:rPr>
          <w:rFonts w:ascii="Garamond" w:hAnsi="Garamond" w:cs="Times New Roman"/>
          <w:sz w:val="24"/>
          <w:szCs w:val="24"/>
        </w:rPr>
        <w:t xml:space="preserve">roundly agreed that they preferred </w:t>
      </w:r>
      <w:r w:rsidR="00AB3C37" w:rsidRPr="00FE05DA">
        <w:rPr>
          <w:rFonts w:ascii="Garamond" w:hAnsi="Garamond" w:cs="Times New Roman"/>
          <w:sz w:val="24"/>
          <w:szCs w:val="24"/>
        </w:rPr>
        <w:t>Ms Arkwright</w:t>
      </w:r>
      <w:r w:rsidR="00B35114" w:rsidRPr="00FE05DA">
        <w:rPr>
          <w:rFonts w:ascii="Garamond" w:hAnsi="Garamond" w:cs="Times New Roman"/>
          <w:sz w:val="24"/>
          <w:szCs w:val="24"/>
        </w:rPr>
        <w:t>’s approach and would not want to be taught to the test:</w:t>
      </w:r>
    </w:p>
    <w:p w14:paraId="7CF79629" w14:textId="15DCF74A" w:rsidR="00B35114" w:rsidRPr="00FE05DA" w:rsidRDefault="00B35114" w:rsidP="00BA378D">
      <w:pPr>
        <w:spacing w:line="480" w:lineRule="auto"/>
        <w:ind w:left="709" w:firstLine="11"/>
        <w:rPr>
          <w:rFonts w:ascii="Garamond" w:hAnsi="Garamond" w:cs="Times New Roman"/>
          <w:sz w:val="24"/>
          <w:szCs w:val="24"/>
        </w:rPr>
      </w:pPr>
      <w:r w:rsidRPr="00FE05DA">
        <w:rPr>
          <w:rFonts w:ascii="Garamond" w:hAnsi="Garamond" w:cs="Times New Roman"/>
          <w:sz w:val="24"/>
          <w:szCs w:val="24"/>
        </w:rPr>
        <w:lastRenderedPageBreak/>
        <w:t xml:space="preserve">“I think it’s boring if they just like, oh, you're going to do a GCSE, let’s prepare for it, yeah, I do” </w:t>
      </w:r>
      <w:r w:rsidR="00A945BA" w:rsidRPr="00FE05DA">
        <w:rPr>
          <w:rFonts w:ascii="Garamond" w:hAnsi="Garamond" w:cs="Times New Roman"/>
          <w:sz w:val="24"/>
          <w:szCs w:val="24"/>
        </w:rPr>
        <w:t>(Jose)</w:t>
      </w:r>
    </w:p>
    <w:p w14:paraId="755B979B" w14:textId="77777777" w:rsidR="00E063CC" w:rsidRPr="00FE05DA" w:rsidRDefault="00C17FA7" w:rsidP="00BA378D">
      <w:pPr>
        <w:spacing w:line="480" w:lineRule="auto"/>
        <w:rPr>
          <w:rFonts w:ascii="Garamond" w:hAnsi="Garamond" w:cs="Times New Roman"/>
          <w:sz w:val="24"/>
          <w:szCs w:val="24"/>
        </w:rPr>
      </w:pPr>
      <w:r w:rsidRPr="00FE05DA">
        <w:rPr>
          <w:rFonts w:ascii="Garamond" w:hAnsi="Garamond" w:cs="Times New Roman"/>
          <w:sz w:val="24"/>
          <w:szCs w:val="24"/>
        </w:rPr>
        <w:t xml:space="preserve">Likewise, girls from </w:t>
      </w:r>
      <w:r w:rsidR="0083463B" w:rsidRPr="00FE05DA">
        <w:rPr>
          <w:rFonts w:ascii="Garamond" w:hAnsi="Garamond" w:cs="Times New Roman"/>
          <w:sz w:val="24"/>
          <w:szCs w:val="24"/>
        </w:rPr>
        <w:t>Ms Dennis</w:t>
      </w:r>
      <w:r w:rsidRPr="00FE05DA">
        <w:rPr>
          <w:rFonts w:ascii="Garamond" w:hAnsi="Garamond" w:cs="Times New Roman"/>
          <w:sz w:val="24"/>
          <w:szCs w:val="24"/>
        </w:rPr>
        <w:t xml:space="preserve">’s class asserted that they would not want to just be taught to the test, with </w:t>
      </w:r>
      <w:r w:rsidR="00533160" w:rsidRPr="00FE05DA">
        <w:rPr>
          <w:rFonts w:ascii="Garamond" w:hAnsi="Garamond" w:cs="Times New Roman"/>
          <w:sz w:val="24"/>
          <w:szCs w:val="24"/>
        </w:rPr>
        <w:t>Hannah</w:t>
      </w:r>
      <w:r w:rsidRPr="00FE05DA">
        <w:rPr>
          <w:rFonts w:ascii="Garamond" w:hAnsi="Garamond" w:cs="Times New Roman"/>
          <w:sz w:val="24"/>
          <w:szCs w:val="24"/>
        </w:rPr>
        <w:t xml:space="preserve"> asserting that she remembers and learns things better from </w:t>
      </w:r>
      <w:r w:rsidR="0083463B" w:rsidRPr="00FE05DA">
        <w:rPr>
          <w:rFonts w:ascii="Garamond" w:hAnsi="Garamond" w:cs="Times New Roman"/>
          <w:sz w:val="24"/>
          <w:szCs w:val="24"/>
        </w:rPr>
        <w:t>Ms Dennis</w:t>
      </w:r>
      <w:r w:rsidR="00706B44" w:rsidRPr="00FE05DA">
        <w:rPr>
          <w:rFonts w:ascii="Garamond" w:hAnsi="Garamond" w:cs="Times New Roman"/>
          <w:sz w:val="24"/>
          <w:szCs w:val="24"/>
        </w:rPr>
        <w:t>’s</w:t>
      </w:r>
      <w:r w:rsidRPr="00FE05DA">
        <w:rPr>
          <w:rFonts w:ascii="Garamond" w:hAnsi="Garamond" w:cs="Times New Roman"/>
          <w:sz w:val="24"/>
          <w:szCs w:val="24"/>
        </w:rPr>
        <w:t xml:space="preserve"> more interactive and contextualised approach. </w:t>
      </w:r>
    </w:p>
    <w:p w14:paraId="307608A6" w14:textId="4E674054" w:rsidR="00DF3341" w:rsidRPr="00FE05DA" w:rsidRDefault="00B33390"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While, as noted above, teachers valued a range of behaviours and dispositions (such as ‘curiosity’) that they saw as authentic ways of being scientific, they also felt that the education system mitigated against them fostering these practices among their students. For instance, </w:t>
      </w:r>
      <w:r w:rsidR="0094474D" w:rsidRPr="00FE05DA">
        <w:rPr>
          <w:rFonts w:ascii="Garamond" w:hAnsi="Garamond" w:cs="Times New Roman"/>
          <w:sz w:val="24"/>
          <w:szCs w:val="24"/>
        </w:rPr>
        <w:t>Ms</w:t>
      </w:r>
      <w:r w:rsidR="00F1407B" w:rsidRPr="00FE05DA">
        <w:rPr>
          <w:rFonts w:ascii="Garamond" w:hAnsi="Garamond" w:cs="Times New Roman"/>
          <w:sz w:val="24"/>
          <w:szCs w:val="24"/>
        </w:rPr>
        <w:t>.</w:t>
      </w:r>
      <w:r w:rsidR="0094474D" w:rsidRPr="00FE05DA">
        <w:rPr>
          <w:rFonts w:ascii="Garamond" w:hAnsi="Garamond" w:cs="Times New Roman"/>
          <w:sz w:val="24"/>
          <w:szCs w:val="24"/>
        </w:rPr>
        <w:t xml:space="preserve"> de Luca</w:t>
      </w:r>
      <w:r w:rsidR="00401F77" w:rsidRPr="00FE05DA">
        <w:rPr>
          <w:rFonts w:ascii="Garamond" w:hAnsi="Garamond" w:cs="Times New Roman"/>
          <w:sz w:val="24"/>
          <w:szCs w:val="24"/>
        </w:rPr>
        <w:t xml:space="preserve"> concurred that</w:t>
      </w:r>
      <w:r w:rsidR="00FB57F0" w:rsidRPr="00FE05DA">
        <w:rPr>
          <w:rFonts w:ascii="Garamond" w:hAnsi="Garamond" w:cs="Times New Roman"/>
          <w:sz w:val="24"/>
          <w:szCs w:val="24"/>
        </w:rPr>
        <w:t xml:space="preserve"> although, like other teachers, she valued curiosity as key facet of performing scientifically, she also </w:t>
      </w:r>
      <w:r w:rsidR="00401F77" w:rsidRPr="00FE05DA">
        <w:rPr>
          <w:rFonts w:ascii="Garamond" w:hAnsi="Garamond" w:cs="Times New Roman"/>
          <w:sz w:val="24"/>
          <w:szCs w:val="24"/>
        </w:rPr>
        <w:t>felt that ‘time against me’</w:t>
      </w:r>
      <w:r w:rsidR="00FB57F0" w:rsidRPr="00FE05DA">
        <w:rPr>
          <w:rFonts w:ascii="Garamond" w:hAnsi="Garamond" w:cs="Times New Roman"/>
          <w:sz w:val="24"/>
          <w:szCs w:val="24"/>
        </w:rPr>
        <w:t xml:space="preserve"> in being able to support and promote curiosity among her students</w:t>
      </w:r>
      <w:r w:rsidR="00401F77" w:rsidRPr="00FE05DA">
        <w:rPr>
          <w:rFonts w:ascii="Garamond" w:hAnsi="Garamond" w:cs="Times New Roman"/>
          <w:sz w:val="24"/>
          <w:szCs w:val="24"/>
        </w:rPr>
        <w:t xml:space="preserve"> due to the demand for examination preparation and content coverage at KS4 (the two years of GCSE preparation classes</w:t>
      </w:r>
      <w:r w:rsidRPr="00FE05DA">
        <w:rPr>
          <w:rFonts w:ascii="Garamond" w:hAnsi="Garamond" w:cs="Times New Roman"/>
          <w:sz w:val="24"/>
          <w:szCs w:val="24"/>
        </w:rPr>
        <w:t>, with students ag</w:t>
      </w:r>
      <w:r w:rsidR="00DF3341" w:rsidRPr="00FE05DA">
        <w:rPr>
          <w:rFonts w:ascii="Garamond" w:hAnsi="Garamond" w:cs="Times New Roman"/>
          <w:sz w:val="24"/>
          <w:szCs w:val="24"/>
        </w:rPr>
        <w:t>ed 14-16). She reflected darkly, “b</w:t>
      </w:r>
      <w:r w:rsidR="00401F77" w:rsidRPr="00FE05DA">
        <w:rPr>
          <w:rFonts w:ascii="Garamond" w:hAnsi="Garamond" w:cs="Times New Roman"/>
          <w:sz w:val="24"/>
          <w:szCs w:val="24"/>
        </w:rPr>
        <w:t>eing curious</w:t>
      </w:r>
      <w:r w:rsidRPr="00FE05DA">
        <w:rPr>
          <w:rFonts w:ascii="Garamond" w:hAnsi="Garamond" w:cs="Times New Roman"/>
          <w:sz w:val="24"/>
          <w:szCs w:val="24"/>
        </w:rPr>
        <w:t xml:space="preserve"> -</w:t>
      </w:r>
      <w:r w:rsidR="00401F77" w:rsidRPr="00FE05DA">
        <w:rPr>
          <w:rFonts w:ascii="Garamond" w:hAnsi="Garamond" w:cs="Times New Roman"/>
          <w:sz w:val="24"/>
          <w:szCs w:val="24"/>
        </w:rPr>
        <w:t xml:space="preserve"> at some point in</w:t>
      </w:r>
      <w:r w:rsidR="00DF3341" w:rsidRPr="00FE05DA">
        <w:rPr>
          <w:rFonts w:ascii="Garamond" w:hAnsi="Garamond" w:cs="Times New Roman"/>
          <w:sz w:val="24"/>
          <w:szCs w:val="24"/>
        </w:rPr>
        <w:t xml:space="preserve"> KS4 you have to kill it”.</w:t>
      </w:r>
    </w:p>
    <w:p w14:paraId="4D718CEC" w14:textId="1B1FF4AA" w:rsidR="00F44D50" w:rsidRPr="00FE05DA" w:rsidRDefault="00C3549F" w:rsidP="00733861">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For instance, while </w:t>
      </w:r>
      <w:r w:rsidR="00654112" w:rsidRPr="00FE05DA">
        <w:rPr>
          <w:rFonts w:ascii="Garamond" w:hAnsi="Garamond" w:cs="Times New Roman"/>
          <w:sz w:val="24"/>
          <w:szCs w:val="24"/>
        </w:rPr>
        <w:t xml:space="preserve">almost all </w:t>
      </w:r>
      <w:r w:rsidRPr="00FE05DA">
        <w:rPr>
          <w:rFonts w:ascii="Garamond" w:hAnsi="Garamond" w:cs="Times New Roman"/>
          <w:sz w:val="24"/>
          <w:szCs w:val="24"/>
        </w:rPr>
        <w:t>lesson observations</w:t>
      </w:r>
      <w:r w:rsidR="00654112" w:rsidRPr="00FE05DA">
        <w:rPr>
          <w:rFonts w:ascii="Garamond" w:hAnsi="Garamond" w:cs="Times New Roman"/>
          <w:sz w:val="24"/>
          <w:szCs w:val="24"/>
        </w:rPr>
        <w:t xml:space="preserve"> (exceptions being revision lessons)</w:t>
      </w:r>
      <w:r w:rsidRPr="00FE05DA">
        <w:rPr>
          <w:rFonts w:ascii="Garamond" w:hAnsi="Garamond" w:cs="Times New Roman"/>
          <w:sz w:val="24"/>
          <w:szCs w:val="24"/>
        </w:rPr>
        <w:t xml:space="preserve"> included various examples of teachers consciously trying to contextualise science, encourage students to discuss and relate science content to their own lives, behave scientifically and value students’ interests, identities and cultural resources (in line with the approach being developed with teachers within the wider project), we also recorded moments within most lessons where the demands of educational performativity and ‘tick box learning’ seemed to percolate through. For instance, as illustrated by the following fieldnotes, Ms. </w:t>
      </w:r>
      <w:r w:rsidR="00733861" w:rsidRPr="00FE05DA">
        <w:rPr>
          <w:rFonts w:ascii="Garamond" w:hAnsi="Garamond" w:cs="Times New Roman"/>
          <w:sz w:val="24"/>
          <w:szCs w:val="24"/>
        </w:rPr>
        <w:t>Dennis</w:t>
      </w:r>
      <w:r w:rsidRPr="00FE05DA">
        <w:rPr>
          <w:rFonts w:ascii="Garamond" w:hAnsi="Garamond" w:cs="Times New Roman"/>
          <w:sz w:val="24"/>
          <w:szCs w:val="24"/>
        </w:rPr>
        <w:t xml:space="preserve"> usually introduced her lessons by asking students to focus strategically on learning objectives, paying attention only to those objectives relating to their expected examination grade attainment.</w:t>
      </w:r>
    </w:p>
    <w:p w14:paraId="08B2C2C9" w14:textId="2A8D4E1E" w:rsidR="00F44D50" w:rsidRPr="00FE05DA" w:rsidRDefault="00733861" w:rsidP="00F44D50">
      <w:pPr>
        <w:spacing w:line="480" w:lineRule="auto"/>
        <w:ind w:firstLine="720"/>
        <w:rPr>
          <w:rFonts w:ascii="Garamond" w:eastAsia="Times New Roman" w:hAnsi="Garamond"/>
          <w:sz w:val="24"/>
          <w:szCs w:val="24"/>
        </w:rPr>
      </w:pPr>
      <w:r w:rsidRPr="00FE05DA">
        <w:rPr>
          <w:rFonts w:ascii="Garamond" w:hAnsi="Garamond"/>
          <w:sz w:val="24"/>
          <w:szCs w:val="24"/>
        </w:rPr>
        <w:t>Ms. Dennis s</w:t>
      </w:r>
      <w:r w:rsidR="00F44D50" w:rsidRPr="00FE05DA">
        <w:rPr>
          <w:rFonts w:ascii="Garamond" w:eastAsia="Times New Roman" w:hAnsi="Garamond"/>
          <w:sz w:val="24"/>
          <w:szCs w:val="24"/>
        </w:rPr>
        <w:t>hows the students the learning objectives on the board. There are different colours according to grades expected</w:t>
      </w:r>
      <w:r w:rsidRPr="00FE05DA">
        <w:rPr>
          <w:rFonts w:ascii="Garamond" w:eastAsia="Times New Roman" w:hAnsi="Garamond"/>
          <w:sz w:val="24"/>
          <w:szCs w:val="24"/>
        </w:rPr>
        <w:t>, e.g. green for A*(the top grade) and</w:t>
      </w:r>
      <w:r w:rsidR="00F44D50" w:rsidRPr="00FE05DA">
        <w:rPr>
          <w:rFonts w:ascii="Garamond" w:eastAsia="Times New Roman" w:hAnsi="Garamond"/>
          <w:sz w:val="24"/>
          <w:szCs w:val="24"/>
        </w:rPr>
        <w:t xml:space="preserve"> red for a C/D</w:t>
      </w:r>
      <w:r w:rsidRPr="00FE05DA">
        <w:rPr>
          <w:rFonts w:ascii="Garamond" w:eastAsia="Times New Roman" w:hAnsi="Garamond"/>
          <w:sz w:val="24"/>
          <w:szCs w:val="24"/>
        </w:rPr>
        <w:t xml:space="preserve"> (pass/ </w:t>
      </w:r>
      <w:r w:rsidRPr="00FE05DA">
        <w:rPr>
          <w:rFonts w:ascii="Garamond" w:eastAsia="Times New Roman" w:hAnsi="Garamond"/>
          <w:sz w:val="24"/>
          <w:szCs w:val="24"/>
        </w:rPr>
        <w:lastRenderedPageBreak/>
        <w:t>fail boundary)</w:t>
      </w:r>
      <w:r w:rsidR="00F44D50" w:rsidRPr="00FE05DA">
        <w:rPr>
          <w:rFonts w:ascii="Garamond" w:eastAsia="Times New Roman" w:hAnsi="Garamond"/>
          <w:sz w:val="24"/>
          <w:szCs w:val="24"/>
        </w:rPr>
        <w:t xml:space="preserve">. </w:t>
      </w:r>
      <w:r w:rsidRPr="00FE05DA">
        <w:rPr>
          <w:rFonts w:ascii="Garamond" w:eastAsia="Times New Roman" w:hAnsi="Garamond"/>
          <w:sz w:val="24"/>
          <w:szCs w:val="24"/>
        </w:rPr>
        <w:t xml:space="preserve">Ms. Dennis </w:t>
      </w:r>
      <w:r w:rsidR="00F44D50" w:rsidRPr="00FE05DA">
        <w:rPr>
          <w:rFonts w:ascii="Garamond" w:eastAsia="Times New Roman" w:hAnsi="Garamond"/>
          <w:sz w:val="24"/>
          <w:szCs w:val="24"/>
        </w:rPr>
        <w:t>asks the students to copy down their learning objective - not all of them, just the one they are aiming for</w:t>
      </w:r>
      <w:r w:rsidRPr="00FE05DA">
        <w:rPr>
          <w:rFonts w:ascii="Garamond" w:eastAsia="Times New Roman" w:hAnsi="Garamond"/>
          <w:sz w:val="24"/>
          <w:szCs w:val="24"/>
        </w:rPr>
        <w:t xml:space="preserve"> (Ms. Dennis, April field notes).</w:t>
      </w:r>
    </w:p>
    <w:p w14:paraId="4A1F24DA" w14:textId="263A0469" w:rsidR="00774796" w:rsidRPr="00FE05DA" w:rsidRDefault="00401F77"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All the teachers agreed about the negative </w:t>
      </w:r>
      <w:r w:rsidR="00345481" w:rsidRPr="00FE05DA">
        <w:rPr>
          <w:rFonts w:ascii="Garamond" w:hAnsi="Garamond" w:cs="Times New Roman"/>
          <w:sz w:val="24"/>
          <w:szCs w:val="24"/>
        </w:rPr>
        <w:t xml:space="preserve">science </w:t>
      </w:r>
      <w:r w:rsidRPr="00FE05DA">
        <w:rPr>
          <w:rFonts w:ascii="Garamond" w:hAnsi="Garamond" w:cs="Times New Roman"/>
          <w:sz w:val="24"/>
          <w:szCs w:val="24"/>
        </w:rPr>
        <w:t>learning consequences incurred at KS4, which leaves “less time for discussion” (</w:t>
      </w:r>
      <w:r w:rsidR="0083463B" w:rsidRPr="00FE05DA">
        <w:rPr>
          <w:rFonts w:ascii="Garamond" w:hAnsi="Garamond" w:cs="Times New Roman"/>
          <w:sz w:val="24"/>
          <w:szCs w:val="24"/>
        </w:rPr>
        <w:t>Ms</w:t>
      </w:r>
      <w:r w:rsidR="00F1457E" w:rsidRPr="00FE05DA">
        <w:rPr>
          <w:rFonts w:ascii="Garamond" w:hAnsi="Garamond" w:cs="Times New Roman"/>
          <w:sz w:val="24"/>
          <w:szCs w:val="24"/>
        </w:rPr>
        <w:t>.</w:t>
      </w:r>
      <w:r w:rsidR="0083463B" w:rsidRPr="00FE05DA">
        <w:rPr>
          <w:rFonts w:ascii="Garamond" w:hAnsi="Garamond" w:cs="Times New Roman"/>
          <w:sz w:val="24"/>
          <w:szCs w:val="24"/>
        </w:rPr>
        <w:t xml:space="preserve"> Randel</w:t>
      </w:r>
      <w:r w:rsidRPr="00FE05DA">
        <w:rPr>
          <w:rFonts w:ascii="Garamond" w:hAnsi="Garamond" w:cs="Times New Roman"/>
          <w:sz w:val="24"/>
          <w:szCs w:val="24"/>
        </w:rPr>
        <w:t>)</w:t>
      </w:r>
      <w:r w:rsidR="00DF693E" w:rsidRPr="00FE05DA">
        <w:rPr>
          <w:rFonts w:ascii="Garamond" w:hAnsi="Garamond" w:cs="Times New Roman"/>
          <w:sz w:val="24"/>
          <w:szCs w:val="24"/>
        </w:rPr>
        <w:t xml:space="preserve"> and less time for inquiry (“KS4 has a knuckle down atmosphere – not much inquiry and not so active”, </w:t>
      </w:r>
      <w:r w:rsidR="00F1407B" w:rsidRPr="00FE05DA">
        <w:rPr>
          <w:rFonts w:ascii="Garamond" w:hAnsi="Garamond" w:cs="Times New Roman"/>
          <w:sz w:val="24"/>
          <w:szCs w:val="24"/>
        </w:rPr>
        <w:t>Ms.</w:t>
      </w:r>
      <w:r w:rsidR="00AB3C37" w:rsidRPr="00FE05DA">
        <w:rPr>
          <w:rFonts w:ascii="Garamond" w:hAnsi="Garamond" w:cs="Times New Roman"/>
          <w:sz w:val="24"/>
          <w:szCs w:val="24"/>
        </w:rPr>
        <w:t xml:space="preserve"> Arkwright</w:t>
      </w:r>
      <w:r w:rsidR="00BC46ED" w:rsidRPr="00FE05DA">
        <w:rPr>
          <w:rFonts w:ascii="Garamond" w:hAnsi="Garamond" w:cs="Times New Roman"/>
          <w:sz w:val="24"/>
          <w:szCs w:val="24"/>
        </w:rPr>
        <w:t xml:space="preserve">; “practicals go out the window”, </w:t>
      </w:r>
      <w:r w:rsidR="00F1407B" w:rsidRPr="00FE05DA">
        <w:rPr>
          <w:rFonts w:ascii="Garamond" w:hAnsi="Garamond" w:cs="Times New Roman"/>
          <w:sz w:val="24"/>
          <w:szCs w:val="24"/>
        </w:rPr>
        <w:t>Ms.</w:t>
      </w:r>
      <w:r w:rsidR="0083463B" w:rsidRPr="00FE05DA">
        <w:rPr>
          <w:rFonts w:ascii="Garamond" w:hAnsi="Garamond" w:cs="Times New Roman"/>
          <w:sz w:val="24"/>
          <w:szCs w:val="24"/>
        </w:rPr>
        <w:t xml:space="preserve"> Dennis</w:t>
      </w:r>
      <w:r w:rsidR="00DF693E" w:rsidRPr="00FE05DA">
        <w:rPr>
          <w:rFonts w:ascii="Garamond" w:hAnsi="Garamond" w:cs="Times New Roman"/>
          <w:sz w:val="24"/>
          <w:szCs w:val="24"/>
        </w:rPr>
        <w:t>)</w:t>
      </w:r>
      <w:r w:rsidR="00733861" w:rsidRPr="00FE05DA">
        <w:rPr>
          <w:rFonts w:ascii="Garamond" w:hAnsi="Garamond" w:cs="Times New Roman"/>
          <w:sz w:val="24"/>
          <w:szCs w:val="24"/>
        </w:rPr>
        <w:t xml:space="preserve"> – points that were borne out within the observations.</w:t>
      </w:r>
      <w:r w:rsidR="00FA0DE5" w:rsidRPr="00FE05DA">
        <w:rPr>
          <w:rFonts w:ascii="Garamond" w:hAnsi="Garamond" w:cs="Times New Roman"/>
          <w:sz w:val="24"/>
          <w:szCs w:val="24"/>
        </w:rPr>
        <w:t xml:space="preserve"> </w:t>
      </w:r>
      <w:r w:rsidR="00774796" w:rsidRPr="00FE05DA">
        <w:rPr>
          <w:rFonts w:ascii="Garamond" w:hAnsi="Garamond" w:cs="Times New Roman"/>
          <w:sz w:val="24"/>
          <w:szCs w:val="24"/>
        </w:rPr>
        <w:t>Students in the</w:t>
      </w:r>
      <w:r w:rsidR="007310D5" w:rsidRPr="00FE05DA">
        <w:rPr>
          <w:rFonts w:ascii="Garamond" w:hAnsi="Garamond" w:cs="Times New Roman"/>
          <w:sz w:val="24"/>
          <w:szCs w:val="24"/>
        </w:rPr>
        <w:t>ir classes</w:t>
      </w:r>
      <w:r w:rsidR="00774796" w:rsidRPr="00FE05DA">
        <w:rPr>
          <w:rFonts w:ascii="Garamond" w:hAnsi="Garamond" w:cs="Times New Roman"/>
          <w:sz w:val="24"/>
          <w:szCs w:val="24"/>
        </w:rPr>
        <w:t xml:space="preserve"> concurred, for instance:</w:t>
      </w:r>
    </w:p>
    <w:p w14:paraId="0B28081E" w14:textId="534E5006" w:rsidR="00774796" w:rsidRPr="00FE05DA" w:rsidRDefault="00774796" w:rsidP="00BA378D">
      <w:pPr>
        <w:spacing w:line="480" w:lineRule="auto"/>
        <w:ind w:left="720"/>
        <w:rPr>
          <w:rFonts w:ascii="Garamond" w:hAnsi="Garamond" w:cs="Times New Roman"/>
          <w:sz w:val="24"/>
          <w:szCs w:val="24"/>
        </w:rPr>
      </w:pPr>
      <w:r w:rsidRPr="00FE05DA">
        <w:rPr>
          <w:rFonts w:ascii="Garamond" w:hAnsi="Garamond" w:cs="Times New Roman"/>
          <w:sz w:val="24"/>
          <w:szCs w:val="24"/>
        </w:rPr>
        <w:t>I think we used to do more practicals, like year seven to year nine, we did like more / practicals, but now it’s like once in a while. […]It’s kind of like where it’s like our year for GCSEs, we’re not doing as much fun stuff. (</w:t>
      </w:r>
      <w:r w:rsidR="00533160" w:rsidRPr="00FE05DA">
        <w:rPr>
          <w:rFonts w:ascii="Garamond" w:hAnsi="Garamond" w:cs="Times New Roman"/>
          <w:sz w:val="24"/>
          <w:szCs w:val="24"/>
        </w:rPr>
        <w:t>Sarah</w:t>
      </w:r>
      <w:r w:rsidR="003A6F46" w:rsidRPr="00FE05DA">
        <w:rPr>
          <w:rFonts w:ascii="Garamond" w:hAnsi="Garamond" w:cs="Times New Roman"/>
          <w:sz w:val="24"/>
          <w:szCs w:val="24"/>
        </w:rPr>
        <w:t>,</w:t>
      </w:r>
      <w:r w:rsidR="0094474D" w:rsidRPr="00FE05DA">
        <w:rPr>
          <w:rFonts w:ascii="Garamond" w:hAnsi="Garamond" w:cs="Times New Roman"/>
          <w:sz w:val="24"/>
          <w:szCs w:val="24"/>
        </w:rPr>
        <w:t xml:space="preserve"> </w:t>
      </w:r>
      <w:r w:rsidR="00F1407B" w:rsidRPr="00FE05DA">
        <w:rPr>
          <w:rFonts w:ascii="Garamond" w:hAnsi="Garamond" w:cs="Times New Roman"/>
          <w:sz w:val="24"/>
          <w:szCs w:val="24"/>
        </w:rPr>
        <w:t>Ms.</w:t>
      </w:r>
      <w:r w:rsidR="0083463B" w:rsidRPr="00FE05DA">
        <w:rPr>
          <w:rFonts w:ascii="Garamond" w:hAnsi="Garamond" w:cs="Times New Roman"/>
          <w:sz w:val="24"/>
          <w:szCs w:val="24"/>
        </w:rPr>
        <w:t xml:space="preserve"> Dennis</w:t>
      </w:r>
      <w:r w:rsidR="00DE394B" w:rsidRPr="00FE05DA">
        <w:rPr>
          <w:rFonts w:ascii="Garamond" w:hAnsi="Garamond" w:cs="Times New Roman"/>
          <w:sz w:val="24"/>
          <w:szCs w:val="24"/>
        </w:rPr>
        <w:t>’ class</w:t>
      </w:r>
      <w:r w:rsidRPr="00FE05DA">
        <w:rPr>
          <w:rFonts w:ascii="Garamond" w:hAnsi="Garamond" w:cs="Times New Roman"/>
          <w:sz w:val="24"/>
          <w:szCs w:val="24"/>
        </w:rPr>
        <w:t>)</w:t>
      </w:r>
      <w:r w:rsidR="00DE394B" w:rsidRPr="00FE05DA">
        <w:rPr>
          <w:rFonts w:ascii="Garamond" w:hAnsi="Garamond" w:cs="Times New Roman"/>
          <w:sz w:val="24"/>
          <w:szCs w:val="24"/>
        </w:rPr>
        <w:t>.</w:t>
      </w:r>
    </w:p>
    <w:p w14:paraId="3DF2C607" w14:textId="637ADD17" w:rsidR="001F31B3" w:rsidRPr="00FE05DA" w:rsidRDefault="001F31B3" w:rsidP="00BA378D">
      <w:pPr>
        <w:spacing w:line="480" w:lineRule="auto"/>
        <w:ind w:left="720"/>
        <w:rPr>
          <w:rFonts w:ascii="Garamond" w:hAnsi="Garamond" w:cs="Times New Roman"/>
          <w:sz w:val="24"/>
          <w:szCs w:val="24"/>
        </w:rPr>
      </w:pPr>
      <w:r w:rsidRPr="00FE05DA">
        <w:rPr>
          <w:rFonts w:ascii="Garamond" w:hAnsi="Garamond" w:cs="Times New Roman"/>
          <w:sz w:val="24"/>
          <w:szCs w:val="24"/>
        </w:rPr>
        <w:t>“I enjoyed the lessons for a while but I feel we should do more practical stuff.”</w:t>
      </w:r>
      <w:r w:rsidR="00B271D9" w:rsidRPr="00FE05DA">
        <w:rPr>
          <w:rFonts w:ascii="Garamond" w:hAnsi="Garamond" w:cs="Times New Roman"/>
          <w:sz w:val="24"/>
          <w:szCs w:val="24"/>
        </w:rPr>
        <w:t xml:space="preserve"> (</w:t>
      </w:r>
      <w:r w:rsidR="00533160" w:rsidRPr="00FE05DA">
        <w:rPr>
          <w:rFonts w:ascii="Garamond" w:hAnsi="Garamond" w:cs="Times New Roman"/>
          <w:sz w:val="24"/>
          <w:szCs w:val="24"/>
        </w:rPr>
        <w:t>Alfie</w:t>
      </w:r>
      <w:r w:rsidR="00B271D9" w:rsidRPr="00FE05DA">
        <w:rPr>
          <w:rFonts w:ascii="Garamond" w:hAnsi="Garamond" w:cs="Times New Roman"/>
          <w:sz w:val="24"/>
          <w:szCs w:val="24"/>
        </w:rPr>
        <w:t xml:space="preserve">, Y9 boy, </w:t>
      </w:r>
      <w:r w:rsidR="00F1407B" w:rsidRPr="00FE05DA">
        <w:rPr>
          <w:rFonts w:ascii="Garamond" w:hAnsi="Garamond" w:cs="Times New Roman"/>
          <w:sz w:val="24"/>
          <w:szCs w:val="24"/>
        </w:rPr>
        <w:t>Ms.</w:t>
      </w:r>
      <w:r w:rsidR="0094474D" w:rsidRPr="00FE05DA">
        <w:rPr>
          <w:rFonts w:ascii="Garamond" w:hAnsi="Garamond" w:cs="Times New Roman"/>
          <w:sz w:val="24"/>
          <w:szCs w:val="24"/>
        </w:rPr>
        <w:t xml:space="preserve"> Arkwright’s class</w:t>
      </w:r>
      <w:r w:rsidR="00B271D9" w:rsidRPr="00FE05DA">
        <w:rPr>
          <w:rFonts w:ascii="Garamond" w:hAnsi="Garamond" w:cs="Times New Roman"/>
          <w:sz w:val="24"/>
          <w:szCs w:val="24"/>
        </w:rPr>
        <w:t>).</w:t>
      </w:r>
    </w:p>
    <w:p w14:paraId="365E1778" w14:textId="3BC0D832" w:rsidR="00401F77" w:rsidRPr="00FE05DA" w:rsidRDefault="008853FE" w:rsidP="00BA378D">
      <w:pPr>
        <w:spacing w:line="480" w:lineRule="auto"/>
        <w:rPr>
          <w:rFonts w:ascii="Garamond" w:hAnsi="Garamond" w:cs="Times New Roman"/>
          <w:sz w:val="24"/>
          <w:szCs w:val="24"/>
        </w:rPr>
      </w:pPr>
      <w:r w:rsidRPr="00FE05DA">
        <w:rPr>
          <w:rFonts w:ascii="Garamond" w:hAnsi="Garamond" w:cs="Times New Roman"/>
          <w:sz w:val="24"/>
          <w:szCs w:val="24"/>
        </w:rPr>
        <w:t xml:space="preserve">Teachers also recounted how some of their students are ‘captured’ by the dominant educational performativity discourse, in that they resist teaching that is not ‘to the test’. </w:t>
      </w:r>
      <w:r w:rsidR="00401F77" w:rsidRPr="00FE05DA">
        <w:rPr>
          <w:rFonts w:ascii="Garamond" w:hAnsi="Garamond" w:cs="Times New Roman"/>
          <w:sz w:val="24"/>
          <w:szCs w:val="24"/>
        </w:rPr>
        <w:t xml:space="preserve">As </w:t>
      </w:r>
      <w:r w:rsidR="00F1407B" w:rsidRPr="00FE05DA">
        <w:rPr>
          <w:rFonts w:ascii="Garamond" w:hAnsi="Garamond" w:cs="Times New Roman"/>
          <w:sz w:val="24"/>
          <w:szCs w:val="24"/>
        </w:rPr>
        <w:t>Ms.</w:t>
      </w:r>
      <w:r w:rsidR="0083463B" w:rsidRPr="00FE05DA">
        <w:rPr>
          <w:rFonts w:ascii="Garamond" w:hAnsi="Garamond" w:cs="Times New Roman"/>
          <w:sz w:val="24"/>
          <w:szCs w:val="24"/>
        </w:rPr>
        <w:t xml:space="preserve"> Randel</w:t>
      </w:r>
      <w:r w:rsidR="00401F77" w:rsidRPr="00FE05DA">
        <w:rPr>
          <w:rFonts w:ascii="Garamond" w:hAnsi="Garamond" w:cs="Times New Roman"/>
          <w:sz w:val="24"/>
          <w:szCs w:val="24"/>
        </w:rPr>
        <w:t xml:space="preserve"> explained, </w:t>
      </w:r>
      <w:r w:rsidR="00A673EE" w:rsidRPr="00FE05DA">
        <w:rPr>
          <w:rFonts w:ascii="Garamond" w:hAnsi="Garamond" w:cs="Times New Roman"/>
          <w:sz w:val="24"/>
          <w:szCs w:val="24"/>
        </w:rPr>
        <w:t xml:space="preserve">some </w:t>
      </w:r>
      <w:r w:rsidR="00401F77" w:rsidRPr="00FE05DA">
        <w:rPr>
          <w:rFonts w:ascii="Garamond" w:hAnsi="Garamond" w:cs="Times New Roman"/>
          <w:sz w:val="24"/>
          <w:szCs w:val="24"/>
        </w:rPr>
        <w:t xml:space="preserve">students actively resisted her attempts to go beyond straight content coverage during </w:t>
      </w:r>
      <w:r w:rsidRPr="00FE05DA">
        <w:rPr>
          <w:rFonts w:ascii="Garamond" w:hAnsi="Garamond" w:cs="Times New Roman"/>
          <w:sz w:val="24"/>
          <w:szCs w:val="24"/>
        </w:rPr>
        <w:t>her</w:t>
      </w:r>
      <w:r w:rsidR="00401F77" w:rsidRPr="00FE05DA">
        <w:rPr>
          <w:rFonts w:ascii="Garamond" w:hAnsi="Garamond" w:cs="Times New Roman"/>
          <w:sz w:val="24"/>
          <w:szCs w:val="24"/>
        </w:rPr>
        <w:t xml:space="preserve"> classes (“they said they don't want to waste time on that - want to get on with content coverage”).</w:t>
      </w:r>
      <w:r w:rsidR="00BC46ED" w:rsidRPr="00FE05DA">
        <w:rPr>
          <w:rFonts w:ascii="Garamond" w:hAnsi="Garamond" w:cs="Times New Roman"/>
          <w:sz w:val="24"/>
          <w:szCs w:val="24"/>
        </w:rPr>
        <w:t xml:space="preserve"> </w:t>
      </w:r>
      <w:r w:rsidR="00B33390" w:rsidRPr="00FE05DA">
        <w:rPr>
          <w:rFonts w:ascii="Garamond" w:hAnsi="Garamond" w:cs="Times New Roman"/>
          <w:sz w:val="24"/>
          <w:szCs w:val="24"/>
        </w:rPr>
        <w:t>The result being, a</w:t>
      </w:r>
      <w:r w:rsidR="00BC46ED" w:rsidRPr="00FE05DA">
        <w:rPr>
          <w:rFonts w:ascii="Garamond" w:hAnsi="Garamond" w:cs="Times New Roman"/>
          <w:sz w:val="24"/>
          <w:szCs w:val="24"/>
        </w:rPr>
        <w:t xml:space="preserve">s </w:t>
      </w:r>
      <w:r w:rsidR="00F1407B" w:rsidRPr="00FE05DA">
        <w:rPr>
          <w:rFonts w:ascii="Garamond" w:hAnsi="Garamond" w:cs="Times New Roman"/>
          <w:sz w:val="24"/>
          <w:szCs w:val="24"/>
        </w:rPr>
        <w:t>Ms.</w:t>
      </w:r>
      <w:r w:rsidR="0083463B" w:rsidRPr="00FE05DA">
        <w:rPr>
          <w:rFonts w:ascii="Garamond" w:hAnsi="Garamond" w:cs="Times New Roman"/>
          <w:sz w:val="24"/>
          <w:szCs w:val="24"/>
        </w:rPr>
        <w:t xml:space="preserve"> Dennis</w:t>
      </w:r>
      <w:r w:rsidR="00BC46ED" w:rsidRPr="00FE05DA">
        <w:rPr>
          <w:rFonts w:ascii="Garamond" w:hAnsi="Garamond" w:cs="Times New Roman"/>
          <w:sz w:val="24"/>
          <w:szCs w:val="24"/>
        </w:rPr>
        <w:t xml:space="preserve"> reflected sadly, </w:t>
      </w:r>
      <w:r w:rsidR="00B33390" w:rsidRPr="00FE05DA">
        <w:rPr>
          <w:rFonts w:ascii="Garamond" w:hAnsi="Garamond" w:cs="Times New Roman"/>
          <w:sz w:val="24"/>
          <w:szCs w:val="24"/>
        </w:rPr>
        <w:t xml:space="preserve">that </w:t>
      </w:r>
      <w:r w:rsidR="00BC46ED" w:rsidRPr="00FE05DA">
        <w:rPr>
          <w:rFonts w:ascii="Garamond" w:hAnsi="Garamond" w:cs="Times New Roman"/>
          <w:sz w:val="24"/>
          <w:szCs w:val="24"/>
        </w:rPr>
        <w:t>“KS4 is where you lose the</w:t>
      </w:r>
      <w:r w:rsidRPr="00FE05DA">
        <w:rPr>
          <w:rFonts w:ascii="Garamond" w:hAnsi="Garamond" w:cs="Times New Roman"/>
          <w:sz w:val="24"/>
          <w:szCs w:val="24"/>
        </w:rPr>
        <w:t xml:space="preserve"> kids from science”, as intrinsic interest and ‘deep’ understanding become subservient to the instrumental goal of passing an examination.</w:t>
      </w:r>
    </w:p>
    <w:p w14:paraId="7936134C" w14:textId="6640609B" w:rsidR="00D803D8" w:rsidRPr="00FE05DA" w:rsidRDefault="00EB40F1"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Teachers also reflected that the demands of content coverage meant that they were forced to cover content at the expense of being able to convey the meaning and relevance of the content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Pr="00FE05DA">
        <w:rPr>
          <w:rFonts w:ascii="Garamond" w:hAnsi="Garamond" w:cs="Times New Roman"/>
          <w:sz w:val="24"/>
          <w:szCs w:val="24"/>
        </w:rPr>
        <w:t>) and lost time for building rapport with the students (</w:t>
      </w:r>
      <w:r w:rsidR="00F1407B" w:rsidRPr="00FE05DA">
        <w:rPr>
          <w:rFonts w:ascii="Garamond" w:hAnsi="Garamond" w:cs="Times New Roman"/>
          <w:sz w:val="24"/>
          <w:szCs w:val="24"/>
        </w:rPr>
        <w:t>Ms.</w:t>
      </w:r>
      <w:r w:rsidR="00AB3C37" w:rsidRPr="00FE05DA">
        <w:rPr>
          <w:rFonts w:ascii="Garamond" w:hAnsi="Garamond" w:cs="Times New Roman"/>
          <w:sz w:val="24"/>
          <w:szCs w:val="24"/>
        </w:rPr>
        <w:t xml:space="preserve"> Arkwright</w:t>
      </w:r>
      <w:r w:rsidRPr="00FE05DA">
        <w:rPr>
          <w:rFonts w:ascii="Garamond" w:hAnsi="Garamond" w:cs="Times New Roman"/>
          <w:sz w:val="24"/>
          <w:szCs w:val="24"/>
        </w:rPr>
        <w:t xml:space="preserve">). </w:t>
      </w:r>
      <w:r w:rsidR="008853FE" w:rsidRPr="00FE05DA">
        <w:rPr>
          <w:rFonts w:ascii="Garamond" w:hAnsi="Garamond" w:cs="Times New Roman"/>
          <w:sz w:val="24"/>
          <w:szCs w:val="24"/>
        </w:rPr>
        <w:t>As</w:t>
      </w:r>
      <w:r w:rsidR="00BD7A51" w:rsidRPr="00FE05DA">
        <w:rPr>
          <w:rFonts w:ascii="Garamond" w:hAnsi="Garamond" w:cs="Times New Roman"/>
          <w:sz w:val="24"/>
          <w:szCs w:val="24"/>
        </w:rPr>
        <w:t xml:space="preserve"> sociologist of education, Stephen </w:t>
      </w:r>
      <w:r w:rsidR="00BA053B" w:rsidRPr="00FE05DA">
        <w:rPr>
          <w:rFonts w:ascii="Garamond" w:hAnsi="Garamond" w:cs="Times New Roman"/>
          <w:sz w:val="24"/>
          <w:szCs w:val="24"/>
        </w:rPr>
        <w:t>Ball</w:t>
      </w:r>
      <w:r w:rsidR="00BD7A51" w:rsidRPr="00FE05DA">
        <w:rPr>
          <w:rFonts w:ascii="Garamond" w:hAnsi="Garamond" w:cs="Times New Roman"/>
          <w:sz w:val="24"/>
          <w:szCs w:val="24"/>
        </w:rPr>
        <w:t>,</w:t>
      </w:r>
      <w:r w:rsidR="00BA053B" w:rsidRPr="00FE05DA">
        <w:rPr>
          <w:rFonts w:ascii="Garamond" w:hAnsi="Garamond" w:cs="Times New Roman"/>
          <w:sz w:val="24"/>
          <w:szCs w:val="24"/>
        </w:rPr>
        <w:t xml:space="preserve"> explains:</w:t>
      </w:r>
    </w:p>
    <w:p w14:paraId="0E1E6A41" w14:textId="041DDB6D" w:rsidR="00F63814" w:rsidRPr="00FE05DA" w:rsidRDefault="00F63814" w:rsidP="00BA378D">
      <w:pPr>
        <w:spacing w:line="480" w:lineRule="auto"/>
        <w:ind w:left="720"/>
        <w:rPr>
          <w:rStyle w:val="apple-converted-space"/>
          <w:rFonts w:ascii="Garamond" w:hAnsi="Garamond" w:cs="Times New Roman"/>
          <w:sz w:val="24"/>
          <w:szCs w:val="24"/>
          <w:shd w:val="clear" w:color="auto" w:fill="FFFFFF"/>
        </w:rPr>
      </w:pPr>
      <w:r w:rsidRPr="00FE05DA">
        <w:rPr>
          <w:rFonts w:ascii="Garamond" w:hAnsi="Garamond" w:cs="Times New Roman"/>
          <w:sz w:val="24"/>
          <w:szCs w:val="24"/>
        </w:rPr>
        <w:lastRenderedPageBreak/>
        <w:t>“</w:t>
      </w:r>
      <w:r w:rsidRPr="00FE05DA">
        <w:rPr>
          <w:rFonts w:ascii="Garamond" w:hAnsi="Garamond" w:cs="Times New Roman"/>
          <w:sz w:val="24"/>
          <w:szCs w:val="24"/>
          <w:shd w:val="clear" w:color="auto" w:fill="FFFFFF"/>
        </w:rPr>
        <w:t>Performativity</w:t>
      </w:r>
      <w:r w:rsidR="00BA053B" w:rsidRPr="00FE05DA">
        <w:rPr>
          <w:rFonts w:ascii="Garamond" w:hAnsi="Garamond" w:cs="Times New Roman"/>
          <w:sz w:val="24"/>
          <w:szCs w:val="24"/>
          <w:shd w:val="clear" w:color="auto" w:fill="FFFFFF"/>
        </w:rPr>
        <w:t xml:space="preserve"> […] </w:t>
      </w:r>
      <w:r w:rsidRPr="00FE05DA">
        <w:rPr>
          <w:rFonts w:ascii="Garamond" w:hAnsi="Garamond" w:cs="Times New Roman"/>
          <w:sz w:val="24"/>
          <w:szCs w:val="24"/>
          <w:shd w:val="clear" w:color="auto" w:fill="FFFFFF"/>
        </w:rPr>
        <w:t>is a new mode of state regulation which makes it possible to govern in an ‘advanced liberal’ way. It requires individual practitioners to organize themselves as a response to targets, indicators and evaluations. To set aside personal beliefs and commitments and live an existence of calculation.</w:t>
      </w:r>
      <w:r w:rsidRPr="00FE05DA">
        <w:rPr>
          <w:rStyle w:val="apple-converted-space"/>
          <w:rFonts w:ascii="Garamond" w:hAnsi="Garamond" w:cs="Times New Roman"/>
          <w:sz w:val="24"/>
          <w:szCs w:val="24"/>
          <w:shd w:val="clear" w:color="auto" w:fill="FFFFFF"/>
        </w:rPr>
        <w:t>”</w:t>
      </w:r>
      <w:r w:rsidR="00BA053B" w:rsidRPr="00FE05DA">
        <w:rPr>
          <w:rFonts w:ascii="Garamond" w:hAnsi="Garamond" w:cs="Times New Roman"/>
          <w:sz w:val="24"/>
          <w:szCs w:val="24"/>
        </w:rPr>
        <w:t xml:space="preserve"> (Ball</w:t>
      </w:r>
      <w:r w:rsidR="00F1457E" w:rsidRPr="00FE05DA">
        <w:rPr>
          <w:rFonts w:ascii="Garamond" w:hAnsi="Garamond" w:cs="Times New Roman"/>
          <w:sz w:val="24"/>
          <w:szCs w:val="24"/>
        </w:rPr>
        <w:t>,</w:t>
      </w:r>
      <w:r w:rsidR="00BA053B" w:rsidRPr="00FE05DA">
        <w:rPr>
          <w:rFonts w:ascii="Garamond" w:hAnsi="Garamond" w:cs="Times New Roman"/>
          <w:sz w:val="24"/>
          <w:szCs w:val="24"/>
        </w:rPr>
        <w:t xml:space="preserve"> 2003</w:t>
      </w:r>
      <w:r w:rsidR="00F1457E" w:rsidRPr="00FE05DA">
        <w:rPr>
          <w:rFonts w:ascii="Garamond" w:hAnsi="Garamond" w:cs="Times New Roman"/>
          <w:sz w:val="24"/>
          <w:szCs w:val="24"/>
        </w:rPr>
        <w:t>, p.</w:t>
      </w:r>
      <w:r w:rsidR="00BA053B" w:rsidRPr="00FE05DA">
        <w:rPr>
          <w:rFonts w:ascii="Garamond" w:hAnsi="Garamond" w:cs="Times New Roman"/>
          <w:sz w:val="24"/>
          <w:szCs w:val="24"/>
        </w:rPr>
        <w:t>215).</w:t>
      </w:r>
    </w:p>
    <w:p w14:paraId="5A4B1A95" w14:textId="1F0ED7D3" w:rsidR="00E41AC9" w:rsidRPr="00FE05DA" w:rsidRDefault="00E41AC9" w:rsidP="00BA378D">
      <w:pPr>
        <w:spacing w:line="480" w:lineRule="auto"/>
        <w:rPr>
          <w:rFonts w:ascii="Garamond" w:hAnsi="Garamond" w:cs="Times New Roman"/>
          <w:sz w:val="24"/>
          <w:szCs w:val="24"/>
        </w:rPr>
      </w:pPr>
      <w:r w:rsidRPr="00FE05DA">
        <w:rPr>
          <w:rFonts w:ascii="Garamond" w:hAnsi="Garamond" w:cs="Times New Roman"/>
          <w:sz w:val="24"/>
          <w:szCs w:val="24"/>
        </w:rPr>
        <w:t xml:space="preserve">Indeed,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Pr="00FE05DA">
        <w:rPr>
          <w:rFonts w:ascii="Garamond" w:hAnsi="Garamond" w:cs="Times New Roman"/>
          <w:sz w:val="24"/>
          <w:szCs w:val="24"/>
        </w:rPr>
        <w:t xml:space="preserve"> reflected that hearing his students ask "is this in the test?” was, for him, “the most annoying and hurtful thing you can hear”.</w:t>
      </w:r>
    </w:p>
    <w:p w14:paraId="1F4C4773" w14:textId="508547F8" w:rsidR="00FB297C" w:rsidRPr="00FE05DA" w:rsidRDefault="00CC6C7B"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The </w:t>
      </w:r>
      <w:r w:rsidR="00CB4605" w:rsidRPr="00FE05DA">
        <w:rPr>
          <w:rFonts w:ascii="Garamond" w:hAnsi="Garamond" w:cs="Times New Roman"/>
          <w:sz w:val="24"/>
          <w:szCs w:val="24"/>
        </w:rPr>
        <w:t>t</w:t>
      </w:r>
      <w:r w:rsidR="004A41A6" w:rsidRPr="00FE05DA">
        <w:rPr>
          <w:rFonts w:ascii="Garamond" w:hAnsi="Garamond" w:cs="Times New Roman"/>
          <w:sz w:val="24"/>
          <w:szCs w:val="24"/>
        </w:rPr>
        <w:t xml:space="preserve">eachers </w:t>
      </w:r>
      <w:r w:rsidR="00CB4605" w:rsidRPr="00FE05DA">
        <w:rPr>
          <w:rFonts w:ascii="Garamond" w:hAnsi="Garamond" w:cs="Times New Roman"/>
          <w:sz w:val="24"/>
          <w:szCs w:val="24"/>
        </w:rPr>
        <w:t xml:space="preserve">talked passionately </w:t>
      </w:r>
      <w:r w:rsidRPr="00FE05DA">
        <w:rPr>
          <w:rFonts w:ascii="Garamond" w:hAnsi="Garamond" w:cs="Times New Roman"/>
          <w:sz w:val="24"/>
          <w:szCs w:val="24"/>
        </w:rPr>
        <w:t xml:space="preserve">during the workshop discussions </w:t>
      </w:r>
      <w:r w:rsidR="00CB4605" w:rsidRPr="00FE05DA">
        <w:rPr>
          <w:rFonts w:ascii="Garamond" w:hAnsi="Garamond" w:cs="Times New Roman"/>
          <w:sz w:val="24"/>
          <w:szCs w:val="24"/>
        </w:rPr>
        <w:t>about their</w:t>
      </w:r>
      <w:r w:rsidR="00BF33AC" w:rsidRPr="00FE05DA">
        <w:rPr>
          <w:rFonts w:ascii="Garamond" w:hAnsi="Garamond" w:cs="Times New Roman"/>
          <w:sz w:val="24"/>
          <w:szCs w:val="24"/>
        </w:rPr>
        <w:t xml:space="preserve"> o</w:t>
      </w:r>
      <w:r w:rsidR="00CB4605" w:rsidRPr="00FE05DA">
        <w:rPr>
          <w:rFonts w:ascii="Garamond" w:hAnsi="Garamond" w:cs="Times New Roman"/>
          <w:sz w:val="24"/>
          <w:szCs w:val="24"/>
        </w:rPr>
        <w:t>pposition to</w:t>
      </w:r>
      <w:r w:rsidR="00280684" w:rsidRPr="00FE05DA">
        <w:rPr>
          <w:rFonts w:ascii="Garamond" w:hAnsi="Garamond" w:cs="Times New Roman"/>
          <w:sz w:val="24"/>
          <w:szCs w:val="24"/>
        </w:rPr>
        <w:t xml:space="preserve"> this ‘tick box’ culture</w:t>
      </w:r>
      <w:r w:rsidR="00CB4605" w:rsidRPr="00FE05DA">
        <w:rPr>
          <w:rFonts w:ascii="Garamond" w:hAnsi="Garamond" w:cs="Times New Roman"/>
          <w:sz w:val="24"/>
          <w:szCs w:val="24"/>
        </w:rPr>
        <w:t xml:space="preserve"> and the </w:t>
      </w:r>
      <w:r w:rsidR="00BF33AC" w:rsidRPr="00FE05DA">
        <w:rPr>
          <w:rFonts w:ascii="Garamond" w:hAnsi="Garamond" w:cs="Times New Roman"/>
          <w:sz w:val="24"/>
          <w:szCs w:val="24"/>
        </w:rPr>
        <w:t>tension</w:t>
      </w:r>
      <w:r w:rsidR="00280684" w:rsidRPr="00FE05DA">
        <w:rPr>
          <w:rFonts w:ascii="Garamond" w:hAnsi="Garamond" w:cs="Times New Roman"/>
          <w:sz w:val="24"/>
          <w:szCs w:val="24"/>
        </w:rPr>
        <w:t>s they experienced</w:t>
      </w:r>
      <w:r w:rsidR="00CB4605" w:rsidRPr="00FE05DA">
        <w:rPr>
          <w:rFonts w:ascii="Garamond" w:hAnsi="Garamond" w:cs="Times New Roman"/>
          <w:sz w:val="24"/>
          <w:szCs w:val="24"/>
        </w:rPr>
        <w:t xml:space="preserve"> as a result</w:t>
      </w:r>
      <w:r w:rsidR="00280684" w:rsidRPr="00FE05DA">
        <w:rPr>
          <w:rFonts w:ascii="Garamond" w:hAnsi="Garamond" w:cs="Times New Roman"/>
          <w:sz w:val="24"/>
          <w:szCs w:val="24"/>
        </w:rPr>
        <w:t xml:space="preserve"> of a clash between </w:t>
      </w:r>
      <w:r w:rsidR="00BF33AC" w:rsidRPr="00FE05DA">
        <w:rPr>
          <w:rFonts w:ascii="Garamond" w:hAnsi="Garamond" w:cs="Times New Roman"/>
          <w:sz w:val="24"/>
          <w:szCs w:val="24"/>
        </w:rPr>
        <w:t xml:space="preserve">their own </w:t>
      </w:r>
      <w:r w:rsidR="00280684" w:rsidRPr="00FE05DA">
        <w:rPr>
          <w:rFonts w:ascii="Garamond" w:hAnsi="Garamond" w:cs="Times New Roman"/>
          <w:sz w:val="24"/>
          <w:szCs w:val="24"/>
        </w:rPr>
        <w:t xml:space="preserve">professional </w:t>
      </w:r>
      <w:r w:rsidR="00BF33AC" w:rsidRPr="00FE05DA">
        <w:rPr>
          <w:rFonts w:ascii="Garamond" w:hAnsi="Garamond" w:cs="Times New Roman"/>
          <w:sz w:val="24"/>
          <w:szCs w:val="24"/>
        </w:rPr>
        <w:t xml:space="preserve">values and </w:t>
      </w:r>
      <w:r w:rsidR="00280684" w:rsidRPr="00FE05DA">
        <w:rPr>
          <w:rFonts w:ascii="Garamond" w:hAnsi="Garamond" w:cs="Times New Roman"/>
          <w:sz w:val="24"/>
          <w:szCs w:val="24"/>
        </w:rPr>
        <w:t xml:space="preserve">educational performativity. They felt that their own practice was regulated to such an extent that they experienced only small spaces in which to resist (e.g. to teach ‘for understanding’) and reflected with some sadness that the discourse was inculcated into students to such an extent that many students’ identity performances conform in that they adopt an instrumental approach to learning and resist teachers’ attempts to teach ‘around’ a topic. </w:t>
      </w:r>
      <w:r w:rsidR="00A07C6A" w:rsidRPr="00FE05DA">
        <w:rPr>
          <w:rFonts w:ascii="Garamond" w:hAnsi="Garamond" w:cs="Times New Roman"/>
          <w:sz w:val="24"/>
          <w:szCs w:val="24"/>
        </w:rPr>
        <w:t xml:space="preserve">For instance, </w:t>
      </w:r>
      <w:r w:rsidR="00F1407B" w:rsidRPr="00FE05DA">
        <w:rPr>
          <w:rFonts w:ascii="Garamond" w:hAnsi="Garamond" w:cs="Times New Roman"/>
          <w:sz w:val="24"/>
          <w:szCs w:val="24"/>
          <w:shd w:val="clear" w:color="auto" w:fill="FFFFFF"/>
        </w:rPr>
        <w:t>Mr.</w:t>
      </w:r>
      <w:r w:rsidR="00A07C6A" w:rsidRPr="00FE05DA">
        <w:rPr>
          <w:rFonts w:ascii="Garamond" w:hAnsi="Garamond" w:cs="Times New Roman"/>
          <w:sz w:val="24"/>
          <w:szCs w:val="24"/>
          <w:shd w:val="clear" w:color="auto" w:fill="FFFFFF"/>
        </w:rPr>
        <w:t xml:space="preserve"> Okello </w:t>
      </w:r>
      <w:r w:rsidRPr="00FE05DA">
        <w:rPr>
          <w:rFonts w:ascii="Garamond" w:hAnsi="Garamond" w:cs="Times New Roman"/>
          <w:sz w:val="24"/>
          <w:szCs w:val="24"/>
        </w:rPr>
        <w:t xml:space="preserve">shared a particularly poignant example of a boy in his class who, on learning that the topic they had just covered would not be “in the test”, </w:t>
      </w:r>
      <w:r w:rsidR="008853FE" w:rsidRPr="00FE05DA">
        <w:rPr>
          <w:rFonts w:ascii="Garamond" w:hAnsi="Garamond" w:cs="Times New Roman"/>
          <w:sz w:val="24"/>
          <w:szCs w:val="24"/>
        </w:rPr>
        <w:t>erased all</w:t>
      </w:r>
      <w:r w:rsidRPr="00FE05DA">
        <w:rPr>
          <w:rFonts w:ascii="Garamond" w:hAnsi="Garamond" w:cs="Times New Roman"/>
          <w:sz w:val="24"/>
          <w:szCs w:val="24"/>
        </w:rPr>
        <w:t xml:space="preserve"> the text that he had </w:t>
      </w:r>
      <w:r w:rsidR="008853FE" w:rsidRPr="00FE05DA">
        <w:rPr>
          <w:rFonts w:ascii="Garamond" w:hAnsi="Garamond" w:cs="Times New Roman"/>
          <w:sz w:val="24"/>
          <w:szCs w:val="24"/>
        </w:rPr>
        <w:t xml:space="preserve">just </w:t>
      </w:r>
      <w:r w:rsidRPr="00FE05DA">
        <w:rPr>
          <w:rFonts w:ascii="Garamond" w:hAnsi="Garamond" w:cs="Times New Roman"/>
          <w:sz w:val="24"/>
          <w:szCs w:val="24"/>
        </w:rPr>
        <w:t>written in his work book.  This student might be interpreted as exemplifying the workings of institutional power through the governance of the self (Rose</w:t>
      </w:r>
      <w:r w:rsidR="00F1457E" w:rsidRPr="00FE05DA">
        <w:rPr>
          <w:rFonts w:ascii="Garamond" w:hAnsi="Garamond" w:cs="Times New Roman"/>
          <w:sz w:val="24"/>
          <w:szCs w:val="24"/>
        </w:rPr>
        <w:t>,</w:t>
      </w:r>
      <w:r w:rsidRPr="00FE05DA">
        <w:rPr>
          <w:rFonts w:ascii="Garamond" w:hAnsi="Garamond" w:cs="Times New Roman"/>
          <w:sz w:val="24"/>
          <w:szCs w:val="24"/>
        </w:rPr>
        <w:t xml:space="preserve"> </w:t>
      </w:r>
      <w:r w:rsidR="0094474D" w:rsidRPr="00FE05DA">
        <w:rPr>
          <w:rFonts w:ascii="Garamond" w:hAnsi="Garamond" w:cs="Times New Roman"/>
          <w:sz w:val="24"/>
          <w:szCs w:val="24"/>
        </w:rPr>
        <w:t>1989)</w:t>
      </w:r>
      <w:r w:rsidRPr="00FE05DA">
        <w:rPr>
          <w:rFonts w:ascii="Garamond" w:hAnsi="Garamond" w:cs="Times New Roman"/>
          <w:sz w:val="24"/>
          <w:szCs w:val="24"/>
        </w:rPr>
        <w:t xml:space="preserve">, in which the subject comes to adopt the views and values of the system and becomes self-regulating (only focusing on what is required to pass the test). </w:t>
      </w:r>
      <w:r w:rsidR="007310D5" w:rsidRPr="00FE05DA">
        <w:rPr>
          <w:rFonts w:ascii="Garamond" w:hAnsi="Garamond" w:cs="Times New Roman"/>
          <w:sz w:val="24"/>
          <w:szCs w:val="24"/>
        </w:rPr>
        <w:t>Although it could be argued that students who want to be taught ‘to the test’ are still learning science, t</w:t>
      </w:r>
      <w:r w:rsidRPr="00FE05DA">
        <w:rPr>
          <w:rFonts w:ascii="Garamond" w:hAnsi="Garamond" w:cs="Times New Roman"/>
          <w:sz w:val="24"/>
          <w:szCs w:val="24"/>
        </w:rPr>
        <w:t>he teachers felt that this culture inculcated narrow and unhelpful p</w:t>
      </w:r>
      <w:r w:rsidR="00822A8B" w:rsidRPr="00FE05DA">
        <w:rPr>
          <w:rFonts w:ascii="Garamond" w:hAnsi="Garamond" w:cs="Times New Roman"/>
          <w:sz w:val="24"/>
          <w:szCs w:val="24"/>
        </w:rPr>
        <w:t xml:space="preserve">reconceptions </w:t>
      </w:r>
      <w:r w:rsidRPr="00FE05DA">
        <w:rPr>
          <w:rFonts w:ascii="Garamond" w:hAnsi="Garamond" w:cs="Times New Roman"/>
          <w:sz w:val="24"/>
          <w:szCs w:val="24"/>
        </w:rPr>
        <w:t>among</w:t>
      </w:r>
      <w:r w:rsidR="00822A8B" w:rsidRPr="00FE05DA">
        <w:rPr>
          <w:rFonts w:ascii="Garamond" w:hAnsi="Garamond" w:cs="Times New Roman"/>
          <w:sz w:val="24"/>
          <w:szCs w:val="24"/>
        </w:rPr>
        <w:t xml:space="preserve"> students as to what </w:t>
      </w:r>
      <w:r w:rsidRPr="00FE05DA">
        <w:rPr>
          <w:rFonts w:ascii="Garamond" w:hAnsi="Garamond" w:cs="Times New Roman"/>
          <w:sz w:val="24"/>
          <w:szCs w:val="24"/>
        </w:rPr>
        <w:t xml:space="preserve">the ‘purpose’ </w:t>
      </w:r>
      <w:r w:rsidR="007310D5" w:rsidRPr="00FE05DA">
        <w:rPr>
          <w:rFonts w:ascii="Garamond" w:hAnsi="Garamond" w:cs="Times New Roman"/>
          <w:sz w:val="24"/>
          <w:szCs w:val="24"/>
        </w:rPr>
        <w:t xml:space="preserve">and nature </w:t>
      </w:r>
      <w:r w:rsidRPr="00FE05DA">
        <w:rPr>
          <w:rFonts w:ascii="Garamond" w:hAnsi="Garamond" w:cs="Times New Roman"/>
          <w:sz w:val="24"/>
          <w:szCs w:val="24"/>
        </w:rPr>
        <w:t>of science is (</w:t>
      </w:r>
      <w:r w:rsidR="007310D5" w:rsidRPr="00FE05DA">
        <w:rPr>
          <w:rFonts w:ascii="Garamond" w:hAnsi="Garamond" w:cs="Times New Roman"/>
          <w:sz w:val="24"/>
          <w:szCs w:val="24"/>
        </w:rPr>
        <w:t xml:space="preserve">e.g. </w:t>
      </w:r>
      <w:r w:rsidRPr="00FE05DA">
        <w:rPr>
          <w:rFonts w:ascii="Garamond" w:hAnsi="Garamond" w:cs="Times New Roman"/>
          <w:sz w:val="24"/>
          <w:szCs w:val="24"/>
        </w:rPr>
        <w:t>to pass examinations</w:t>
      </w:r>
      <w:r w:rsidR="007310D5" w:rsidRPr="00FE05DA">
        <w:rPr>
          <w:rFonts w:ascii="Garamond" w:hAnsi="Garamond" w:cs="Times New Roman"/>
          <w:sz w:val="24"/>
          <w:szCs w:val="24"/>
        </w:rPr>
        <w:t xml:space="preserve"> rather than intrinsic interest or active citizenship</w:t>
      </w:r>
      <w:r w:rsidR="0047640E" w:rsidRPr="00FE05DA">
        <w:rPr>
          <w:rFonts w:ascii="Garamond" w:hAnsi="Garamond" w:cs="Times New Roman"/>
          <w:sz w:val="24"/>
          <w:szCs w:val="24"/>
        </w:rPr>
        <w:t>; science as just ‘facts’ rather than a practice or ‘habit of mind’</w:t>
      </w:r>
      <w:r w:rsidRPr="00FE05DA">
        <w:rPr>
          <w:rFonts w:ascii="Garamond" w:hAnsi="Garamond" w:cs="Times New Roman"/>
          <w:sz w:val="24"/>
          <w:szCs w:val="24"/>
        </w:rPr>
        <w:t xml:space="preserve">) and what </w:t>
      </w:r>
      <w:r w:rsidR="00822A8B" w:rsidRPr="00FE05DA">
        <w:rPr>
          <w:rFonts w:ascii="Garamond" w:hAnsi="Garamond" w:cs="Times New Roman"/>
          <w:sz w:val="24"/>
          <w:szCs w:val="24"/>
        </w:rPr>
        <w:t xml:space="preserve">a science lesson </w:t>
      </w:r>
      <w:r w:rsidRPr="00FE05DA">
        <w:rPr>
          <w:rFonts w:ascii="Garamond" w:hAnsi="Garamond" w:cs="Times New Roman"/>
          <w:sz w:val="24"/>
          <w:szCs w:val="24"/>
        </w:rPr>
        <w:t>‘</w:t>
      </w:r>
      <w:r w:rsidR="00822A8B" w:rsidRPr="00FE05DA">
        <w:rPr>
          <w:rFonts w:ascii="Garamond" w:hAnsi="Garamond" w:cs="Times New Roman"/>
          <w:sz w:val="24"/>
          <w:szCs w:val="24"/>
        </w:rPr>
        <w:t>should</w:t>
      </w:r>
      <w:r w:rsidRPr="00FE05DA">
        <w:rPr>
          <w:rFonts w:ascii="Garamond" w:hAnsi="Garamond" w:cs="Times New Roman"/>
          <w:sz w:val="24"/>
          <w:szCs w:val="24"/>
        </w:rPr>
        <w:t>’</w:t>
      </w:r>
      <w:r w:rsidR="00822A8B" w:rsidRPr="00FE05DA">
        <w:rPr>
          <w:rFonts w:ascii="Garamond" w:hAnsi="Garamond" w:cs="Times New Roman"/>
          <w:sz w:val="24"/>
          <w:szCs w:val="24"/>
        </w:rPr>
        <w:t xml:space="preserve"> look like</w:t>
      </w:r>
      <w:r w:rsidRPr="00FE05DA">
        <w:rPr>
          <w:rFonts w:ascii="Garamond" w:hAnsi="Garamond" w:cs="Times New Roman"/>
          <w:sz w:val="24"/>
          <w:szCs w:val="24"/>
        </w:rPr>
        <w:t>.</w:t>
      </w:r>
      <w:r w:rsidR="00B33390" w:rsidRPr="00FE05DA">
        <w:rPr>
          <w:rFonts w:ascii="Garamond" w:hAnsi="Garamond" w:cs="Times New Roman"/>
          <w:sz w:val="24"/>
          <w:szCs w:val="24"/>
        </w:rPr>
        <w:t xml:space="preserve"> </w:t>
      </w:r>
      <w:r w:rsidR="009B52BB" w:rsidRPr="00FE05DA">
        <w:rPr>
          <w:rFonts w:ascii="Garamond" w:hAnsi="Garamond" w:cs="Times New Roman"/>
          <w:sz w:val="24"/>
          <w:szCs w:val="24"/>
        </w:rPr>
        <w:t xml:space="preserve">In particular, </w:t>
      </w:r>
      <w:r w:rsidR="00DE394B" w:rsidRPr="00FE05DA">
        <w:rPr>
          <w:rFonts w:ascii="Garamond" w:hAnsi="Garamond" w:cs="Times New Roman"/>
          <w:sz w:val="24"/>
          <w:szCs w:val="24"/>
        </w:rPr>
        <w:t xml:space="preserve">the </w:t>
      </w:r>
      <w:r w:rsidR="00FA1044" w:rsidRPr="00FE05DA">
        <w:rPr>
          <w:rFonts w:ascii="Garamond" w:hAnsi="Garamond" w:cs="Times New Roman"/>
          <w:sz w:val="24"/>
          <w:szCs w:val="24"/>
        </w:rPr>
        <w:t xml:space="preserve">teachers </w:t>
      </w:r>
      <w:r w:rsidR="009B52BB" w:rsidRPr="00FE05DA">
        <w:rPr>
          <w:rFonts w:ascii="Garamond" w:hAnsi="Garamond" w:cs="Times New Roman"/>
          <w:sz w:val="24"/>
          <w:szCs w:val="24"/>
        </w:rPr>
        <w:t>report</w:t>
      </w:r>
      <w:r w:rsidR="00BD7A51" w:rsidRPr="00FE05DA">
        <w:rPr>
          <w:rFonts w:ascii="Garamond" w:hAnsi="Garamond" w:cs="Times New Roman"/>
          <w:sz w:val="24"/>
          <w:szCs w:val="24"/>
        </w:rPr>
        <w:t>ed</w:t>
      </w:r>
      <w:r w:rsidR="009B52BB" w:rsidRPr="00FE05DA">
        <w:rPr>
          <w:rFonts w:ascii="Garamond" w:hAnsi="Garamond" w:cs="Times New Roman"/>
          <w:sz w:val="24"/>
          <w:szCs w:val="24"/>
        </w:rPr>
        <w:t xml:space="preserve"> their </w:t>
      </w:r>
      <w:r w:rsidR="00FA1044" w:rsidRPr="00FE05DA">
        <w:rPr>
          <w:rFonts w:ascii="Garamond" w:hAnsi="Garamond" w:cs="Times New Roman"/>
          <w:sz w:val="24"/>
          <w:szCs w:val="24"/>
        </w:rPr>
        <w:t>exasperat</w:t>
      </w:r>
      <w:r w:rsidR="009B52BB" w:rsidRPr="00FE05DA">
        <w:rPr>
          <w:rFonts w:ascii="Garamond" w:hAnsi="Garamond" w:cs="Times New Roman"/>
          <w:sz w:val="24"/>
          <w:szCs w:val="24"/>
        </w:rPr>
        <w:t>ion that ‘tick box’ performativity works against students performing science identities, as the instrumental focus makes them “l</w:t>
      </w:r>
      <w:r w:rsidR="00FA1044" w:rsidRPr="00FE05DA">
        <w:rPr>
          <w:rFonts w:ascii="Garamond" w:hAnsi="Garamond" w:cs="Times New Roman"/>
          <w:sz w:val="24"/>
          <w:szCs w:val="24"/>
        </w:rPr>
        <w:t>ess curious</w:t>
      </w:r>
      <w:r w:rsidR="009B52BB" w:rsidRPr="00FE05DA">
        <w:rPr>
          <w:rFonts w:ascii="Garamond" w:hAnsi="Garamond" w:cs="Times New Roman"/>
          <w:sz w:val="24"/>
          <w:szCs w:val="24"/>
        </w:rPr>
        <w:t xml:space="preserve">”. </w:t>
      </w:r>
    </w:p>
    <w:p w14:paraId="0576CDAF" w14:textId="35D8C211" w:rsidR="009F710E" w:rsidRPr="00FE05DA" w:rsidRDefault="009B52BB"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lastRenderedPageBreak/>
        <w:t xml:space="preserve">However, the teachers also recognised that they themselves were </w:t>
      </w:r>
      <w:r w:rsidR="00FD332A" w:rsidRPr="00FE05DA">
        <w:rPr>
          <w:rFonts w:ascii="Garamond" w:hAnsi="Garamond" w:cs="Times New Roman"/>
          <w:sz w:val="24"/>
          <w:szCs w:val="24"/>
        </w:rPr>
        <w:t xml:space="preserve">also </w:t>
      </w:r>
      <w:r w:rsidR="00DE394B" w:rsidRPr="00FE05DA">
        <w:rPr>
          <w:rFonts w:ascii="Garamond" w:hAnsi="Garamond" w:cs="Times New Roman"/>
          <w:sz w:val="24"/>
          <w:szCs w:val="24"/>
        </w:rPr>
        <w:t xml:space="preserve">implicated in the reproduction of the institutionally celebrated </w:t>
      </w:r>
      <w:r w:rsidRPr="00FE05DA">
        <w:rPr>
          <w:rFonts w:ascii="Garamond" w:hAnsi="Garamond" w:cs="Times New Roman"/>
          <w:sz w:val="24"/>
          <w:szCs w:val="24"/>
        </w:rPr>
        <w:t>‘</w:t>
      </w:r>
      <w:r w:rsidR="00DE394B" w:rsidRPr="00FE05DA">
        <w:rPr>
          <w:rFonts w:ascii="Garamond" w:hAnsi="Garamond" w:cs="Times New Roman"/>
          <w:sz w:val="24"/>
          <w:szCs w:val="24"/>
        </w:rPr>
        <w:t>tick box’ performance</w:t>
      </w:r>
      <w:r w:rsidR="00260AC3" w:rsidRPr="00FE05DA">
        <w:rPr>
          <w:rFonts w:ascii="Garamond" w:hAnsi="Garamond" w:cs="Times New Roman"/>
          <w:sz w:val="24"/>
          <w:szCs w:val="24"/>
        </w:rPr>
        <w:t>. Indeed, o</w:t>
      </w:r>
      <w:r w:rsidR="009D372F" w:rsidRPr="00FE05DA">
        <w:rPr>
          <w:rFonts w:ascii="Garamond" w:hAnsi="Garamond" w:cs="Times New Roman"/>
          <w:sz w:val="24"/>
          <w:szCs w:val="24"/>
        </w:rPr>
        <w:t>ur observations revealed that ‘tick box’ performances were</w:t>
      </w:r>
      <w:r w:rsidR="002F71C3" w:rsidRPr="00FE05DA">
        <w:rPr>
          <w:rFonts w:ascii="Garamond" w:hAnsi="Garamond" w:cs="Times New Roman"/>
          <w:sz w:val="24"/>
          <w:szCs w:val="24"/>
        </w:rPr>
        <w:t xml:space="preserve"> play</w:t>
      </w:r>
      <w:r w:rsidR="008609AD" w:rsidRPr="00FE05DA">
        <w:rPr>
          <w:rFonts w:ascii="Garamond" w:hAnsi="Garamond" w:cs="Times New Roman"/>
          <w:sz w:val="24"/>
          <w:szCs w:val="24"/>
        </w:rPr>
        <w:t>ed</w:t>
      </w:r>
      <w:r w:rsidR="002F71C3" w:rsidRPr="00FE05DA">
        <w:rPr>
          <w:rFonts w:ascii="Garamond" w:hAnsi="Garamond" w:cs="Times New Roman"/>
          <w:sz w:val="24"/>
          <w:szCs w:val="24"/>
        </w:rPr>
        <w:t xml:space="preserve"> out in </w:t>
      </w:r>
      <w:r w:rsidR="008853FE" w:rsidRPr="00FE05DA">
        <w:rPr>
          <w:rFonts w:ascii="Garamond" w:hAnsi="Garamond" w:cs="Times New Roman"/>
          <w:sz w:val="24"/>
          <w:szCs w:val="24"/>
        </w:rPr>
        <w:t xml:space="preserve">particular moments within </w:t>
      </w:r>
      <w:r w:rsidR="002F71C3" w:rsidRPr="00FE05DA">
        <w:rPr>
          <w:rFonts w:ascii="Garamond" w:hAnsi="Garamond" w:cs="Times New Roman"/>
          <w:sz w:val="24"/>
          <w:szCs w:val="24"/>
        </w:rPr>
        <w:t>classrooms</w:t>
      </w:r>
      <w:r w:rsidR="005932AF" w:rsidRPr="00FE05DA">
        <w:rPr>
          <w:rFonts w:ascii="Garamond" w:hAnsi="Garamond" w:cs="Times New Roman"/>
          <w:sz w:val="24"/>
          <w:szCs w:val="24"/>
        </w:rPr>
        <w:t xml:space="preserve"> </w:t>
      </w:r>
      <w:r w:rsidR="008609AD" w:rsidRPr="00FE05DA">
        <w:rPr>
          <w:rFonts w:ascii="Garamond" w:hAnsi="Garamond" w:cs="Times New Roman"/>
          <w:sz w:val="24"/>
          <w:szCs w:val="24"/>
        </w:rPr>
        <w:t xml:space="preserve">by both students and teachers </w:t>
      </w:r>
      <w:r w:rsidR="00E931DE" w:rsidRPr="00FE05DA">
        <w:rPr>
          <w:rFonts w:ascii="Garamond" w:hAnsi="Garamond" w:cs="Times New Roman"/>
          <w:sz w:val="24"/>
          <w:szCs w:val="24"/>
        </w:rPr>
        <w:t xml:space="preserve">– </w:t>
      </w:r>
      <w:r w:rsidR="00E018AD" w:rsidRPr="00FE05DA">
        <w:rPr>
          <w:rFonts w:ascii="Garamond" w:hAnsi="Garamond" w:cs="Times New Roman"/>
          <w:sz w:val="24"/>
          <w:szCs w:val="24"/>
        </w:rPr>
        <w:t xml:space="preserve">with </w:t>
      </w:r>
      <w:r w:rsidR="00FB297C" w:rsidRPr="00FE05DA">
        <w:rPr>
          <w:rFonts w:ascii="Garamond" w:hAnsi="Garamond" w:cs="Times New Roman"/>
          <w:sz w:val="24"/>
          <w:szCs w:val="24"/>
        </w:rPr>
        <w:t xml:space="preserve">both </w:t>
      </w:r>
      <w:r w:rsidR="00E018AD" w:rsidRPr="00FE05DA">
        <w:rPr>
          <w:rFonts w:ascii="Garamond" w:hAnsi="Garamond" w:cs="Times New Roman"/>
          <w:sz w:val="24"/>
          <w:szCs w:val="24"/>
        </w:rPr>
        <w:t xml:space="preserve">reproducing aspects of educational performativity. </w:t>
      </w:r>
      <w:r w:rsidR="004772E1" w:rsidRPr="00FE05DA">
        <w:rPr>
          <w:rFonts w:ascii="Garamond" w:hAnsi="Garamond" w:cs="Times New Roman"/>
          <w:sz w:val="24"/>
          <w:szCs w:val="24"/>
        </w:rPr>
        <w:t xml:space="preserve">For instance, in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4772E1" w:rsidRPr="00FE05DA">
        <w:rPr>
          <w:rFonts w:ascii="Garamond" w:hAnsi="Garamond" w:cs="Times New Roman"/>
          <w:sz w:val="24"/>
          <w:szCs w:val="24"/>
        </w:rPr>
        <w:t xml:space="preserve">’s class </w:t>
      </w:r>
      <w:r w:rsidR="00BD7A51" w:rsidRPr="00FE05DA">
        <w:rPr>
          <w:rFonts w:ascii="Garamond" w:hAnsi="Garamond" w:cs="Times New Roman"/>
          <w:sz w:val="24"/>
          <w:szCs w:val="24"/>
        </w:rPr>
        <w:t xml:space="preserve">students frequently focused on </w:t>
      </w:r>
      <w:r w:rsidR="004772E1" w:rsidRPr="00FE05DA">
        <w:rPr>
          <w:rFonts w:ascii="Garamond" w:hAnsi="Garamond" w:cs="Times New Roman"/>
          <w:sz w:val="24"/>
          <w:szCs w:val="24"/>
        </w:rPr>
        <w:t xml:space="preserve">summative </w:t>
      </w:r>
      <w:r w:rsidR="00BD7A51" w:rsidRPr="00FE05DA">
        <w:rPr>
          <w:rFonts w:ascii="Garamond" w:hAnsi="Garamond" w:cs="Times New Roman"/>
          <w:sz w:val="24"/>
          <w:szCs w:val="24"/>
        </w:rPr>
        <w:t xml:space="preserve">rather than </w:t>
      </w:r>
      <w:r w:rsidR="004772E1" w:rsidRPr="00FE05DA">
        <w:rPr>
          <w:rFonts w:ascii="Garamond" w:hAnsi="Garamond" w:cs="Times New Roman"/>
          <w:sz w:val="24"/>
          <w:szCs w:val="24"/>
        </w:rPr>
        <w:t>formative</w:t>
      </w:r>
      <w:r w:rsidR="00BD7A51" w:rsidRPr="00FE05DA">
        <w:rPr>
          <w:rFonts w:ascii="Garamond" w:hAnsi="Garamond" w:cs="Times New Roman"/>
          <w:sz w:val="24"/>
          <w:szCs w:val="24"/>
        </w:rPr>
        <w:t xml:space="preserve"> assessment and often made public bids for recognition of their attainment through appealing</w:t>
      </w:r>
      <w:r w:rsidR="005336BC" w:rsidRPr="00FE05DA">
        <w:rPr>
          <w:rFonts w:ascii="Garamond" w:hAnsi="Garamond" w:cs="Times New Roman"/>
          <w:sz w:val="24"/>
          <w:szCs w:val="24"/>
        </w:rPr>
        <w:t xml:space="preserve"> to the teacher</w:t>
      </w:r>
      <w:r w:rsidR="00BD7A51" w:rsidRPr="00FE05DA">
        <w:rPr>
          <w:rFonts w:ascii="Garamond" w:hAnsi="Garamond" w:cs="Times New Roman"/>
          <w:sz w:val="24"/>
          <w:szCs w:val="24"/>
        </w:rPr>
        <w:t xml:space="preserve"> for merit points</w:t>
      </w:r>
      <w:r w:rsidR="005336BC" w:rsidRPr="00FE05DA">
        <w:rPr>
          <w:rFonts w:ascii="Garamond" w:hAnsi="Garamond" w:cs="Times New Roman"/>
          <w:sz w:val="24"/>
          <w:szCs w:val="24"/>
        </w:rPr>
        <w:t xml:space="preserve"> for having completed tasks</w:t>
      </w:r>
      <w:r w:rsidR="001A5CA8" w:rsidRPr="00FE05DA">
        <w:rPr>
          <w:rFonts w:ascii="Garamond" w:hAnsi="Garamond" w:cs="Times New Roman"/>
          <w:sz w:val="24"/>
          <w:szCs w:val="24"/>
        </w:rPr>
        <w:t xml:space="preserve"> (see also </w:t>
      </w:r>
      <w:r w:rsidR="00F1407B" w:rsidRPr="00FE05DA">
        <w:rPr>
          <w:rFonts w:ascii="Garamond" w:hAnsi="Garamond" w:cs="Times New Roman"/>
          <w:sz w:val="24"/>
          <w:szCs w:val="24"/>
        </w:rPr>
        <w:t>Ms.</w:t>
      </w:r>
      <w:r w:rsidR="0083463B" w:rsidRPr="00FE05DA">
        <w:rPr>
          <w:rFonts w:ascii="Garamond" w:hAnsi="Garamond" w:cs="Times New Roman"/>
          <w:sz w:val="24"/>
          <w:szCs w:val="24"/>
        </w:rPr>
        <w:t xml:space="preserve"> Dennis</w:t>
      </w:r>
      <w:r w:rsidR="001A5CA8" w:rsidRPr="00FE05DA">
        <w:rPr>
          <w:rFonts w:ascii="Garamond" w:hAnsi="Garamond" w:cs="Times New Roman"/>
          <w:sz w:val="24"/>
          <w:szCs w:val="24"/>
        </w:rPr>
        <w:t xml:space="preserve">, </w:t>
      </w:r>
      <w:r w:rsidR="00FB297C" w:rsidRPr="00FE05DA">
        <w:rPr>
          <w:rFonts w:ascii="Garamond" w:hAnsi="Garamond" w:cs="Times New Roman"/>
          <w:sz w:val="24"/>
          <w:szCs w:val="24"/>
        </w:rPr>
        <w:t xml:space="preserve">who was </w:t>
      </w:r>
      <w:r w:rsidR="00654112" w:rsidRPr="00FE05DA">
        <w:rPr>
          <w:rFonts w:ascii="Garamond" w:hAnsi="Garamond" w:cs="Times New Roman"/>
          <w:sz w:val="24"/>
          <w:szCs w:val="24"/>
        </w:rPr>
        <w:t xml:space="preserve">often </w:t>
      </w:r>
      <w:r w:rsidR="00FB297C" w:rsidRPr="00FE05DA">
        <w:rPr>
          <w:rFonts w:ascii="Garamond" w:hAnsi="Garamond" w:cs="Times New Roman"/>
          <w:sz w:val="24"/>
          <w:szCs w:val="24"/>
        </w:rPr>
        <w:t>observed telling students that she would award merit</w:t>
      </w:r>
      <w:r w:rsidR="001A5CA8" w:rsidRPr="00FE05DA">
        <w:rPr>
          <w:rFonts w:ascii="Garamond" w:hAnsi="Garamond" w:cs="Times New Roman"/>
          <w:sz w:val="24"/>
          <w:szCs w:val="24"/>
        </w:rPr>
        <w:t xml:space="preserve"> points for </w:t>
      </w:r>
      <w:r w:rsidR="00FB297C" w:rsidRPr="00FE05DA">
        <w:rPr>
          <w:rFonts w:ascii="Garamond" w:hAnsi="Garamond" w:cs="Times New Roman"/>
          <w:sz w:val="24"/>
          <w:szCs w:val="24"/>
        </w:rPr>
        <w:t>“</w:t>
      </w:r>
      <w:r w:rsidR="001A5CA8" w:rsidRPr="00FE05DA">
        <w:rPr>
          <w:rFonts w:ascii="Garamond" w:hAnsi="Garamond" w:cs="Times New Roman"/>
          <w:sz w:val="24"/>
          <w:szCs w:val="24"/>
        </w:rPr>
        <w:t>good answers</w:t>
      </w:r>
      <w:r w:rsidR="00FB297C" w:rsidRPr="00FE05DA">
        <w:rPr>
          <w:rFonts w:ascii="Garamond" w:hAnsi="Garamond" w:cs="Times New Roman"/>
          <w:sz w:val="24"/>
          <w:szCs w:val="24"/>
        </w:rPr>
        <w:t>”</w:t>
      </w:r>
      <w:r w:rsidR="001A5CA8" w:rsidRPr="00FE05DA">
        <w:rPr>
          <w:rFonts w:ascii="Garamond" w:hAnsi="Garamond" w:cs="Times New Roman"/>
          <w:sz w:val="24"/>
          <w:szCs w:val="24"/>
        </w:rPr>
        <w:t>)</w:t>
      </w:r>
      <w:r w:rsidR="00BD7A51" w:rsidRPr="00FE05DA">
        <w:rPr>
          <w:rFonts w:ascii="Garamond" w:hAnsi="Garamond" w:cs="Times New Roman"/>
          <w:sz w:val="24"/>
          <w:szCs w:val="24"/>
        </w:rPr>
        <w:t xml:space="preserve">. </w:t>
      </w:r>
      <w:r w:rsidR="00FD332A" w:rsidRPr="00FE05DA">
        <w:rPr>
          <w:rFonts w:ascii="Garamond" w:hAnsi="Garamond" w:cs="Times New Roman"/>
          <w:sz w:val="24"/>
          <w:szCs w:val="24"/>
        </w:rPr>
        <w:t>A</w:t>
      </w:r>
      <w:r w:rsidR="001540B6" w:rsidRPr="00FE05DA">
        <w:rPr>
          <w:rFonts w:ascii="Garamond" w:hAnsi="Garamond" w:cs="Times New Roman"/>
          <w:sz w:val="24"/>
          <w:szCs w:val="24"/>
        </w:rPr>
        <w:t xml:space="preserve">ppealing to the students’ instrumental motivation (to earn merit points) was </w:t>
      </w:r>
      <w:r w:rsidR="00FB297C" w:rsidRPr="00FE05DA">
        <w:rPr>
          <w:rFonts w:ascii="Garamond" w:hAnsi="Garamond" w:cs="Times New Roman"/>
          <w:sz w:val="24"/>
          <w:szCs w:val="24"/>
        </w:rPr>
        <w:t xml:space="preserve">sometime </w:t>
      </w:r>
      <w:r w:rsidR="001540B6" w:rsidRPr="00FE05DA">
        <w:rPr>
          <w:rFonts w:ascii="Garamond" w:hAnsi="Garamond" w:cs="Times New Roman"/>
          <w:sz w:val="24"/>
          <w:szCs w:val="24"/>
        </w:rPr>
        <w:t xml:space="preserve">used by </w:t>
      </w:r>
      <w:r w:rsidR="00FB297C" w:rsidRPr="00FE05DA">
        <w:rPr>
          <w:rFonts w:ascii="Garamond" w:hAnsi="Garamond" w:cs="Times New Roman"/>
          <w:sz w:val="24"/>
          <w:szCs w:val="24"/>
        </w:rPr>
        <w:t>some</w:t>
      </w:r>
      <w:r w:rsidR="001540B6" w:rsidRPr="00FE05DA">
        <w:rPr>
          <w:rFonts w:ascii="Garamond" w:hAnsi="Garamond" w:cs="Times New Roman"/>
          <w:sz w:val="24"/>
          <w:szCs w:val="24"/>
        </w:rPr>
        <w:t xml:space="preserve"> teacher</w:t>
      </w:r>
      <w:r w:rsidR="00FB297C" w:rsidRPr="00FE05DA">
        <w:rPr>
          <w:rFonts w:ascii="Garamond" w:hAnsi="Garamond" w:cs="Times New Roman"/>
          <w:sz w:val="24"/>
          <w:szCs w:val="24"/>
        </w:rPr>
        <w:t>s</w:t>
      </w:r>
      <w:r w:rsidR="001540B6" w:rsidRPr="00FE05DA">
        <w:rPr>
          <w:rFonts w:ascii="Garamond" w:hAnsi="Garamond" w:cs="Times New Roman"/>
          <w:sz w:val="24"/>
          <w:szCs w:val="24"/>
        </w:rPr>
        <w:t xml:space="preserve"> as a </w:t>
      </w:r>
      <w:r w:rsidR="00FB297C" w:rsidRPr="00FE05DA">
        <w:rPr>
          <w:rFonts w:ascii="Garamond" w:hAnsi="Garamond" w:cs="Times New Roman"/>
          <w:sz w:val="24"/>
          <w:szCs w:val="24"/>
        </w:rPr>
        <w:t>behavioural s</w:t>
      </w:r>
      <w:r w:rsidR="001540B6" w:rsidRPr="00FE05DA">
        <w:rPr>
          <w:rFonts w:ascii="Garamond" w:hAnsi="Garamond" w:cs="Times New Roman"/>
          <w:sz w:val="24"/>
          <w:szCs w:val="24"/>
        </w:rPr>
        <w:t xml:space="preserve">trategy, </w:t>
      </w:r>
      <w:r w:rsidR="00FB297C" w:rsidRPr="00FE05DA">
        <w:rPr>
          <w:rFonts w:ascii="Garamond" w:hAnsi="Garamond" w:cs="Times New Roman"/>
          <w:sz w:val="24"/>
          <w:szCs w:val="24"/>
        </w:rPr>
        <w:t>enabling</w:t>
      </w:r>
      <w:r w:rsidR="001540B6" w:rsidRPr="00FE05DA">
        <w:rPr>
          <w:rFonts w:ascii="Garamond" w:hAnsi="Garamond" w:cs="Times New Roman"/>
          <w:sz w:val="24"/>
          <w:szCs w:val="24"/>
        </w:rPr>
        <w:t xml:space="preserve"> him</w:t>
      </w:r>
      <w:r w:rsidR="00FB297C" w:rsidRPr="00FE05DA">
        <w:rPr>
          <w:rFonts w:ascii="Garamond" w:hAnsi="Garamond" w:cs="Times New Roman"/>
          <w:sz w:val="24"/>
          <w:szCs w:val="24"/>
        </w:rPr>
        <w:t>/her to</w:t>
      </w:r>
      <w:r w:rsidR="001540B6" w:rsidRPr="00FE05DA">
        <w:rPr>
          <w:rFonts w:ascii="Garamond" w:hAnsi="Garamond" w:cs="Times New Roman"/>
          <w:sz w:val="24"/>
          <w:szCs w:val="24"/>
        </w:rPr>
        <w:t xml:space="preserve"> assert co</w:t>
      </w:r>
      <w:r w:rsidR="00FB297C" w:rsidRPr="00FE05DA">
        <w:rPr>
          <w:rFonts w:ascii="Garamond" w:hAnsi="Garamond" w:cs="Times New Roman"/>
          <w:sz w:val="24"/>
          <w:szCs w:val="24"/>
        </w:rPr>
        <w:t>ntrol and get the class on task</w:t>
      </w:r>
      <w:r w:rsidR="001540B6" w:rsidRPr="00FE05DA">
        <w:rPr>
          <w:rFonts w:ascii="Garamond" w:hAnsi="Garamond" w:cs="Times New Roman"/>
          <w:sz w:val="24"/>
          <w:szCs w:val="24"/>
        </w:rPr>
        <w:t xml:space="preserve"> when </w:t>
      </w:r>
      <w:r w:rsidR="00FB297C" w:rsidRPr="00FE05DA">
        <w:rPr>
          <w:rFonts w:ascii="Garamond" w:hAnsi="Garamond" w:cs="Times New Roman"/>
          <w:sz w:val="24"/>
          <w:szCs w:val="24"/>
        </w:rPr>
        <w:t>students’</w:t>
      </w:r>
      <w:r w:rsidR="001540B6" w:rsidRPr="00FE05DA">
        <w:rPr>
          <w:rFonts w:ascii="Garamond" w:hAnsi="Garamond" w:cs="Times New Roman"/>
          <w:sz w:val="24"/>
          <w:szCs w:val="24"/>
        </w:rPr>
        <w:t xml:space="preserve"> attention was elsewhere.</w:t>
      </w:r>
      <w:r w:rsidR="00260AC3" w:rsidRPr="00FE05DA">
        <w:rPr>
          <w:rFonts w:ascii="Garamond" w:hAnsi="Garamond" w:cs="Times New Roman"/>
          <w:sz w:val="24"/>
          <w:szCs w:val="24"/>
        </w:rPr>
        <w:t xml:space="preserve"> </w:t>
      </w:r>
      <w:r w:rsidR="009F710E" w:rsidRPr="00FE05DA">
        <w:rPr>
          <w:rFonts w:ascii="Garamond" w:hAnsi="Garamond" w:cs="Times New Roman"/>
          <w:sz w:val="24"/>
          <w:szCs w:val="24"/>
        </w:rPr>
        <w:t xml:space="preserve">However, </w:t>
      </w:r>
      <w:r w:rsidR="00FF69C4" w:rsidRPr="00FE05DA">
        <w:rPr>
          <w:rFonts w:ascii="Garamond" w:hAnsi="Garamond" w:cs="Times New Roman"/>
          <w:sz w:val="24"/>
          <w:szCs w:val="24"/>
        </w:rPr>
        <w:t xml:space="preserve">it could also be interpreted as working against the development of intrinsic interest </w:t>
      </w:r>
      <w:r w:rsidR="00FB297C" w:rsidRPr="00FE05DA">
        <w:rPr>
          <w:rFonts w:ascii="Garamond" w:hAnsi="Garamond" w:cs="Times New Roman"/>
          <w:sz w:val="24"/>
          <w:szCs w:val="24"/>
        </w:rPr>
        <w:t>and/</w:t>
      </w:r>
      <w:r w:rsidR="00FF69C4" w:rsidRPr="00FE05DA">
        <w:rPr>
          <w:rFonts w:ascii="Garamond" w:hAnsi="Garamond" w:cs="Times New Roman"/>
          <w:sz w:val="24"/>
          <w:szCs w:val="24"/>
        </w:rPr>
        <w:t xml:space="preserve">or ‘deeper’ </w:t>
      </w:r>
      <w:r w:rsidR="00FB297C" w:rsidRPr="00FE05DA">
        <w:rPr>
          <w:rFonts w:ascii="Garamond" w:hAnsi="Garamond" w:cs="Times New Roman"/>
          <w:sz w:val="24"/>
          <w:szCs w:val="24"/>
        </w:rPr>
        <w:t xml:space="preserve">science </w:t>
      </w:r>
      <w:r w:rsidR="00FF69C4" w:rsidRPr="00FE05DA">
        <w:rPr>
          <w:rFonts w:ascii="Garamond" w:hAnsi="Garamond" w:cs="Times New Roman"/>
          <w:sz w:val="24"/>
          <w:szCs w:val="24"/>
        </w:rPr>
        <w:t>learning</w:t>
      </w:r>
      <w:r w:rsidR="00FB297C" w:rsidRPr="00FE05DA">
        <w:rPr>
          <w:rFonts w:ascii="Garamond" w:hAnsi="Garamond" w:cs="Times New Roman"/>
          <w:sz w:val="24"/>
          <w:szCs w:val="24"/>
        </w:rPr>
        <w:t xml:space="preserve"> given the instrumental focus</w:t>
      </w:r>
      <w:r w:rsidR="00FF69C4" w:rsidRPr="00FE05DA">
        <w:rPr>
          <w:rFonts w:ascii="Garamond" w:hAnsi="Garamond" w:cs="Times New Roman"/>
          <w:sz w:val="24"/>
          <w:szCs w:val="24"/>
        </w:rPr>
        <w:t xml:space="preserve">. Moreover, </w:t>
      </w:r>
      <w:r w:rsidR="009F710E" w:rsidRPr="00FE05DA">
        <w:rPr>
          <w:rFonts w:ascii="Garamond" w:hAnsi="Garamond" w:cs="Times New Roman"/>
          <w:sz w:val="24"/>
          <w:szCs w:val="24"/>
        </w:rPr>
        <w:t xml:space="preserve">in one of the discussion groups </w:t>
      </w:r>
      <w:r w:rsidR="00727E65" w:rsidRPr="00FE05DA">
        <w:rPr>
          <w:rFonts w:ascii="Garamond" w:hAnsi="Garamond" w:cs="Times New Roman"/>
          <w:sz w:val="24"/>
          <w:szCs w:val="24"/>
        </w:rPr>
        <w:t>Ali</w:t>
      </w:r>
      <w:r w:rsidR="009F710E" w:rsidRPr="00FE05DA">
        <w:rPr>
          <w:rFonts w:ascii="Garamond" w:hAnsi="Garamond" w:cs="Times New Roman"/>
          <w:sz w:val="24"/>
          <w:szCs w:val="24"/>
        </w:rPr>
        <w:t xml:space="preserve"> reflected that this </w:t>
      </w:r>
      <w:r w:rsidR="00FF69C4" w:rsidRPr="00FE05DA">
        <w:rPr>
          <w:rFonts w:ascii="Garamond" w:hAnsi="Garamond" w:cs="Times New Roman"/>
          <w:sz w:val="24"/>
          <w:szCs w:val="24"/>
        </w:rPr>
        <w:t xml:space="preserve">approach </w:t>
      </w:r>
      <w:r w:rsidR="009F710E" w:rsidRPr="00FE05DA">
        <w:rPr>
          <w:rFonts w:ascii="Garamond" w:hAnsi="Garamond" w:cs="Times New Roman"/>
          <w:sz w:val="24"/>
          <w:szCs w:val="24"/>
        </w:rPr>
        <w:t>could disadvantage and de-motivate students who did not feel able to perform in this way:</w:t>
      </w:r>
    </w:p>
    <w:p w14:paraId="188F2D41" w14:textId="4F2F09A9" w:rsidR="009F710E" w:rsidRPr="00FE05DA" w:rsidRDefault="009F710E" w:rsidP="00BA378D">
      <w:pPr>
        <w:spacing w:line="480" w:lineRule="auto"/>
        <w:ind w:left="720" w:firstLine="60"/>
        <w:rPr>
          <w:rFonts w:ascii="Garamond" w:hAnsi="Garamond" w:cs="Times New Roman"/>
          <w:sz w:val="24"/>
          <w:szCs w:val="24"/>
        </w:rPr>
      </w:pPr>
      <w:r w:rsidRPr="00FE05DA">
        <w:rPr>
          <w:rFonts w:ascii="Garamond" w:hAnsi="Garamond" w:cs="Times New Roman"/>
          <w:sz w:val="24"/>
          <w:szCs w:val="24"/>
        </w:rPr>
        <w:t>“The only downside is, like, it’s the same people that gets like the ticks, because they're like putting their hands up lots, but the other people don’t get a chance but because they don’t know the answer, they're so shy, they don’t want to like put their hand up</w:t>
      </w:r>
      <w:r w:rsidR="00FD332A" w:rsidRPr="00FE05DA">
        <w:rPr>
          <w:rFonts w:ascii="Garamond" w:hAnsi="Garamond" w:cs="Times New Roman"/>
          <w:sz w:val="24"/>
          <w:szCs w:val="24"/>
        </w:rPr>
        <w:t xml:space="preserve"> // </w:t>
      </w:r>
      <w:r w:rsidRPr="00FE05DA">
        <w:rPr>
          <w:rFonts w:ascii="Garamond" w:hAnsi="Garamond" w:cs="Times New Roman"/>
          <w:sz w:val="24"/>
          <w:szCs w:val="24"/>
        </w:rPr>
        <w:t xml:space="preserve">some people do it, they're like always like focussed, they go for </w:t>
      </w:r>
      <w:r w:rsidR="00F1457E" w:rsidRPr="00FE05DA">
        <w:rPr>
          <w:rFonts w:ascii="Garamond" w:hAnsi="Garamond" w:cs="Times New Roman"/>
          <w:sz w:val="24"/>
          <w:szCs w:val="24"/>
        </w:rPr>
        <w:t>the ticks, they go for the marks</w:t>
      </w:r>
      <w:r w:rsidRPr="00FE05DA">
        <w:rPr>
          <w:rFonts w:ascii="Garamond" w:hAnsi="Garamond" w:cs="Times New Roman"/>
          <w:sz w:val="24"/>
          <w:szCs w:val="24"/>
        </w:rPr>
        <w:t>”</w:t>
      </w:r>
      <w:r w:rsidR="00F1457E" w:rsidRPr="00FE05DA">
        <w:rPr>
          <w:rFonts w:ascii="Garamond" w:hAnsi="Garamond" w:cs="Times New Roman"/>
          <w:sz w:val="24"/>
          <w:szCs w:val="24"/>
        </w:rPr>
        <w:t xml:space="preserve"> </w:t>
      </w:r>
      <w:r w:rsidRPr="00FE05DA">
        <w:rPr>
          <w:rFonts w:ascii="Garamond" w:hAnsi="Garamond" w:cs="Times New Roman"/>
          <w:sz w:val="24"/>
          <w:szCs w:val="24"/>
        </w:rPr>
        <w:t>(</w:t>
      </w:r>
      <w:r w:rsidR="00727E65" w:rsidRPr="00FE05DA">
        <w:rPr>
          <w:rFonts w:ascii="Garamond" w:hAnsi="Garamond" w:cs="Times New Roman"/>
          <w:sz w:val="24"/>
          <w:szCs w:val="24"/>
        </w:rPr>
        <w:t>Ali</w:t>
      </w:r>
      <w:r w:rsidRPr="00FE05DA">
        <w:rPr>
          <w:rFonts w:ascii="Garamond" w:hAnsi="Garamond" w:cs="Times New Roman"/>
          <w:sz w:val="24"/>
          <w:szCs w:val="24"/>
        </w:rPr>
        <w:t xml:space="preserve">, Y7 boy,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Pr="00FE05DA">
        <w:rPr>
          <w:rFonts w:ascii="Garamond" w:hAnsi="Garamond" w:cs="Times New Roman"/>
          <w:sz w:val="24"/>
          <w:szCs w:val="24"/>
        </w:rPr>
        <w:t>’s class).</w:t>
      </w:r>
    </w:p>
    <w:p w14:paraId="3856AE68" w14:textId="285BD1F2" w:rsidR="00FB297C" w:rsidRPr="00FE05DA" w:rsidRDefault="00FF69C4" w:rsidP="00BA378D">
      <w:pPr>
        <w:spacing w:line="480" w:lineRule="auto"/>
        <w:rPr>
          <w:rFonts w:ascii="Garamond" w:hAnsi="Garamond" w:cs="Times New Roman"/>
          <w:sz w:val="24"/>
          <w:szCs w:val="24"/>
        </w:rPr>
      </w:pPr>
      <w:r w:rsidRPr="00FE05DA">
        <w:rPr>
          <w:rFonts w:ascii="Garamond" w:hAnsi="Garamond" w:cs="Times New Roman"/>
          <w:sz w:val="24"/>
          <w:szCs w:val="24"/>
        </w:rPr>
        <w:t>A</w:t>
      </w:r>
      <w:r w:rsidR="00260AC3" w:rsidRPr="00FE05DA">
        <w:rPr>
          <w:rFonts w:ascii="Garamond" w:hAnsi="Garamond" w:cs="Times New Roman"/>
          <w:sz w:val="24"/>
          <w:szCs w:val="24"/>
        </w:rPr>
        <w:t xml:space="preserve">s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260AC3" w:rsidRPr="00FE05DA">
        <w:rPr>
          <w:rFonts w:ascii="Garamond" w:hAnsi="Garamond" w:cs="Times New Roman"/>
          <w:sz w:val="24"/>
          <w:szCs w:val="24"/>
        </w:rPr>
        <w:t xml:space="preserve"> reflected during a discussion of the Carlone </w:t>
      </w:r>
      <w:r w:rsidR="00CA3ED8" w:rsidRPr="00FE05DA">
        <w:rPr>
          <w:rFonts w:ascii="Garamond" w:hAnsi="Garamond" w:cs="Times New Roman"/>
          <w:sz w:val="24"/>
          <w:szCs w:val="24"/>
        </w:rPr>
        <w:t>et al.</w:t>
      </w:r>
      <w:r w:rsidR="00260AC3" w:rsidRPr="00FE05DA">
        <w:rPr>
          <w:rFonts w:ascii="Garamond" w:hAnsi="Garamond" w:cs="Times New Roman"/>
          <w:sz w:val="24"/>
          <w:szCs w:val="24"/>
        </w:rPr>
        <w:t xml:space="preserve"> article at a project workshop</w:t>
      </w:r>
      <w:r w:rsidR="009F710E" w:rsidRPr="00FE05DA">
        <w:rPr>
          <w:rFonts w:ascii="Garamond" w:hAnsi="Garamond" w:cs="Times New Roman"/>
          <w:sz w:val="24"/>
          <w:szCs w:val="24"/>
        </w:rPr>
        <w:t xml:space="preserve">, ‘tick box’ approaches cannot be simply dismissed </w:t>
      </w:r>
      <w:r w:rsidRPr="00FE05DA">
        <w:rPr>
          <w:rFonts w:ascii="Garamond" w:hAnsi="Garamond" w:cs="Times New Roman"/>
          <w:sz w:val="24"/>
          <w:szCs w:val="24"/>
        </w:rPr>
        <w:t xml:space="preserve">or resisted – both on account of their substantial institutional power </w:t>
      </w:r>
      <w:r w:rsidR="00FB297C" w:rsidRPr="00FE05DA">
        <w:rPr>
          <w:rFonts w:ascii="Garamond" w:hAnsi="Garamond" w:cs="Times New Roman"/>
          <w:sz w:val="24"/>
          <w:szCs w:val="24"/>
        </w:rPr>
        <w:t>and</w:t>
      </w:r>
      <w:r w:rsidRPr="00FE05DA">
        <w:rPr>
          <w:rFonts w:ascii="Garamond" w:hAnsi="Garamond" w:cs="Times New Roman"/>
          <w:sz w:val="24"/>
          <w:szCs w:val="24"/>
        </w:rPr>
        <w:t xml:space="preserve"> because they can </w:t>
      </w:r>
      <w:r w:rsidR="009F710E" w:rsidRPr="00FE05DA">
        <w:rPr>
          <w:rFonts w:ascii="Garamond" w:hAnsi="Garamond" w:cs="Times New Roman"/>
          <w:sz w:val="24"/>
          <w:szCs w:val="24"/>
        </w:rPr>
        <w:t>produce the required</w:t>
      </w:r>
      <w:r w:rsidRPr="00FE05DA">
        <w:rPr>
          <w:rFonts w:ascii="Garamond" w:hAnsi="Garamond" w:cs="Times New Roman"/>
          <w:sz w:val="24"/>
          <w:szCs w:val="24"/>
        </w:rPr>
        <w:t xml:space="preserve"> outcomes that are demanded by educational performativity – </w:t>
      </w:r>
      <w:r w:rsidR="00FB297C" w:rsidRPr="00FE05DA">
        <w:rPr>
          <w:rFonts w:ascii="Garamond" w:hAnsi="Garamond" w:cs="Times New Roman"/>
          <w:sz w:val="24"/>
          <w:szCs w:val="24"/>
        </w:rPr>
        <w:t>such as behavioural compliance and passing</w:t>
      </w:r>
      <w:r w:rsidR="009F710E" w:rsidRPr="00FE05DA">
        <w:rPr>
          <w:rFonts w:ascii="Garamond" w:hAnsi="Garamond" w:cs="Times New Roman"/>
          <w:sz w:val="24"/>
          <w:szCs w:val="24"/>
        </w:rPr>
        <w:t xml:space="preserve"> examinations</w:t>
      </w:r>
      <w:r w:rsidRPr="00FE05DA">
        <w:rPr>
          <w:rFonts w:ascii="Garamond" w:hAnsi="Garamond" w:cs="Times New Roman"/>
          <w:sz w:val="24"/>
          <w:szCs w:val="24"/>
        </w:rPr>
        <w:t xml:space="preserve">. As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Pr="00FE05DA">
        <w:rPr>
          <w:rFonts w:ascii="Garamond" w:hAnsi="Garamond" w:cs="Times New Roman"/>
          <w:sz w:val="24"/>
          <w:szCs w:val="24"/>
        </w:rPr>
        <w:t xml:space="preserve"> put it, </w:t>
      </w:r>
      <w:r w:rsidR="00260AC3" w:rsidRPr="00FE05DA">
        <w:rPr>
          <w:rFonts w:ascii="Garamond" w:hAnsi="Garamond" w:cs="Times New Roman"/>
          <w:sz w:val="24"/>
          <w:szCs w:val="24"/>
        </w:rPr>
        <w:t xml:space="preserve">“the </w:t>
      </w:r>
      <w:r w:rsidR="00F1407B" w:rsidRPr="00FE05DA">
        <w:rPr>
          <w:rFonts w:ascii="Garamond" w:hAnsi="Garamond" w:cs="Times New Roman"/>
          <w:sz w:val="24"/>
          <w:szCs w:val="24"/>
        </w:rPr>
        <w:t>Mr.</w:t>
      </w:r>
      <w:r w:rsidR="00260AC3" w:rsidRPr="00FE05DA">
        <w:rPr>
          <w:rFonts w:ascii="Garamond" w:hAnsi="Garamond" w:cs="Times New Roman"/>
          <w:sz w:val="24"/>
          <w:szCs w:val="24"/>
        </w:rPr>
        <w:t xml:space="preserve"> Campbell approa</w:t>
      </w:r>
      <w:r w:rsidR="009F710E" w:rsidRPr="00FE05DA">
        <w:rPr>
          <w:rFonts w:ascii="Garamond" w:hAnsi="Garamond" w:cs="Times New Roman"/>
          <w:sz w:val="24"/>
          <w:szCs w:val="24"/>
        </w:rPr>
        <w:t>ch does work for passing exams”.</w:t>
      </w:r>
      <w:r w:rsidR="00FB297C" w:rsidRPr="00FE05DA">
        <w:rPr>
          <w:rFonts w:ascii="Garamond" w:hAnsi="Garamond" w:cs="Times New Roman"/>
          <w:sz w:val="24"/>
          <w:szCs w:val="24"/>
        </w:rPr>
        <w:t xml:space="preserve"> </w:t>
      </w:r>
      <w:r w:rsidR="00DE394B" w:rsidRPr="00FE05DA">
        <w:rPr>
          <w:rFonts w:ascii="Garamond" w:hAnsi="Garamond" w:cs="Times New Roman"/>
          <w:sz w:val="24"/>
          <w:szCs w:val="24"/>
        </w:rPr>
        <w:t>To</w:t>
      </w:r>
      <w:r w:rsidR="00FB297C" w:rsidRPr="00FE05DA">
        <w:rPr>
          <w:rFonts w:ascii="Garamond" w:hAnsi="Garamond" w:cs="Times New Roman"/>
          <w:sz w:val="24"/>
          <w:szCs w:val="24"/>
        </w:rPr>
        <w:t xml:space="preserve"> a large extent, the teachers in our study epitomised Ball’s assessment, that:</w:t>
      </w:r>
    </w:p>
    <w:p w14:paraId="706D9CB4" w14:textId="4EE015BF" w:rsidR="00FB297C" w:rsidRPr="00FE05DA" w:rsidRDefault="00FB297C" w:rsidP="00BA378D">
      <w:pPr>
        <w:spacing w:line="480" w:lineRule="auto"/>
        <w:ind w:left="720"/>
        <w:rPr>
          <w:rFonts w:ascii="Garamond" w:hAnsi="Garamond" w:cs="Times New Roman"/>
          <w:sz w:val="24"/>
          <w:szCs w:val="24"/>
        </w:rPr>
      </w:pPr>
      <w:r w:rsidRPr="00FE05DA">
        <w:rPr>
          <w:rFonts w:ascii="Garamond" w:hAnsi="Garamond" w:cs="Times New Roman"/>
          <w:sz w:val="24"/>
          <w:szCs w:val="24"/>
        </w:rPr>
        <w:lastRenderedPageBreak/>
        <w:t>Typically, at least in the UK, these struggles are currently highly individualized as teachers, as ethical subjects, find their values challenged or displaced by the terrors of performativity</w:t>
      </w:r>
      <w:r w:rsidR="00AF544D" w:rsidRPr="00FE05DA">
        <w:rPr>
          <w:rFonts w:ascii="Garamond" w:hAnsi="Garamond" w:cs="Times New Roman"/>
          <w:sz w:val="24"/>
          <w:szCs w:val="24"/>
        </w:rPr>
        <w:t>.</w:t>
      </w:r>
      <w:r w:rsidRPr="00FE05DA">
        <w:rPr>
          <w:rFonts w:ascii="Garamond" w:hAnsi="Garamond" w:cs="Times New Roman"/>
          <w:sz w:val="24"/>
          <w:szCs w:val="24"/>
        </w:rPr>
        <w:t xml:space="preserve"> […] The struggles are often internalized and set the care of the self against duty to others. (Ball</w:t>
      </w:r>
      <w:r w:rsidR="00F1457E" w:rsidRPr="00FE05DA">
        <w:rPr>
          <w:rFonts w:ascii="Garamond" w:hAnsi="Garamond" w:cs="Times New Roman"/>
          <w:sz w:val="24"/>
          <w:szCs w:val="24"/>
        </w:rPr>
        <w:t>,</w:t>
      </w:r>
      <w:r w:rsidRPr="00FE05DA">
        <w:rPr>
          <w:rFonts w:ascii="Garamond" w:hAnsi="Garamond" w:cs="Times New Roman"/>
          <w:sz w:val="24"/>
          <w:szCs w:val="24"/>
        </w:rPr>
        <w:t xml:space="preserve"> 2003</w:t>
      </w:r>
      <w:r w:rsidR="00F1457E" w:rsidRPr="00FE05DA">
        <w:rPr>
          <w:rFonts w:ascii="Garamond" w:hAnsi="Garamond" w:cs="Times New Roman"/>
          <w:sz w:val="24"/>
          <w:szCs w:val="24"/>
        </w:rPr>
        <w:t>, p.</w:t>
      </w:r>
      <w:r w:rsidRPr="00FE05DA">
        <w:rPr>
          <w:rFonts w:ascii="Garamond" w:hAnsi="Garamond" w:cs="Times New Roman"/>
          <w:sz w:val="24"/>
          <w:szCs w:val="24"/>
        </w:rPr>
        <w:t>216)</w:t>
      </w:r>
    </w:p>
    <w:p w14:paraId="382185D3" w14:textId="03544337" w:rsidR="00FB297C" w:rsidRPr="00FE05DA" w:rsidRDefault="00FB297C" w:rsidP="00BA378D">
      <w:pPr>
        <w:spacing w:line="480" w:lineRule="auto"/>
        <w:rPr>
          <w:rFonts w:ascii="Garamond" w:hAnsi="Garamond" w:cs="Times New Roman"/>
          <w:sz w:val="24"/>
          <w:szCs w:val="24"/>
        </w:rPr>
      </w:pPr>
      <w:r w:rsidRPr="00FE05DA">
        <w:rPr>
          <w:rFonts w:ascii="Garamond" w:hAnsi="Garamond" w:cs="Times New Roman"/>
          <w:sz w:val="24"/>
          <w:szCs w:val="24"/>
        </w:rPr>
        <w:t xml:space="preserve">For instance, </w:t>
      </w:r>
      <w:r w:rsidR="00F1407B" w:rsidRPr="00FE05DA">
        <w:rPr>
          <w:rFonts w:ascii="Garamond" w:hAnsi="Garamond" w:cs="Times New Roman"/>
          <w:sz w:val="24"/>
          <w:szCs w:val="24"/>
        </w:rPr>
        <w:t>Mr.</w:t>
      </w:r>
      <w:r w:rsidRPr="00FE05DA">
        <w:rPr>
          <w:rFonts w:ascii="Garamond" w:hAnsi="Garamond" w:cs="Times New Roman"/>
          <w:sz w:val="24"/>
          <w:szCs w:val="24"/>
        </w:rPr>
        <w:t xml:space="preserve"> Hobbes articulated</w:t>
      </w:r>
      <w:r w:rsidR="00A939B3" w:rsidRPr="00FE05DA">
        <w:rPr>
          <w:rFonts w:ascii="Garamond" w:hAnsi="Garamond" w:cs="Times New Roman"/>
          <w:sz w:val="24"/>
          <w:szCs w:val="24"/>
        </w:rPr>
        <w:t xml:space="preserve"> the </w:t>
      </w:r>
      <w:r w:rsidRPr="00FE05DA">
        <w:rPr>
          <w:rFonts w:ascii="Garamond" w:hAnsi="Garamond" w:cs="Times New Roman"/>
          <w:sz w:val="24"/>
          <w:szCs w:val="24"/>
        </w:rPr>
        <w:t xml:space="preserve">identity performances that he </w:t>
      </w:r>
      <w:r w:rsidRPr="00FE05DA">
        <w:rPr>
          <w:rFonts w:ascii="Garamond" w:hAnsi="Garamond" w:cs="Times New Roman"/>
          <w:i/>
          <w:sz w:val="24"/>
          <w:szCs w:val="24"/>
        </w:rPr>
        <w:t>personally</w:t>
      </w:r>
      <w:r w:rsidRPr="00FE05DA">
        <w:rPr>
          <w:rFonts w:ascii="Garamond" w:hAnsi="Garamond" w:cs="Times New Roman"/>
          <w:sz w:val="24"/>
          <w:szCs w:val="24"/>
        </w:rPr>
        <w:t xml:space="preserve"> valued in his classroom as being ‘open minded, not a right/ wrong answer, science as connected’ and emphasised that he wants his students to ‘think’, not just adopt a ‘tick box’ approach to learning</w:t>
      </w:r>
      <w:r w:rsidR="00A939B3" w:rsidRPr="00FE05DA">
        <w:rPr>
          <w:rFonts w:ascii="Garamond" w:hAnsi="Garamond" w:cs="Times New Roman"/>
          <w:sz w:val="24"/>
          <w:szCs w:val="24"/>
        </w:rPr>
        <w:t xml:space="preserve"> – but </w:t>
      </w:r>
      <w:r w:rsidR="00DE394B" w:rsidRPr="00FE05DA">
        <w:rPr>
          <w:rFonts w:ascii="Garamond" w:hAnsi="Garamond" w:cs="Times New Roman"/>
          <w:sz w:val="24"/>
          <w:szCs w:val="24"/>
        </w:rPr>
        <w:t xml:space="preserve">he </w:t>
      </w:r>
      <w:r w:rsidR="00A939B3" w:rsidRPr="00FE05DA">
        <w:rPr>
          <w:rFonts w:ascii="Garamond" w:hAnsi="Garamond" w:cs="Times New Roman"/>
          <w:sz w:val="24"/>
          <w:szCs w:val="24"/>
        </w:rPr>
        <w:t xml:space="preserve">also recognised that the system works against him in being able to realise and foster </w:t>
      </w:r>
      <w:r w:rsidR="00DE394B" w:rsidRPr="00FE05DA">
        <w:rPr>
          <w:rFonts w:ascii="Garamond" w:hAnsi="Garamond" w:cs="Times New Roman"/>
          <w:sz w:val="24"/>
          <w:szCs w:val="24"/>
        </w:rPr>
        <w:t>alternative</w:t>
      </w:r>
      <w:r w:rsidR="00A939B3" w:rsidRPr="00FE05DA">
        <w:rPr>
          <w:rFonts w:ascii="Garamond" w:hAnsi="Garamond" w:cs="Times New Roman"/>
          <w:sz w:val="24"/>
          <w:szCs w:val="24"/>
        </w:rPr>
        <w:t xml:space="preserve"> performances in the classroom in any sustained way</w:t>
      </w:r>
      <w:r w:rsidRPr="00FE05DA">
        <w:rPr>
          <w:rFonts w:ascii="Garamond" w:hAnsi="Garamond" w:cs="Times New Roman"/>
          <w:sz w:val="24"/>
          <w:szCs w:val="24"/>
        </w:rPr>
        <w:t xml:space="preserve">. </w:t>
      </w:r>
      <w:r w:rsidR="00F1407B" w:rsidRPr="00FE05DA">
        <w:rPr>
          <w:rFonts w:ascii="Garamond" w:hAnsi="Garamond" w:cs="Times New Roman"/>
          <w:sz w:val="24"/>
          <w:szCs w:val="24"/>
        </w:rPr>
        <w:t>Mr.</w:t>
      </w:r>
      <w:r w:rsidRPr="00FE05DA">
        <w:rPr>
          <w:rFonts w:ascii="Garamond" w:hAnsi="Garamond" w:cs="Times New Roman"/>
          <w:sz w:val="24"/>
          <w:szCs w:val="24"/>
        </w:rPr>
        <w:t xml:space="preserve"> Hobbes explained that he tries to find ways to resist the ‘tick box’ performance when he can (“I always try to fight the system”), yet like his colleagues, he admitted that this can be exhausting and often impossible and can entail conflict with colleagues and students. </w:t>
      </w:r>
      <w:r w:rsidR="00DE394B" w:rsidRPr="00FE05DA">
        <w:rPr>
          <w:rFonts w:ascii="Garamond" w:hAnsi="Garamond" w:cs="Times New Roman"/>
          <w:sz w:val="24"/>
          <w:szCs w:val="24"/>
        </w:rPr>
        <w:t xml:space="preserve">For instance, when attempting to introduce a more contextualised teaching approach that drew on students’ funds of knowledge, </w:t>
      </w:r>
      <w:r w:rsidR="00F1407B" w:rsidRPr="00FE05DA">
        <w:rPr>
          <w:rFonts w:ascii="Garamond" w:hAnsi="Garamond" w:cs="Times New Roman"/>
          <w:sz w:val="24"/>
          <w:szCs w:val="24"/>
        </w:rPr>
        <w:t>Mr.</w:t>
      </w:r>
      <w:r w:rsidR="00DE394B" w:rsidRPr="00FE05DA">
        <w:rPr>
          <w:rFonts w:ascii="Garamond" w:hAnsi="Garamond" w:cs="Times New Roman"/>
          <w:sz w:val="24"/>
          <w:szCs w:val="24"/>
        </w:rPr>
        <w:t xml:space="preserve"> Hobbes recounted the “hostility” that he encountered from his fellow science teachers. </w:t>
      </w:r>
      <w:r w:rsidRPr="00FE05DA">
        <w:rPr>
          <w:rFonts w:ascii="Garamond" w:hAnsi="Garamond" w:cs="Times New Roman"/>
          <w:sz w:val="24"/>
          <w:szCs w:val="24"/>
        </w:rPr>
        <w:t>As Rose writes, such technologies and practices impact on ‘our subjective existence and our relations one with another’ (Rose</w:t>
      </w:r>
      <w:r w:rsidR="00F1457E" w:rsidRPr="00FE05DA">
        <w:rPr>
          <w:rFonts w:ascii="Garamond" w:hAnsi="Garamond" w:cs="Times New Roman"/>
          <w:sz w:val="24"/>
          <w:szCs w:val="24"/>
        </w:rPr>
        <w:t>,</w:t>
      </w:r>
      <w:r w:rsidRPr="00FE05DA">
        <w:rPr>
          <w:rFonts w:ascii="Garamond" w:hAnsi="Garamond" w:cs="Times New Roman"/>
          <w:sz w:val="24"/>
          <w:szCs w:val="24"/>
        </w:rPr>
        <w:t xml:space="preserve"> 1989</w:t>
      </w:r>
      <w:r w:rsidR="00F1457E" w:rsidRPr="00FE05DA">
        <w:rPr>
          <w:rFonts w:ascii="Garamond" w:hAnsi="Garamond" w:cs="Times New Roman"/>
          <w:sz w:val="24"/>
          <w:szCs w:val="24"/>
        </w:rPr>
        <w:t>, p.</w:t>
      </w:r>
      <w:r w:rsidRPr="00FE05DA">
        <w:rPr>
          <w:rFonts w:ascii="Garamond" w:hAnsi="Garamond" w:cs="Times New Roman"/>
          <w:sz w:val="24"/>
          <w:szCs w:val="24"/>
        </w:rPr>
        <w:t xml:space="preserve">ix) and research points to the negative psychological, emotional and social effects that </w:t>
      </w:r>
      <w:r w:rsidR="00DE394B" w:rsidRPr="00FE05DA">
        <w:rPr>
          <w:rFonts w:ascii="Garamond" w:hAnsi="Garamond" w:cs="Times New Roman"/>
          <w:sz w:val="24"/>
          <w:szCs w:val="24"/>
        </w:rPr>
        <w:t>educational performativity can entail for</w:t>
      </w:r>
      <w:r w:rsidRPr="00FE05DA">
        <w:rPr>
          <w:rFonts w:ascii="Garamond" w:hAnsi="Garamond" w:cs="Times New Roman"/>
          <w:sz w:val="24"/>
          <w:szCs w:val="24"/>
        </w:rPr>
        <w:t xml:space="preserve"> teachers (Smyth et al.</w:t>
      </w:r>
      <w:r w:rsidR="00CA3ED8" w:rsidRPr="00FE05DA">
        <w:rPr>
          <w:rFonts w:ascii="Garamond" w:hAnsi="Garamond" w:cs="Times New Roman"/>
          <w:sz w:val="24"/>
          <w:szCs w:val="24"/>
        </w:rPr>
        <w:t>,</w:t>
      </w:r>
      <w:r w:rsidRPr="00FE05DA">
        <w:rPr>
          <w:rFonts w:ascii="Garamond" w:hAnsi="Garamond" w:cs="Times New Roman"/>
          <w:sz w:val="24"/>
          <w:szCs w:val="24"/>
        </w:rPr>
        <w:t xml:space="preserve"> 2000 – cited by Ball</w:t>
      </w:r>
      <w:r w:rsidR="00F1457E" w:rsidRPr="00FE05DA">
        <w:rPr>
          <w:rFonts w:ascii="Garamond" w:hAnsi="Garamond" w:cs="Times New Roman"/>
          <w:sz w:val="24"/>
          <w:szCs w:val="24"/>
        </w:rPr>
        <w:t>,</w:t>
      </w:r>
      <w:r w:rsidRPr="00FE05DA">
        <w:rPr>
          <w:rFonts w:ascii="Garamond" w:hAnsi="Garamond" w:cs="Times New Roman"/>
          <w:sz w:val="24"/>
          <w:szCs w:val="24"/>
        </w:rPr>
        <w:t xml:space="preserve"> 2003).</w:t>
      </w:r>
      <w:r w:rsidR="00A939B3" w:rsidRPr="00FE05DA">
        <w:rPr>
          <w:rFonts w:ascii="Garamond" w:hAnsi="Garamond" w:cs="Times New Roman"/>
          <w:sz w:val="24"/>
          <w:szCs w:val="24"/>
        </w:rPr>
        <w:t xml:space="preserve"> In this respect, we suggest that it is perhaps unsurprising that statistics point to high levels of attrition among </w:t>
      </w:r>
      <w:r w:rsidR="00AF544D" w:rsidRPr="00FE05DA">
        <w:rPr>
          <w:rFonts w:ascii="Garamond" w:hAnsi="Garamond" w:cs="Times New Roman"/>
          <w:sz w:val="24"/>
          <w:szCs w:val="24"/>
        </w:rPr>
        <w:t xml:space="preserve">urban </w:t>
      </w:r>
      <w:r w:rsidR="00A939B3" w:rsidRPr="00FE05DA">
        <w:rPr>
          <w:rFonts w:ascii="Garamond" w:hAnsi="Garamond" w:cs="Times New Roman"/>
          <w:sz w:val="24"/>
          <w:szCs w:val="24"/>
        </w:rPr>
        <w:t>science teachers in the UK (</w:t>
      </w:r>
      <w:r w:rsidR="00AF544D" w:rsidRPr="00FE05DA">
        <w:rPr>
          <w:rFonts w:ascii="Garamond" w:hAnsi="Garamond" w:cs="Times New Roman"/>
          <w:sz w:val="24"/>
          <w:szCs w:val="24"/>
        </w:rPr>
        <w:t>Manning</w:t>
      </w:r>
      <w:r w:rsidR="00F1457E" w:rsidRPr="00FE05DA">
        <w:rPr>
          <w:rFonts w:ascii="Garamond" w:hAnsi="Garamond" w:cs="Times New Roman"/>
          <w:sz w:val="24"/>
          <w:szCs w:val="24"/>
        </w:rPr>
        <w:t>,</w:t>
      </w:r>
      <w:r w:rsidR="00AF544D" w:rsidRPr="00FE05DA">
        <w:rPr>
          <w:rFonts w:ascii="Garamond" w:hAnsi="Garamond" w:cs="Times New Roman"/>
          <w:sz w:val="24"/>
          <w:szCs w:val="24"/>
        </w:rPr>
        <w:t xml:space="preserve"> 2016</w:t>
      </w:r>
      <w:r w:rsidR="00A939B3" w:rsidRPr="00FE05DA">
        <w:rPr>
          <w:rFonts w:ascii="Garamond" w:hAnsi="Garamond" w:cs="Times New Roman"/>
          <w:sz w:val="24"/>
          <w:szCs w:val="24"/>
        </w:rPr>
        <w:t>).</w:t>
      </w:r>
    </w:p>
    <w:p w14:paraId="272236C5" w14:textId="77777777" w:rsidR="00797989" w:rsidRPr="00FE05DA" w:rsidRDefault="00797989" w:rsidP="00BA378D">
      <w:pPr>
        <w:spacing w:line="480" w:lineRule="auto"/>
        <w:rPr>
          <w:rFonts w:ascii="Garamond" w:hAnsi="Garamond" w:cs="Times New Roman"/>
          <w:b/>
          <w:sz w:val="24"/>
          <w:szCs w:val="24"/>
        </w:rPr>
      </w:pPr>
    </w:p>
    <w:p w14:paraId="669BF443" w14:textId="5F8C35E4" w:rsidR="00797989" w:rsidRPr="00FE05DA" w:rsidRDefault="009F7E5B" w:rsidP="00BA378D">
      <w:pPr>
        <w:spacing w:line="480" w:lineRule="auto"/>
        <w:rPr>
          <w:rFonts w:ascii="Garamond" w:hAnsi="Garamond" w:cs="Times New Roman"/>
          <w:b/>
          <w:i/>
          <w:sz w:val="24"/>
          <w:szCs w:val="24"/>
        </w:rPr>
      </w:pPr>
      <w:r w:rsidRPr="00FE05DA">
        <w:rPr>
          <w:rFonts w:ascii="Garamond" w:hAnsi="Garamond" w:cs="Times New Roman"/>
          <w:b/>
          <w:sz w:val="24"/>
          <w:szCs w:val="24"/>
        </w:rPr>
        <w:t>‘Doing the right thing’:</w:t>
      </w:r>
      <w:r w:rsidR="00AC5ABF" w:rsidRPr="00FE05DA">
        <w:rPr>
          <w:rFonts w:ascii="Garamond" w:hAnsi="Garamond" w:cs="Times New Roman"/>
          <w:b/>
          <w:sz w:val="24"/>
          <w:szCs w:val="24"/>
        </w:rPr>
        <w:t xml:space="preserve"> </w:t>
      </w:r>
      <w:r w:rsidR="00356AB7" w:rsidRPr="00FE05DA">
        <w:rPr>
          <w:rFonts w:ascii="Garamond" w:hAnsi="Garamond" w:cs="Times New Roman"/>
          <w:b/>
          <w:sz w:val="24"/>
          <w:szCs w:val="24"/>
        </w:rPr>
        <w:t>behavioural compliance</w:t>
      </w:r>
    </w:p>
    <w:p w14:paraId="5CE06FAB" w14:textId="72EF99B4" w:rsidR="004E6CAD" w:rsidRPr="00FE05DA" w:rsidRDefault="00552378" w:rsidP="00BA378D">
      <w:pPr>
        <w:spacing w:line="480" w:lineRule="auto"/>
        <w:rPr>
          <w:rFonts w:ascii="Garamond" w:hAnsi="Garamond" w:cs="Times New Roman"/>
          <w:sz w:val="24"/>
          <w:szCs w:val="24"/>
        </w:rPr>
      </w:pPr>
      <w:r w:rsidRPr="00FE05DA">
        <w:rPr>
          <w:rFonts w:ascii="Garamond" w:hAnsi="Garamond" w:cs="Times New Roman"/>
          <w:sz w:val="24"/>
          <w:szCs w:val="24"/>
        </w:rPr>
        <w:t>The second main celebrated identity performance that we identified was behavioural compliance.</w:t>
      </w:r>
      <w:r w:rsidR="00922445" w:rsidRPr="00FE05DA">
        <w:rPr>
          <w:rFonts w:ascii="Garamond" w:hAnsi="Garamond" w:cs="Times New Roman"/>
          <w:sz w:val="24"/>
          <w:szCs w:val="24"/>
        </w:rPr>
        <w:t xml:space="preserve"> This performance was bot</w:t>
      </w:r>
      <w:r w:rsidR="00BA48B6" w:rsidRPr="00FE05DA">
        <w:rPr>
          <w:rFonts w:ascii="Garamond" w:hAnsi="Garamond" w:cs="Times New Roman"/>
          <w:sz w:val="24"/>
          <w:szCs w:val="24"/>
        </w:rPr>
        <w:t>h symbolically valued (i.e. it wa</w:t>
      </w:r>
      <w:r w:rsidR="00922445" w:rsidRPr="00FE05DA">
        <w:rPr>
          <w:rFonts w:ascii="Garamond" w:hAnsi="Garamond" w:cs="Times New Roman"/>
          <w:sz w:val="24"/>
          <w:szCs w:val="24"/>
        </w:rPr>
        <w:t>s demanded and celebrated/ sanctioned</w:t>
      </w:r>
      <w:r w:rsidR="00BA48B6" w:rsidRPr="00FE05DA">
        <w:rPr>
          <w:rFonts w:ascii="Garamond" w:hAnsi="Garamond" w:cs="Times New Roman"/>
          <w:sz w:val="24"/>
          <w:szCs w:val="24"/>
        </w:rPr>
        <w:t xml:space="preserve"> by teachers and students) and wa</w:t>
      </w:r>
      <w:r w:rsidR="00922445" w:rsidRPr="00FE05DA">
        <w:rPr>
          <w:rFonts w:ascii="Garamond" w:hAnsi="Garamond" w:cs="Times New Roman"/>
          <w:sz w:val="24"/>
          <w:szCs w:val="24"/>
        </w:rPr>
        <w:t>s also highly prevalent</w:t>
      </w:r>
      <w:r w:rsidR="00BA48B6" w:rsidRPr="00FE05DA">
        <w:rPr>
          <w:rFonts w:ascii="Garamond" w:hAnsi="Garamond" w:cs="Times New Roman"/>
          <w:sz w:val="24"/>
          <w:szCs w:val="24"/>
        </w:rPr>
        <w:t xml:space="preserve"> (e.g. a lot of classroom time wa</w:t>
      </w:r>
      <w:r w:rsidR="00922445" w:rsidRPr="00FE05DA">
        <w:rPr>
          <w:rFonts w:ascii="Garamond" w:hAnsi="Garamond" w:cs="Times New Roman"/>
          <w:sz w:val="24"/>
          <w:szCs w:val="24"/>
        </w:rPr>
        <w:t xml:space="preserve">s devoted to managing </w:t>
      </w:r>
      <w:r w:rsidR="00BA48B6" w:rsidRPr="00FE05DA">
        <w:rPr>
          <w:rFonts w:ascii="Garamond" w:hAnsi="Garamond" w:cs="Times New Roman"/>
          <w:sz w:val="24"/>
          <w:szCs w:val="24"/>
        </w:rPr>
        <w:t xml:space="preserve">student </w:t>
      </w:r>
      <w:r w:rsidR="00922445" w:rsidRPr="00FE05DA">
        <w:rPr>
          <w:rFonts w:ascii="Garamond" w:hAnsi="Garamond" w:cs="Times New Roman"/>
          <w:sz w:val="24"/>
          <w:szCs w:val="24"/>
        </w:rPr>
        <w:t>behaviour). For instance, w</w:t>
      </w:r>
      <w:r w:rsidR="00B17600" w:rsidRPr="00FE05DA">
        <w:rPr>
          <w:rFonts w:ascii="Garamond" w:hAnsi="Garamond" w:cs="Times New Roman"/>
          <w:sz w:val="24"/>
          <w:szCs w:val="24"/>
        </w:rPr>
        <w:t>hen asked what</w:t>
      </w:r>
      <w:r w:rsidR="00922445" w:rsidRPr="00FE05DA">
        <w:rPr>
          <w:rFonts w:ascii="Garamond" w:hAnsi="Garamond" w:cs="Times New Roman"/>
          <w:sz w:val="24"/>
          <w:szCs w:val="24"/>
        </w:rPr>
        <w:t xml:space="preserve"> they think their</w:t>
      </w:r>
      <w:r w:rsidR="00B17600" w:rsidRPr="00FE05DA">
        <w:rPr>
          <w:rFonts w:ascii="Garamond" w:hAnsi="Garamond" w:cs="Times New Roman"/>
          <w:sz w:val="24"/>
          <w:szCs w:val="24"/>
        </w:rPr>
        <w:t xml:space="preserve"> teacher </w:t>
      </w:r>
      <w:r w:rsidR="00922445" w:rsidRPr="00FE05DA">
        <w:rPr>
          <w:rFonts w:ascii="Garamond" w:hAnsi="Garamond" w:cs="Times New Roman"/>
          <w:sz w:val="24"/>
          <w:szCs w:val="24"/>
        </w:rPr>
        <w:t xml:space="preserve">values in </w:t>
      </w:r>
      <w:r w:rsidR="00922445" w:rsidRPr="00FE05DA">
        <w:rPr>
          <w:rFonts w:ascii="Garamond" w:hAnsi="Garamond" w:cs="Times New Roman"/>
          <w:sz w:val="24"/>
          <w:szCs w:val="24"/>
        </w:rPr>
        <w:lastRenderedPageBreak/>
        <w:t xml:space="preserve">students, </w:t>
      </w:r>
      <w:r w:rsidR="00BA48B6" w:rsidRPr="00FE05DA">
        <w:rPr>
          <w:rFonts w:ascii="Garamond" w:hAnsi="Garamond" w:cs="Times New Roman"/>
          <w:sz w:val="24"/>
          <w:szCs w:val="24"/>
        </w:rPr>
        <w:t>Y</w:t>
      </w:r>
      <w:r w:rsidR="0053198F" w:rsidRPr="00FE05DA">
        <w:rPr>
          <w:rFonts w:ascii="Garamond" w:hAnsi="Garamond" w:cs="Times New Roman"/>
          <w:sz w:val="24"/>
          <w:szCs w:val="24"/>
        </w:rPr>
        <w:t>10</w:t>
      </w:r>
      <w:r w:rsidR="00BA48B6" w:rsidRPr="00FE05DA">
        <w:rPr>
          <w:rFonts w:ascii="Garamond" w:hAnsi="Garamond" w:cs="Times New Roman"/>
          <w:sz w:val="24"/>
          <w:szCs w:val="24"/>
        </w:rPr>
        <w:t xml:space="preserve"> </w:t>
      </w:r>
      <w:r w:rsidR="00922445" w:rsidRPr="00FE05DA">
        <w:rPr>
          <w:rFonts w:ascii="Garamond" w:hAnsi="Garamond" w:cs="Times New Roman"/>
          <w:sz w:val="24"/>
          <w:szCs w:val="24"/>
        </w:rPr>
        <w:t xml:space="preserve">girls in a discussion group from </w:t>
      </w:r>
      <w:r w:rsidR="00F1407B" w:rsidRPr="00FE05DA">
        <w:rPr>
          <w:rFonts w:ascii="Garamond" w:hAnsi="Garamond" w:cs="Times New Roman"/>
          <w:sz w:val="24"/>
          <w:szCs w:val="24"/>
        </w:rPr>
        <w:t>Ms.</w:t>
      </w:r>
      <w:r w:rsidR="0083463B" w:rsidRPr="00FE05DA">
        <w:rPr>
          <w:rFonts w:ascii="Garamond" w:hAnsi="Garamond" w:cs="Times New Roman"/>
          <w:sz w:val="24"/>
          <w:szCs w:val="24"/>
        </w:rPr>
        <w:t xml:space="preserve"> Dennis</w:t>
      </w:r>
      <w:r w:rsidR="00BA48B6" w:rsidRPr="00FE05DA">
        <w:rPr>
          <w:rFonts w:ascii="Garamond" w:hAnsi="Garamond" w:cs="Times New Roman"/>
          <w:sz w:val="24"/>
          <w:szCs w:val="24"/>
        </w:rPr>
        <w:t>’s class replied “</w:t>
      </w:r>
      <w:r w:rsidR="00B17600" w:rsidRPr="00FE05DA">
        <w:rPr>
          <w:rFonts w:ascii="Garamond" w:hAnsi="Garamond" w:cs="Times New Roman"/>
          <w:sz w:val="24"/>
          <w:szCs w:val="24"/>
        </w:rPr>
        <w:t>I think behaviour</w:t>
      </w:r>
      <w:r w:rsidR="00BA48B6" w:rsidRPr="00FE05DA">
        <w:rPr>
          <w:rFonts w:ascii="Garamond" w:hAnsi="Garamond" w:cs="Times New Roman"/>
          <w:sz w:val="24"/>
          <w:szCs w:val="24"/>
        </w:rPr>
        <w:t>”</w:t>
      </w:r>
      <w:r w:rsidR="004E6CAD" w:rsidRPr="00FE05DA">
        <w:rPr>
          <w:rFonts w:ascii="Garamond" w:hAnsi="Garamond" w:cs="Times New Roman"/>
          <w:sz w:val="24"/>
          <w:szCs w:val="24"/>
        </w:rPr>
        <w:t xml:space="preserve">. </w:t>
      </w:r>
      <w:r w:rsidR="008C7B5E" w:rsidRPr="00FE05DA">
        <w:rPr>
          <w:rFonts w:ascii="Garamond" w:hAnsi="Garamond" w:cs="Times New Roman"/>
          <w:sz w:val="24"/>
          <w:szCs w:val="24"/>
        </w:rPr>
        <w:t xml:space="preserve">Of course, </w:t>
      </w:r>
      <w:r w:rsidR="00BA48B6" w:rsidRPr="00FE05DA">
        <w:rPr>
          <w:rFonts w:ascii="Garamond" w:hAnsi="Garamond" w:cs="Times New Roman"/>
          <w:sz w:val="24"/>
          <w:szCs w:val="24"/>
        </w:rPr>
        <w:t>behavioural compliance i</w:t>
      </w:r>
      <w:r w:rsidR="008C7B5E" w:rsidRPr="00FE05DA">
        <w:rPr>
          <w:rFonts w:ascii="Garamond" w:hAnsi="Garamond" w:cs="Times New Roman"/>
          <w:sz w:val="24"/>
          <w:szCs w:val="24"/>
        </w:rPr>
        <w:t xml:space="preserve">s </w:t>
      </w:r>
      <w:r w:rsidR="00BA48B6" w:rsidRPr="00FE05DA">
        <w:rPr>
          <w:rFonts w:ascii="Garamond" w:hAnsi="Garamond" w:cs="Times New Roman"/>
          <w:sz w:val="24"/>
          <w:szCs w:val="24"/>
        </w:rPr>
        <w:t>not</w:t>
      </w:r>
      <w:r w:rsidR="008C7B5E" w:rsidRPr="00FE05DA">
        <w:rPr>
          <w:rFonts w:ascii="Garamond" w:hAnsi="Garamond" w:cs="Times New Roman"/>
          <w:sz w:val="24"/>
          <w:szCs w:val="24"/>
        </w:rPr>
        <w:t xml:space="preserve"> particular to science</w:t>
      </w:r>
      <w:r w:rsidR="00BA48B6" w:rsidRPr="00FE05DA">
        <w:rPr>
          <w:rFonts w:ascii="Garamond" w:hAnsi="Garamond" w:cs="Times New Roman"/>
          <w:sz w:val="24"/>
          <w:szCs w:val="24"/>
        </w:rPr>
        <w:t xml:space="preserve"> lessons</w:t>
      </w:r>
      <w:r w:rsidR="008C7B5E" w:rsidRPr="00FE05DA">
        <w:rPr>
          <w:rFonts w:ascii="Garamond" w:hAnsi="Garamond" w:cs="Times New Roman"/>
          <w:sz w:val="24"/>
          <w:szCs w:val="24"/>
        </w:rPr>
        <w:t>, b</w:t>
      </w:r>
      <w:r w:rsidR="00BA48B6" w:rsidRPr="00FE05DA">
        <w:rPr>
          <w:rFonts w:ascii="Garamond" w:hAnsi="Garamond" w:cs="Times New Roman"/>
          <w:sz w:val="24"/>
          <w:szCs w:val="24"/>
        </w:rPr>
        <w:t>ut is</w:t>
      </w:r>
      <w:r w:rsidR="008C7B5E" w:rsidRPr="00FE05DA">
        <w:rPr>
          <w:rFonts w:ascii="Garamond" w:hAnsi="Garamond" w:cs="Times New Roman"/>
          <w:sz w:val="24"/>
          <w:szCs w:val="24"/>
        </w:rPr>
        <w:t xml:space="preserve"> a common concern within the wider educational literature (</w:t>
      </w:r>
      <w:r w:rsidR="00BA48B6" w:rsidRPr="00FE05DA">
        <w:rPr>
          <w:rFonts w:ascii="Garamond" w:hAnsi="Garamond" w:cs="Times New Roman"/>
          <w:sz w:val="24"/>
          <w:szCs w:val="24"/>
        </w:rPr>
        <w:t>e.g. Rogers</w:t>
      </w:r>
      <w:r w:rsidR="00F1457E" w:rsidRPr="00FE05DA">
        <w:rPr>
          <w:rFonts w:ascii="Garamond" w:hAnsi="Garamond" w:cs="Times New Roman"/>
          <w:sz w:val="24"/>
          <w:szCs w:val="24"/>
        </w:rPr>
        <w:t>,</w:t>
      </w:r>
      <w:r w:rsidR="00BA48B6" w:rsidRPr="00FE05DA">
        <w:rPr>
          <w:rFonts w:ascii="Garamond" w:hAnsi="Garamond" w:cs="Times New Roman"/>
          <w:sz w:val="24"/>
          <w:szCs w:val="24"/>
        </w:rPr>
        <w:t xml:space="preserve"> 2015</w:t>
      </w:r>
      <w:r w:rsidR="008C7B5E" w:rsidRPr="00FE05DA">
        <w:rPr>
          <w:rFonts w:ascii="Garamond" w:hAnsi="Garamond" w:cs="Times New Roman"/>
          <w:sz w:val="24"/>
          <w:szCs w:val="24"/>
        </w:rPr>
        <w:t>). However, here we are particularly interested in the implications of these performances for students’ performances of scientific identities.</w:t>
      </w:r>
    </w:p>
    <w:p w14:paraId="5D702979" w14:textId="2928D8F3" w:rsidR="00A613EC" w:rsidRPr="00FE05DA" w:rsidRDefault="00A613EC"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A number of the teachers had </w:t>
      </w:r>
      <w:r w:rsidR="00FE7558" w:rsidRPr="00FE05DA">
        <w:rPr>
          <w:rFonts w:ascii="Garamond" w:hAnsi="Garamond" w:cs="Times New Roman"/>
          <w:sz w:val="24"/>
          <w:szCs w:val="24"/>
        </w:rPr>
        <w:t>students</w:t>
      </w:r>
      <w:r w:rsidR="007E581C" w:rsidRPr="00FE05DA">
        <w:rPr>
          <w:rFonts w:ascii="Garamond" w:hAnsi="Garamond" w:cs="Times New Roman"/>
          <w:sz w:val="24"/>
          <w:szCs w:val="24"/>
        </w:rPr>
        <w:t xml:space="preserve"> (but particularly boys)</w:t>
      </w:r>
      <w:r w:rsidR="00FE7558" w:rsidRPr="00FE05DA">
        <w:rPr>
          <w:rFonts w:ascii="Garamond" w:hAnsi="Garamond" w:cs="Times New Roman"/>
          <w:sz w:val="24"/>
          <w:szCs w:val="24"/>
        </w:rPr>
        <w:t xml:space="preserve"> in their classes who regularly behaved in</w:t>
      </w:r>
      <w:r w:rsidRPr="00FE05DA">
        <w:rPr>
          <w:rFonts w:ascii="Garamond" w:hAnsi="Garamond" w:cs="Times New Roman"/>
          <w:sz w:val="24"/>
          <w:szCs w:val="24"/>
        </w:rPr>
        <w:t xml:space="preserve"> rowdy and disruptive </w:t>
      </w:r>
      <w:r w:rsidR="00FE7558" w:rsidRPr="00FE05DA">
        <w:rPr>
          <w:rFonts w:ascii="Garamond" w:hAnsi="Garamond" w:cs="Times New Roman"/>
          <w:sz w:val="24"/>
          <w:szCs w:val="24"/>
        </w:rPr>
        <w:t xml:space="preserve">ways, making </w:t>
      </w:r>
      <w:r w:rsidRPr="00FE05DA">
        <w:rPr>
          <w:rFonts w:ascii="Garamond" w:hAnsi="Garamond" w:cs="Times New Roman"/>
          <w:sz w:val="24"/>
          <w:szCs w:val="24"/>
        </w:rPr>
        <w:t>teaching and learning challenging</w:t>
      </w:r>
      <w:r w:rsidR="007E581C" w:rsidRPr="00FE05DA">
        <w:rPr>
          <w:rFonts w:ascii="Garamond" w:hAnsi="Garamond" w:cs="Times New Roman"/>
          <w:sz w:val="24"/>
          <w:szCs w:val="24"/>
        </w:rPr>
        <w:t xml:space="preserve"> for all</w:t>
      </w:r>
      <w:r w:rsidR="003A632E" w:rsidRPr="00FE05DA">
        <w:rPr>
          <w:rFonts w:ascii="Garamond" w:hAnsi="Garamond" w:cs="Times New Roman"/>
          <w:sz w:val="24"/>
          <w:szCs w:val="24"/>
        </w:rPr>
        <w:t xml:space="preserve"> and rendering the regulation of behavioural compliance a constant and wearing task</w:t>
      </w:r>
      <w:r w:rsidRPr="00FE05DA">
        <w:rPr>
          <w:rFonts w:ascii="Garamond" w:hAnsi="Garamond" w:cs="Times New Roman"/>
          <w:sz w:val="24"/>
          <w:szCs w:val="24"/>
        </w:rPr>
        <w:t>. For instance:</w:t>
      </w:r>
    </w:p>
    <w:p w14:paraId="526DF37C" w14:textId="1401753A" w:rsidR="00A613EC" w:rsidRPr="00FE05DA" w:rsidRDefault="00F1407B" w:rsidP="00BA378D">
      <w:pPr>
        <w:spacing w:line="480" w:lineRule="auto"/>
        <w:ind w:left="720"/>
        <w:rPr>
          <w:rFonts w:ascii="Garamond" w:hAnsi="Garamond" w:cs="Times New Roman"/>
          <w:sz w:val="24"/>
          <w:szCs w:val="24"/>
        </w:rPr>
      </w:pPr>
      <w:r w:rsidRPr="00FE05DA">
        <w:rPr>
          <w:rFonts w:ascii="Garamond" w:hAnsi="Garamond" w:cs="Times New Roman"/>
          <w:sz w:val="24"/>
          <w:szCs w:val="24"/>
        </w:rPr>
        <w:t>Ms.</w:t>
      </w:r>
      <w:r w:rsidR="0083463B" w:rsidRPr="00FE05DA">
        <w:rPr>
          <w:rFonts w:ascii="Garamond" w:hAnsi="Garamond" w:cs="Times New Roman"/>
          <w:sz w:val="24"/>
          <w:szCs w:val="24"/>
        </w:rPr>
        <w:t xml:space="preserve"> Dennis</w:t>
      </w:r>
      <w:r w:rsidR="00A613EC" w:rsidRPr="00FE05DA">
        <w:rPr>
          <w:rFonts w:ascii="Garamond" w:hAnsi="Garamond" w:cs="Times New Roman"/>
          <w:sz w:val="24"/>
          <w:szCs w:val="24"/>
        </w:rPr>
        <w:t xml:space="preserve"> shouts at the class, they have exhausted the 20</w:t>
      </w:r>
      <w:r w:rsidR="00B30436" w:rsidRPr="00FE05DA">
        <w:rPr>
          <w:rFonts w:ascii="Garamond" w:hAnsi="Garamond" w:cs="Times New Roman"/>
          <w:sz w:val="24"/>
          <w:szCs w:val="24"/>
        </w:rPr>
        <w:t xml:space="preserve"> </w:t>
      </w:r>
      <w:r w:rsidR="00A613EC" w:rsidRPr="00FE05DA">
        <w:rPr>
          <w:rFonts w:ascii="Garamond" w:hAnsi="Garamond" w:cs="Times New Roman"/>
          <w:sz w:val="24"/>
          <w:szCs w:val="24"/>
        </w:rPr>
        <w:t>min</w:t>
      </w:r>
      <w:r w:rsidR="00B30436" w:rsidRPr="00FE05DA">
        <w:rPr>
          <w:rFonts w:ascii="Garamond" w:hAnsi="Garamond" w:cs="Times New Roman"/>
          <w:sz w:val="24"/>
          <w:szCs w:val="24"/>
        </w:rPr>
        <w:t>ute</w:t>
      </w:r>
      <w:r w:rsidR="00A613EC" w:rsidRPr="00FE05DA">
        <w:rPr>
          <w:rFonts w:ascii="Garamond" w:hAnsi="Garamond" w:cs="Times New Roman"/>
          <w:sz w:val="24"/>
          <w:szCs w:val="24"/>
        </w:rPr>
        <w:t>s detentions now, if she writes up their name they will get a letter home and a curriculum detention. It doesn’t seem to make a difference though, students are still being very noisy (</w:t>
      </w:r>
      <w:r w:rsidRPr="00FE05DA">
        <w:rPr>
          <w:rFonts w:ascii="Garamond" w:hAnsi="Garamond" w:cs="Times New Roman"/>
          <w:sz w:val="24"/>
          <w:szCs w:val="24"/>
        </w:rPr>
        <w:t>Ms.</w:t>
      </w:r>
      <w:r w:rsidR="0053198F" w:rsidRPr="00FE05DA">
        <w:rPr>
          <w:rFonts w:ascii="Garamond" w:hAnsi="Garamond" w:cs="Times New Roman"/>
          <w:sz w:val="24"/>
          <w:szCs w:val="24"/>
        </w:rPr>
        <w:t xml:space="preserve"> Dennis, </w:t>
      </w:r>
      <w:r w:rsidR="00A613EC" w:rsidRPr="00FE05DA">
        <w:rPr>
          <w:rFonts w:ascii="Garamond" w:hAnsi="Garamond" w:cs="Times New Roman"/>
          <w:sz w:val="24"/>
          <w:szCs w:val="24"/>
        </w:rPr>
        <w:t>9th Dec)</w:t>
      </w:r>
    </w:p>
    <w:p w14:paraId="5852C497" w14:textId="6A1BBF57" w:rsidR="00FE7558" w:rsidRPr="00FE05DA" w:rsidRDefault="00533160" w:rsidP="00BA378D">
      <w:pPr>
        <w:spacing w:line="480" w:lineRule="auto"/>
        <w:ind w:left="720"/>
        <w:rPr>
          <w:rFonts w:ascii="Garamond" w:hAnsi="Garamond" w:cs="Times New Roman"/>
          <w:sz w:val="24"/>
          <w:szCs w:val="24"/>
        </w:rPr>
      </w:pPr>
      <w:r w:rsidRPr="00FE05DA">
        <w:rPr>
          <w:rFonts w:ascii="Garamond" w:hAnsi="Garamond" w:cs="Times New Roman"/>
          <w:sz w:val="24"/>
          <w:szCs w:val="24"/>
        </w:rPr>
        <w:t>Tali</w:t>
      </w:r>
      <w:r w:rsidR="00FE7558" w:rsidRPr="00FE05DA">
        <w:rPr>
          <w:rFonts w:ascii="Garamond" w:hAnsi="Garamond" w:cs="Times New Roman"/>
          <w:sz w:val="24"/>
          <w:szCs w:val="24"/>
        </w:rPr>
        <w:t xml:space="preserve"> plays with his pen it’s an annoying noise. He is told to stop. He does not. Students around him tell him to stop, but he does not. Everyone looks at him, but still he does not stop (</w:t>
      </w:r>
      <w:r w:rsidR="0053198F" w:rsidRPr="00FE05DA">
        <w:rPr>
          <w:rFonts w:ascii="Garamond" w:hAnsi="Garamond" w:cs="Times New Roman"/>
          <w:sz w:val="24"/>
          <w:szCs w:val="24"/>
        </w:rPr>
        <w:t>Ms</w:t>
      </w:r>
      <w:r w:rsidR="00F1407B" w:rsidRPr="00FE05DA">
        <w:rPr>
          <w:rFonts w:ascii="Garamond" w:hAnsi="Garamond" w:cs="Times New Roman"/>
          <w:sz w:val="24"/>
          <w:szCs w:val="24"/>
        </w:rPr>
        <w:t>.</w:t>
      </w:r>
      <w:r w:rsidR="0053198F" w:rsidRPr="00FE05DA">
        <w:rPr>
          <w:rFonts w:ascii="Garamond" w:hAnsi="Garamond" w:cs="Times New Roman"/>
          <w:sz w:val="24"/>
          <w:szCs w:val="24"/>
        </w:rPr>
        <w:t xml:space="preserve"> de Luca,</w:t>
      </w:r>
      <w:r w:rsidR="00FE7558" w:rsidRPr="00FE05DA">
        <w:rPr>
          <w:rFonts w:ascii="Garamond" w:hAnsi="Garamond" w:cs="Times New Roman"/>
          <w:sz w:val="24"/>
          <w:szCs w:val="24"/>
        </w:rPr>
        <w:t xml:space="preserve"> 4</w:t>
      </w:r>
      <w:r w:rsidR="00FE7558" w:rsidRPr="00FE05DA">
        <w:rPr>
          <w:rFonts w:ascii="Garamond" w:hAnsi="Garamond" w:cs="Times New Roman"/>
          <w:sz w:val="24"/>
          <w:szCs w:val="24"/>
          <w:vertAlign w:val="superscript"/>
        </w:rPr>
        <w:t>th</w:t>
      </w:r>
      <w:r w:rsidR="00FE7558" w:rsidRPr="00FE05DA">
        <w:rPr>
          <w:rFonts w:ascii="Garamond" w:hAnsi="Garamond" w:cs="Times New Roman"/>
          <w:sz w:val="24"/>
          <w:szCs w:val="24"/>
        </w:rPr>
        <w:t xml:space="preserve"> Feb).</w:t>
      </w:r>
    </w:p>
    <w:p w14:paraId="73A7E0F5" w14:textId="3FC70E4B" w:rsidR="00552378" w:rsidRPr="00FE05DA" w:rsidRDefault="007E581C" w:rsidP="00BA378D">
      <w:pPr>
        <w:spacing w:line="480" w:lineRule="auto"/>
        <w:rPr>
          <w:rFonts w:ascii="Garamond" w:hAnsi="Garamond" w:cs="Times New Roman"/>
          <w:sz w:val="24"/>
          <w:szCs w:val="24"/>
        </w:rPr>
      </w:pPr>
      <w:r w:rsidRPr="00FE05DA">
        <w:rPr>
          <w:rFonts w:ascii="Garamond" w:hAnsi="Garamond" w:cs="Times New Roman"/>
          <w:sz w:val="24"/>
          <w:szCs w:val="24"/>
        </w:rPr>
        <w:t>We observed that behavioural compliance – particularly through performances of ‘not shouting out’ and ‘putting your hand up / waiting to be asked to speak”</w:t>
      </w:r>
      <w:r w:rsidR="004E6CAD" w:rsidRPr="00FE05DA">
        <w:rPr>
          <w:rFonts w:ascii="Garamond" w:hAnsi="Garamond" w:cs="Times New Roman"/>
          <w:sz w:val="24"/>
          <w:szCs w:val="24"/>
        </w:rPr>
        <w:t xml:space="preserve"> -</w:t>
      </w:r>
      <w:r w:rsidRPr="00FE05DA">
        <w:rPr>
          <w:rFonts w:ascii="Garamond" w:hAnsi="Garamond" w:cs="Times New Roman"/>
          <w:sz w:val="24"/>
          <w:szCs w:val="24"/>
        </w:rPr>
        <w:t xml:space="preserve"> were </w:t>
      </w:r>
      <w:r w:rsidR="004E6CAD" w:rsidRPr="00FE05DA">
        <w:rPr>
          <w:rFonts w:ascii="Garamond" w:hAnsi="Garamond" w:cs="Times New Roman"/>
          <w:sz w:val="24"/>
          <w:szCs w:val="24"/>
        </w:rPr>
        <w:t>valued and fostered</w:t>
      </w:r>
      <w:r w:rsidRPr="00FE05DA">
        <w:rPr>
          <w:rFonts w:ascii="Garamond" w:hAnsi="Garamond" w:cs="Times New Roman"/>
          <w:sz w:val="24"/>
          <w:szCs w:val="24"/>
        </w:rPr>
        <w:t xml:space="preserve"> by all the teachers. For instance, when asked what their teacher values in a student, three of the boys in the discussion group from Ms Randel’s class replied being “quiet”. </w:t>
      </w:r>
      <w:r w:rsidR="00435BC9" w:rsidRPr="00FE05DA">
        <w:rPr>
          <w:rFonts w:ascii="Garamond" w:hAnsi="Garamond" w:cs="Times New Roman"/>
          <w:sz w:val="24"/>
          <w:szCs w:val="24"/>
        </w:rPr>
        <w:t xml:space="preserve">To use an extended example from </w:t>
      </w:r>
      <w:r w:rsidR="00F1407B" w:rsidRPr="00FE05DA">
        <w:rPr>
          <w:rFonts w:ascii="Garamond" w:hAnsi="Garamond" w:cs="Times New Roman"/>
          <w:sz w:val="24"/>
          <w:szCs w:val="24"/>
        </w:rPr>
        <w:t>Mr.</w:t>
      </w:r>
      <w:r w:rsidR="00435BC9" w:rsidRPr="00FE05DA">
        <w:rPr>
          <w:rFonts w:ascii="Garamond" w:hAnsi="Garamond" w:cs="Times New Roman"/>
          <w:sz w:val="24"/>
          <w:szCs w:val="24"/>
        </w:rPr>
        <w:t xml:space="preserve"> Hobbes class: o</w:t>
      </w:r>
      <w:r w:rsidR="00552378" w:rsidRPr="00FE05DA">
        <w:rPr>
          <w:rFonts w:ascii="Garamond" w:hAnsi="Garamond" w:cs="Times New Roman"/>
          <w:sz w:val="24"/>
          <w:szCs w:val="24"/>
        </w:rPr>
        <w:t>ne of the performances of behavioural complian</w:t>
      </w:r>
      <w:r w:rsidRPr="00FE05DA">
        <w:rPr>
          <w:rFonts w:ascii="Garamond" w:hAnsi="Garamond" w:cs="Times New Roman"/>
          <w:sz w:val="24"/>
          <w:szCs w:val="24"/>
        </w:rPr>
        <w:t>ce that was celebrated (i.e. compliance was rewarded and breaches were sanctioned</w:t>
      </w:r>
      <w:r w:rsidR="00552378" w:rsidRPr="00FE05DA">
        <w:rPr>
          <w:rFonts w:ascii="Garamond" w:hAnsi="Garamond" w:cs="Times New Roman"/>
          <w:sz w:val="24"/>
          <w:szCs w:val="24"/>
        </w:rPr>
        <w:t xml:space="preserve">) by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552378" w:rsidRPr="00FE05DA">
        <w:rPr>
          <w:rFonts w:ascii="Garamond" w:hAnsi="Garamond" w:cs="Times New Roman"/>
          <w:sz w:val="24"/>
          <w:szCs w:val="24"/>
        </w:rPr>
        <w:t xml:space="preserve"> was ‘not sho</w:t>
      </w:r>
      <w:r w:rsidRPr="00FE05DA">
        <w:rPr>
          <w:rFonts w:ascii="Garamond" w:hAnsi="Garamond" w:cs="Times New Roman"/>
          <w:sz w:val="24"/>
          <w:szCs w:val="24"/>
        </w:rPr>
        <w:t>uting out’</w:t>
      </w:r>
      <w:r w:rsidR="008B0409" w:rsidRPr="00FE05DA">
        <w:rPr>
          <w:rFonts w:ascii="Garamond" w:hAnsi="Garamond" w:cs="Times New Roman"/>
          <w:sz w:val="24"/>
          <w:szCs w:val="24"/>
        </w:rPr>
        <w:t xml:space="preserve">. </w:t>
      </w:r>
      <w:r w:rsidR="00837C27" w:rsidRPr="00FE05DA">
        <w:rPr>
          <w:rFonts w:ascii="Garamond" w:hAnsi="Garamond" w:cs="Times New Roman"/>
          <w:sz w:val="24"/>
          <w:szCs w:val="24"/>
        </w:rPr>
        <w:t>For instance:</w:t>
      </w:r>
    </w:p>
    <w:p w14:paraId="3CE4B6F8" w14:textId="09467B36" w:rsidR="00562E4A" w:rsidRPr="00FE05DA" w:rsidRDefault="00562E4A" w:rsidP="00BA378D">
      <w:pPr>
        <w:spacing w:line="480" w:lineRule="auto"/>
        <w:ind w:left="709"/>
        <w:rPr>
          <w:rFonts w:ascii="Garamond" w:hAnsi="Garamond" w:cs="Times New Roman"/>
          <w:sz w:val="24"/>
          <w:szCs w:val="24"/>
        </w:rPr>
      </w:pPr>
      <w:r w:rsidRPr="00FE05DA">
        <w:rPr>
          <w:rFonts w:ascii="Garamond" w:hAnsi="Garamond" w:cs="Times New Roman"/>
          <w:sz w:val="24"/>
          <w:szCs w:val="24"/>
        </w:rPr>
        <w:lastRenderedPageBreak/>
        <w:t>Students are mostly talking</w:t>
      </w:r>
      <w:r w:rsidR="00944190" w:rsidRPr="00FE05DA">
        <w:rPr>
          <w:rFonts w:ascii="Garamond" w:hAnsi="Garamond" w:cs="Times New Roman"/>
          <w:sz w:val="24"/>
          <w:szCs w:val="24"/>
        </w:rPr>
        <w:t xml:space="preserve"> and not working</w:t>
      </w:r>
      <w:r w:rsidRPr="00FE05DA">
        <w:rPr>
          <w:rFonts w:ascii="Garamond" w:hAnsi="Garamond" w:cs="Times New Roman"/>
          <w:sz w:val="24"/>
          <w:szCs w:val="24"/>
        </w:rPr>
        <w:t xml:space="preserve">. A couple, like </w:t>
      </w:r>
      <w:r w:rsidR="00727E65" w:rsidRPr="00FE05DA">
        <w:rPr>
          <w:rFonts w:ascii="Garamond" w:hAnsi="Garamond" w:cs="Times New Roman"/>
          <w:sz w:val="24"/>
          <w:szCs w:val="24"/>
        </w:rPr>
        <w:t>Dwayne</w:t>
      </w:r>
      <w:r w:rsidRPr="00FE05DA">
        <w:rPr>
          <w:rFonts w:ascii="Garamond" w:hAnsi="Garamond" w:cs="Times New Roman"/>
          <w:sz w:val="24"/>
          <w:szCs w:val="24"/>
        </w:rPr>
        <w:t xml:space="preserve"> seem to be looking at the board and trying to write answers. A boy calls out 'I done it!'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Pr="00FE05DA">
        <w:rPr>
          <w:rFonts w:ascii="Garamond" w:hAnsi="Garamond" w:cs="Times New Roman"/>
          <w:sz w:val="24"/>
          <w:szCs w:val="24"/>
        </w:rPr>
        <w:t xml:space="preserve"> highlights</w:t>
      </w:r>
      <w:r w:rsidR="00944190" w:rsidRPr="00FE05DA">
        <w:rPr>
          <w:rFonts w:ascii="Garamond" w:hAnsi="Garamond" w:cs="Times New Roman"/>
          <w:sz w:val="24"/>
          <w:szCs w:val="24"/>
        </w:rPr>
        <w:t xml:space="preserve"> to the class</w:t>
      </w:r>
      <w:r w:rsidRPr="00FE05DA">
        <w:rPr>
          <w:rFonts w:ascii="Garamond" w:hAnsi="Garamond" w:cs="Times New Roman"/>
          <w:sz w:val="24"/>
          <w:szCs w:val="24"/>
        </w:rPr>
        <w:t xml:space="preserve"> who is ‘doing the right thing’ and names students who are behaving</w:t>
      </w:r>
      <w:r w:rsidR="00DE4AD1" w:rsidRPr="00FE05DA">
        <w:rPr>
          <w:rFonts w:ascii="Garamond" w:hAnsi="Garamond" w:cs="Times New Roman"/>
          <w:sz w:val="24"/>
          <w:szCs w:val="24"/>
        </w:rPr>
        <w:t xml:space="preserve">: </w:t>
      </w:r>
      <w:r w:rsidRPr="00FE05DA">
        <w:rPr>
          <w:rFonts w:ascii="Garamond" w:hAnsi="Garamond" w:cs="Times New Roman"/>
          <w:sz w:val="24"/>
          <w:szCs w:val="24"/>
        </w:rPr>
        <w:t>“</w:t>
      </w:r>
      <w:r w:rsidR="00727E65" w:rsidRPr="00FE05DA">
        <w:rPr>
          <w:rFonts w:ascii="Garamond" w:hAnsi="Garamond" w:cs="Times New Roman"/>
          <w:sz w:val="24"/>
          <w:szCs w:val="24"/>
        </w:rPr>
        <w:t>Dwayne</w:t>
      </w:r>
      <w:r w:rsidRPr="00FE05DA">
        <w:rPr>
          <w:rFonts w:ascii="Garamond" w:hAnsi="Garamond" w:cs="Times New Roman"/>
          <w:sz w:val="24"/>
          <w:szCs w:val="24"/>
        </w:rPr>
        <w:t xml:space="preserve"> i</w:t>
      </w:r>
      <w:r w:rsidR="00727E65" w:rsidRPr="00FE05DA">
        <w:rPr>
          <w:rFonts w:ascii="Garamond" w:hAnsi="Garamond" w:cs="Times New Roman"/>
          <w:sz w:val="24"/>
          <w:szCs w:val="24"/>
        </w:rPr>
        <w:t>s doing the right thing. Ali</w:t>
      </w:r>
      <w:r w:rsidRPr="00FE05DA">
        <w:rPr>
          <w:rFonts w:ascii="Garamond" w:hAnsi="Garamond" w:cs="Times New Roman"/>
          <w:sz w:val="24"/>
          <w:szCs w:val="24"/>
        </w:rPr>
        <w:t xml:space="preserve"> is doing the right thing” (</w:t>
      </w:r>
      <w:r w:rsidR="00F1407B" w:rsidRPr="00FE05DA">
        <w:rPr>
          <w:rFonts w:ascii="Garamond" w:hAnsi="Garamond" w:cs="Times New Roman"/>
          <w:sz w:val="24"/>
          <w:szCs w:val="24"/>
        </w:rPr>
        <w:t>Mr.</w:t>
      </w:r>
      <w:r w:rsidR="00241217" w:rsidRPr="00FE05DA">
        <w:rPr>
          <w:rFonts w:ascii="Garamond" w:hAnsi="Garamond" w:cs="Times New Roman"/>
          <w:sz w:val="24"/>
          <w:szCs w:val="24"/>
        </w:rPr>
        <w:t xml:space="preserve"> Hobbes</w:t>
      </w:r>
      <w:r w:rsidRPr="00FE05DA">
        <w:rPr>
          <w:rFonts w:ascii="Garamond" w:hAnsi="Garamond" w:cs="Times New Roman"/>
          <w:sz w:val="24"/>
          <w:szCs w:val="24"/>
        </w:rPr>
        <w:t>, 14</w:t>
      </w:r>
      <w:r w:rsidRPr="00FE05DA">
        <w:rPr>
          <w:rFonts w:ascii="Garamond" w:hAnsi="Garamond" w:cs="Times New Roman"/>
          <w:sz w:val="24"/>
          <w:szCs w:val="24"/>
          <w:vertAlign w:val="superscript"/>
        </w:rPr>
        <w:t>th</w:t>
      </w:r>
      <w:r w:rsidR="00241217" w:rsidRPr="00FE05DA">
        <w:rPr>
          <w:rFonts w:ascii="Garamond" w:hAnsi="Garamond" w:cs="Times New Roman"/>
          <w:sz w:val="24"/>
          <w:szCs w:val="24"/>
        </w:rPr>
        <w:t xml:space="preserve"> Oct.</w:t>
      </w:r>
      <w:r w:rsidRPr="00FE05DA">
        <w:rPr>
          <w:rFonts w:ascii="Garamond" w:hAnsi="Garamond" w:cs="Times New Roman"/>
          <w:sz w:val="24"/>
          <w:szCs w:val="24"/>
        </w:rPr>
        <w:t>)</w:t>
      </w:r>
    </w:p>
    <w:p w14:paraId="1CFF2F15" w14:textId="2BF430C2" w:rsidR="00837C27" w:rsidRPr="00FE05DA" w:rsidRDefault="00F1407B" w:rsidP="00BA378D">
      <w:pPr>
        <w:spacing w:line="480" w:lineRule="auto"/>
        <w:ind w:left="709" w:firstLine="11"/>
        <w:rPr>
          <w:rFonts w:ascii="Garamond" w:hAnsi="Garamond" w:cs="Times New Roman"/>
          <w:sz w:val="24"/>
          <w:szCs w:val="24"/>
        </w:rPr>
      </w:pPr>
      <w:r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837C27" w:rsidRPr="00FE05DA">
        <w:rPr>
          <w:rFonts w:ascii="Garamond" w:hAnsi="Garamond" w:cs="Times New Roman"/>
          <w:sz w:val="24"/>
          <w:szCs w:val="24"/>
        </w:rPr>
        <w:t xml:space="preserve"> ‘counts down’ for quiet. </w:t>
      </w:r>
      <w:r w:rsidR="00727E65" w:rsidRPr="00FE05DA">
        <w:rPr>
          <w:rFonts w:ascii="Garamond" w:hAnsi="Garamond" w:cs="Times New Roman"/>
          <w:sz w:val="24"/>
          <w:szCs w:val="24"/>
        </w:rPr>
        <w:t>Casey</w:t>
      </w:r>
      <w:r w:rsidR="00837C27" w:rsidRPr="00FE05DA">
        <w:rPr>
          <w:rFonts w:ascii="Garamond" w:hAnsi="Garamond" w:cs="Times New Roman"/>
          <w:sz w:val="24"/>
          <w:szCs w:val="24"/>
        </w:rPr>
        <w:t xml:space="preserve"> calls out "</w:t>
      </w:r>
      <w:r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837C27" w:rsidRPr="00FE05DA">
        <w:rPr>
          <w:rFonts w:ascii="Garamond" w:hAnsi="Garamond" w:cs="Times New Roman"/>
          <w:sz w:val="24"/>
          <w:szCs w:val="24"/>
        </w:rPr>
        <w:t xml:space="preserve">, I've completed the task!" </w:t>
      </w:r>
      <w:r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837C27" w:rsidRPr="00FE05DA">
        <w:rPr>
          <w:rFonts w:ascii="Garamond" w:hAnsi="Garamond" w:cs="Times New Roman"/>
          <w:sz w:val="24"/>
          <w:szCs w:val="24"/>
        </w:rPr>
        <w:t xml:space="preserve"> says "no shouting out"</w:t>
      </w:r>
      <w:r w:rsidR="008B0409" w:rsidRPr="00FE05DA">
        <w:rPr>
          <w:rFonts w:ascii="Garamond" w:hAnsi="Garamond" w:cs="Times New Roman"/>
          <w:sz w:val="24"/>
          <w:szCs w:val="24"/>
        </w:rPr>
        <w:t xml:space="preserve">. Two minutes later, </w:t>
      </w:r>
      <w:r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837C27" w:rsidRPr="00FE05DA">
        <w:rPr>
          <w:rFonts w:ascii="Garamond" w:hAnsi="Garamond" w:cs="Times New Roman"/>
          <w:sz w:val="24"/>
          <w:szCs w:val="24"/>
        </w:rPr>
        <w:t xml:space="preserve"> says "OK I will ask people to stay behind who shout out" (11</w:t>
      </w:r>
      <w:r w:rsidR="00837C27" w:rsidRPr="00FE05DA">
        <w:rPr>
          <w:rFonts w:ascii="Garamond" w:hAnsi="Garamond" w:cs="Times New Roman"/>
          <w:sz w:val="24"/>
          <w:szCs w:val="24"/>
          <w:vertAlign w:val="superscript"/>
        </w:rPr>
        <w:t>th</w:t>
      </w:r>
      <w:r w:rsidR="00837C27" w:rsidRPr="00FE05DA">
        <w:rPr>
          <w:rFonts w:ascii="Garamond" w:hAnsi="Garamond" w:cs="Times New Roman"/>
          <w:sz w:val="24"/>
          <w:szCs w:val="24"/>
        </w:rPr>
        <w:t xml:space="preserve"> Nov</w:t>
      </w:r>
      <w:r w:rsidR="00241217" w:rsidRPr="00FE05DA">
        <w:rPr>
          <w:rFonts w:ascii="Garamond" w:hAnsi="Garamond" w:cs="Times New Roman"/>
          <w:sz w:val="24"/>
          <w:szCs w:val="24"/>
        </w:rPr>
        <w:t>.</w:t>
      </w:r>
      <w:r w:rsidR="00837C27" w:rsidRPr="00FE05DA">
        <w:rPr>
          <w:rFonts w:ascii="Garamond" w:hAnsi="Garamond" w:cs="Times New Roman"/>
          <w:sz w:val="24"/>
          <w:szCs w:val="24"/>
        </w:rPr>
        <w:t>)</w:t>
      </w:r>
    </w:p>
    <w:p w14:paraId="4F1F6E23" w14:textId="49CDC065" w:rsidR="008B0409" w:rsidRPr="00FE05DA" w:rsidRDefault="008B0409" w:rsidP="00BA378D">
      <w:pPr>
        <w:spacing w:line="480" w:lineRule="auto"/>
        <w:rPr>
          <w:rFonts w:ascii="Garamond" w:hAnsi="Garamond" w:cs="Times New Roman"/>
          <w:sz w:val="24"/>
          <w:szCs w:val="24"/>
        </w:rPr>
      </w:pPr>
      <w:r w:rsidRPr="00FE05DA">
        <w:rPr>
          <w:rFonts w:ascii="Garamond" w:hAnsi="Garamond" w:cs="Times New Roman"/>
          <w:sz w:val="24"/>
          <w:szCs w:val="24"/>
        </w:rPr>
        <w:t xml:space="preserve">Performances of ‘not shouting out’ were also regularly patrolled and reinforced by some of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6E2550" w:rsidRPr="00FE05DA">
        <w:rPr>
          <w:rFonts w:ascii="Garamond" w:hAnsi="Garamond" w:cs="Times New Roman"/>
          <w:sz w:val="24"/>
          <w:szCs w:val="24"/>
        </w:rPr>
        <w:t>’s</w:t>
      </w:r>
      <w:r w:rsidRPr="00FE05DA">
        <w:rPr>
          <w:rFonts w:ascii="Garamond" w:hAnsi="Garamond" w:cs="Times New Roman"/>
          <w:sz w:val="24"/>
          <w:szCs w:val="24"/>
        </w:rPr>
        <w:t xml:space="preserve"> more science-keen students</w:t>
      </w:r>
      <w:r w:rsidR="00F06968" w:rsidRPr="00FE05DA">
        <w:rPr>
          <w:rFonts w:ascii="Garamond" w:hAnsi="Garamond" w:cs="Times New Roman"/>
          <w:sz w:val="24"/>
          <w:szCs w:val="24"/>
        </w:rPr>
        <w:t xml:space="preserve"> (notably </w:t>
      </w:r>
      <w:r w:rsidR="00727E65" w:rsidRPr="00FE05DA">
        <w:rPr>
          <w:rFonts w:ascii="Garamond" w:hAnsi="Garamond" w:cs="Times New Roman"/>
          <w:sz w:val="24"/>
          <w:szCs w:val="24"/>
        </w:rPr>
        <w:t>Casey</w:t>
      </w:r>
      <w:r w:rsidR="00F06968" w:rsidRPr="00FE05DA">
        <w:rPr>
          <w:rFonts w:ascii="Garamond" w:hAnsi="Garamond" w:cs="Times New Roman"/>
          <w:sz w:val="24"/>
          <w:szCs w:val="24"/>
        </w:rPr>
        <w:t xml:space="preserve"> and </w:t>
      </w:r>
      <w:r w:rsidR="00727E65" w:rsidRPr="00FE05DA">
        <w:rPr>
          <w:rFonts w:ascii="Garamond" w:hAnsi="Garamond" w:cs="Times New Roman"/>
          <w:sz w:val="24"/>
          <w:szCs w:val="24"/>
        </w:rPr>
        <w:t>Kaleem</w:t>
      </w:r>
      <w:r w:rsidR="00F06968" w:rsidRPr="00FE05DA">
        <w:rPr>
          <w:rFonts w:ascii="Garamond" w:hAnsi="Garamond" w:cs="Times New Roman"/>
          <w:sz w:val="24"/>
          <w:szCs w:val="24"/>
        </w:rPr>
        <w:t>)</w:t>
      </w:r>
      <w:r w:rsidRPr="00FE05DA">
        <w:rPr>
          <w:rFonts w:ascii="Garamond" w:hAnsi="Garamond" w:cs="Times New Roman"/>
          <w:sz w:val="24"/>
          <w:szCs w:val="24"/>
        </w:rPr>
        <w:t>, as the following field notes illustrate:</w:t>
      </w:r>
    </w:p>
    <w:p w14:paraId="0619CFE9" w14:textId="5C257433" w:rsidR="008B0409" w:rsidRPr="00FE05DA" w:rsidRDefault="00727E65" w:rsidP="00BA378D">
      <w:pPr>
        <w:spacing w:line="480" w:lineRule="auto"/>
        <w:ind w:left="720"/>
        <w:rPr>
          <w:rFonts w:ascii="Garamond" w:hAnsi="Garamond" w:cs="Times New Roman"/>
          <w:sz w:val="24"/>
          <w:szCs w:val="24"/>
        </w:rPr>
      </w:pPr>
      <w:r w:rsidRPr="00FE05DA">
        <w:rPr>
          <w:rFonts w:ascii="Garamond" w:hAnsi="Garamond" w:cs="Times New Roman"/>
          <w:sz w:val="24"/>
          <w:szCs w:val="24"/>
        </w:rPr>
        <w:t>Casey</w:t>
      </w:r>
      <w:r w:rsidR="008B0409" w:rsidRPr="00FE05DA">
        <w:rPr>
          <w:rFonts w:ascii="Garamond" w:hAnsi="Garamond" w:cs="Times New Roman"/>
          <w:sz w:val="24"/>
          <w:szCs w:val="24"/>
        </w:rPr>
        <w:t xml:space="preserve"> is getting upset and frustrated with everyone being noisy</w:t>
      </w:r>
      <w:r w:rsidR="00D97FB2" w:rsidRPr="00FE05DA">
        <w:rPr>
          <w:rFonts w:ascii="Garamond" w:hAnsi="Garamond" w:cs="Times New Roman"/>
          <w:sz w:val="24"/>
          <w:szCs w:val="24"/>
        </w:rPr>
        <w:t>. He calls out loudly “</w:t>
      </w:r>
      <w:r w:rsidR="008B0409" w:rsidRPr="00FE05DA">
        <w:rPr>
          <w:rFonts w:ascii="Garamond" w:hAnsi="Garamond" w:cs="Times New Roman"/>
          <w:sz w:val="24"/>
          <w:szCs w:val="24"/>
        </w:rPr>
        <w:t>shush man!</w:t>
      </w:r>
      <w:r w:rsidR="00D97FB2" w:rsidRPr="00FE05DA">
        <w:rPr>
          <w:rFonts w:ascii="Garamond" w:hAnsi="Garamond" w:cs="Times New Roman"/>
          <w:sz w:val="24"/>
          <w:szCs w:val="24"/>
        </w:rPr>
        <w:t>” Later in the lesson,</w:t>
      </w:r>
      <w:r w:rsidR="008B0409" w:rsidRPr="00FE05DA">
        <w:rPr>
          <w:rFonts w:ascii="Garamond" w:hAnsi="Garamond" w:cs="Times New Roman"/>
          <w:sz w:val="24"/>
          <w:szCs w:val="24"/>
        </w:rPr>
        <w:t xml:space="preserve"> </w:t>
      </w:r>
      <w:r w:rsidRPr="00FE05DA">
        <w:rPr>
          <w:rFonts w:ascii="Garamond" w:hAnsi="Garamond" w:cs="Times New Roman"/>
          <w:sz w:val="24"/>
          <w:szCs w:val="24"/>
        </w:rPr>
        <w:t>Casey</w:t>
      </w:r>
      <w:r w:rsidR="00D97FB2" w:rsidRPr="00FE05DA">
        <w:rPr>
          <w:rFonts w:ascii="Garamond" w:hAnsi="Garamond" w:cs="Times New Roman"/>
          <w:sz w:val="24"/>
          <w:szCs w:val="24"/>
        </w:rPr>
        <w:t xml:space="preserve"> claps for quiet and shouts “stop messing about!” Another student retorts “we're not!” </w:t>
      </w:r>
      <w:r w:rsidRPr="00FE05DA">
        <w:rPr>
          <w:rFonts w:ascii="Garamond" w:hAnsi="Garamond" w:cs="Times New Roman"/>
          <w:sz w:val="24"/>
          <w:szCs w:val="24"/>
        </w:rPr>
        <w:t>Casey</w:t>
      </w:r>
      <w:r w:rsidR="00D97FB2" w:rsidRPr="00FE05DA">
        <w:rPr>
          <w:rFonts w:ascii="Garamond" w:hAnsi="Garamond" w:cs="Times New Roman"/>
          <w:sz w:val="24"/>
          <w:szCs w:val="24"/>
        </w:rPr>
        <w:t xml:space="preserve"> shouts again to the class “can you be quiet!” Again, later in the lesson, </w:t>
      </w:r>
      <w:r w:rsidRPr="00FE05DA">
        <w:rPr>
          <w:rFonts w:ascii="Garamond" w:hAnsi="Garamond" w:cs="Times New Roman"/>
          <w:sz w:val="24"/>
          <w:szCs w:val="24"/>
        </w:rPr>
        <w:t>Kaleem</w:t>
      </w:r>
      <w:r w:rsidR="00D97FB2" w:rsidRPr="00FE05DA">
        <w:rPr>
          <w:rFonts w:ascii="Garamond" w:hAnsi="Garamond" w:cs="Times New Roman"/>
          <w:sz w:val="24"/>
          <w:szCs w:val="24"/>
        </w:rPr>
        <w:t xml:space="preserve"> shouts loudly act top of his voice, “shush! Can you just shush? We are going to be late for lunch” </w:t>
      </w:r>
      <w:r w:rsidR="008B0409" w:rsidRPr="00FE05DA">
        <w:rPr>
          <w:rFonts w:ascii="Garamond" w:hAnsi="Garamond" w:cs="Times New Roman"/>
          <w:sz w:val="24"/>
          <w:szCs w:val="24"/>
        </w:rPr>
        <w:t>(18</w:t>
      </w:r>
      <w:r w:rsidR="008B0409" w:rsidRPr="00FE05DA">
        <w:rPr>
          <w:rFonts w:ascii="Garamond" w:hAnsi="Garamond" w:cs="Times New Roman"/>
          <w:sz w:val="24"/>
          <w:szCs w:val="24"/>
          <w:vertAlign w:val="superscript"/>
        </w:rPr>
        <w:t>th</w:t>
      </w:r>
      <w:r w:rsidR="00D97FB2" w:rsidRPr="00FE05DA">
        <w:rPr>
          <w:rFonts w:ascii="Garamond" w:hAnsi="Garamond" w:cs="Times New Roman"/>
          <w:sz w:val="24"/>
          <w:szCs w:val="24"/>
        </w:rPr>
        <w:t xml:space="preserve"> N</w:t>
      </w:r>
      <w:r w:rsidR="008B0409" w:rsidRPr="00FE05DA">
        <w:rPr>
          <w:rFonts w:ascii="Garamond" w:hAnsi="Garamond" w:cs="Times New Roman"/>
          <w:sz w:val="24"/>
          <w:szCs w:val="24"/>
        </w:rPr>
        <w:t>ov</w:t>
      </w:r>
      <w:r w:rsidR="00241217" w:rsidRPr="00FE05DA">
        <w:rPr>
          <w:rFonts w:ascii="Garamond" w:hAnsi="Garamond" w:cs="Times New Roman"/>
          <w:sz w:val="24"/>
          <w:szCs w:val="24"/>
        </w:rPr>
        <w:t>.</w:t>
      </w:r>
      <w:r w:rsidR="008B0409" w:rsidRPr="00FE05DA">
        <w:rPr>
          <w:rFonts w:ascii="Garamond" w:hAnsi="Garamond" w:cs="Times New Roman"/>
          <w:sz w:val="24"/>
          <w:szCs w:val="24"/>
        </w:rPr>
        <w:t>)</w:t>
      </w:r>
    </w:p>
    <w:p w14:paraId="4BCCCB66" w14:textId="34E8801D" w:rsidR="00D97FB2" w:rsidRPr="00FE05DA" w:rsidRDefault="00F06968" w:rsidP="00BA378D">
      <w:pPr>
        <w:spacing w:line="480" w:lineRule="auto"/>
        <w:rPr>
          <w:rFonts w:ascii="Garamond" w:hAnsi="Garamond" w:cs="Times New Roman"/>
          <w:sz w:val="24"/>
          <w:szCs w:val="24"/>
        </w:rPr>
      </w:pPr>
      <w:r w:rsidRPr="00FE05DA">
        <w:rPr>
          <w:rFonts w:ascii="Garamond" w:hAnsi="Garamond" w:cs="Times New Roman"/>
          <w:sz w:val="24"/>
          <w:szCs w:val="24"/>
        </w:rPr>
        <w:t xml:space="preserve">In </w:t>
      </w:r>
      <w:r w:rsidR="00DC70EC" w:rsidRPr="00FE05DA">
        <w:rPr>
          <w:rFonts w:ascii="Garamond" w:hAnsi="Garamond" w:cs="Times New Roman"/>
          <w:sz w:val="24"/>
          <w:szCs w:val="24"/>
        </w:rPr>
        <w:t xml:space="preserve">every observation of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Pr="00FE05DA">
        <w:rPr>
          <w:rFonts w:ascii="Garamond" w:hAnsi="Garamond" w:cs="Times New Roman"/>
          <w:sz w:val="24"/>
          <w:szCs w:val="24"/>
        </w:rPr>
        <w:t xml:space="preserve">’s class we </w:t>
      </w:r>
      <w:r w:rsidR="00DC70EC" w:rsidRPr="00FE05DA">
        <w:rPr>
          <w:rFonts w:ascii="Garamond" w:hAnsi="Garamond" w:cs="Times New Roman"/>
          <w:sz w:val="24"/>
          <w:szCs w:val="24"/>
        </w:rPr>
        <w:t>saw</w:t>
      </w:r>
      <w:r w:rsidRPr="00FE05DA">
        <w:rPr>
          <w:rFonts w:ascii="Garamond" w:hAnsi="Garamond" w:cs="Times New Roman"/>
          <w:sz w:val="24"/>
          <w:szCs w:val="24"/>
        </w:rPr>
        <w:t xml:space="preserve"> a number of </w:t>
      </w:r>
      <w:r w:rsidR="00D97FB2" w:rsidRPr="00FE05DA">
        <w:rPr>
          <w:rFonts w:ascii="Garamond" w:hAnsi="Garamond" w:cs="Times New Roman"/>
          <w:sz w:val="24"/>
          <w:szCs w:val="24"/>
        </w:rPr>
        <w:t>boys</w:t>
      </w:r>
      <w:r w:rsidRPr="00FE05DA">
        <w:rPr>
          <w:rFonts w:ascii="Garamond" w:hAnsi="Garamond" w:cs="Times New Roman"/>
          <w:sz w:val="24"/>
          <w:szCs w:val="24"/>
        </w:rPr>
        <w:t xml:space="preserve"> (led by </w:t>
      </w:r>
      <w:r w:rsidR="00727E65" w:rsidRPr="00FE05DA">
        <w:rPr>
          <w:rFonts w:ascii="Garamond" w:hAnsi="Garamond" w:cs="Times New Roman"/>
          <w:sz w:val="24"/>
          <w:szCs w:val="24"/>
        </w:rPr>
        <w:t>Qadir</w:t>
      </w:r>
      <w:r w:rsidRPr="00FE05DA">
        <w:rPr>
          <w:rFonts w:ascii="Garamond" w:hAnsi="Garamond" w:cs="Times New Roman"/>
          <w:sz w:val="24"/>
          <w:szCs w:val="24"/>
        </w:rPr>
        <w:t xml:space="preserve"> and his friends)</w:t>
      </w:r>
      <w:r w:rsidR="00D97FB2" w:rsidRPr="00FE05DA">
        <w:rPr>
          <w:rFonts w:ascii="Garamond" w:hAnsi="Garamond" w:cs="Times New Roman"/>
          <w:sz w:val="24"/>
          <w:szCs w:val="24"/>
        </w:rPr>
        <w:t xml:space="preserve"> who </w:t>
      </w:r>
      <w:r w:rsidRPr="00FE05DA">
        <w:rPr>
          <w:rFonts w:ascii="Garamond" w:hAnsi="Garamond" w:cs="Times New Roman"/>
          <w:sz w:val="24"/>
          <w:szCs w:val="24"/>
        </w:rPr>
        <w:t>regularly resisted their teacher’s celebrated identity performances of behavioural compliance, by shouting loudly and making public claims to visibility within the class, not least as part of their perform</w:t>
      </w:r>
      <w:r w:rsidR="0042328A" w:rsidRPr="00FE05DA">
        <w:rPr>
          <w:rFonts w:ascii="Garamond" w:hAnsi="Garamond" w:cs="Times New Roman"/>
          <w:sz w:val="24"/>
          <w:szCs w:val="24"/>
        </w:rPr>
        <w:t>ance of muscular intellect (which we discuss</w:t>
      </w:r>
      <w:r w:rsidR="00C4434E" w:rsidRPr="00FE05DA">
        <w:rPr>
          <w:rFonts w:ascii="Garamond" w:hAnsi="Garamond" w:cs="Times New Roman"/>
          <w:sz w:val="24"/>
          <w:szCs w:val="24"/>
        </w:rPr>
        <w:t xml:space="preserve"> in detail</w:t>
      </w:r>
      <w:r w:rsidR="0042328A" w:rsidRPr="00FE05DA">
        <w:rPr>
          <w:rFonts w:ascii="Garamond" w:hAnsi="Garamond" w:cs="Times New Roman"/>
          <w:sz w:val="24"/>
          <w:szCs w:val="24"/>
        </w:rPr>
        <w:t>, below</w:t>
      </w:r>
      <w:r w:rsidRPr="00FE05DA">
        <w:rPr>
          <w:rFonts w:ascii="Garamond" w:hAnsi="Garamond" w:cs="Times New Roman"/>
          <w:sz w:val="24"/>
          <w:szCs w:val="24"/>
        </w:rPr>
        <w:t>). These performan</w:t>
      </w:r>
      <w:r w:rsidR="0042328A" w:rsidRPr="00FE05DA">
        <w:rPr>
          <w:rFonts w:ascii="Garamond" w:hAnsi="Garamond" w:cs="Times New Roman"/>
          <w:sz w:val="24"/>
          <w:szCs w:val="24"/>
        </w:rPr>
        <w:t xml:space="preserve">ces were not always sanctioned </w:t>
      </w:r>
      <w:r w:rsidRPr="00FE05DA">
        <w:rPr>
          <w:rFonts w:ascii="Garamond" w:hAnsi="Garamond" w:cs="Times New Roman"/>
          <w:sz w:val="24"/>
          <w:szCs w:val="24"/>
        </w:rPr>
        <w:t xml:space="preserve">by the teacher or other students and enabled these students to gain voice and </w:t>
      </w:r>
      <w:r w:rsidR="00D97FB2" w:rsidRPr="00FE05DA">
        <w:rPr>
          <w:rFonts w:ascii="Garamond" w:hAnsi="Garamond" w:cs="Times New Roman"/>
          <w:sz w:val="24"/>
          <w:szCs w:val="24"/>
        </w:rPr>
        <w:t>power in the classroom</w:t>
      </w:r>
      <w:r w:rsidR="0042328A" w:rsidRPr="00FE05DA">
        <w:rPr>
          <w:rFonts w:ascii="Garamond" w:hAnsi="Garamond" w:cs="Times New Roman"/>
          <w:sz w:val="24"/>
          <w:szCs w:val="24"/>
        </w:rPr>
        <w:t>. In this respect, we interpret performances of shouting out as</w:t>
      </w:r>
      <w:r w:rsidR="00B33390" w:rsidRPr="00FE05DA">
        <w:rPr>
          <w:rFonts w:ascii="Garamond" w:hAnsi="Garamond" w:cs="Times New Roman"/>
          <w:sz w:val="24"/>
          <w:szCs w:val="24"/>
        </w:rPr>
        <w:t xml:space="preserve"> both</w:t>
      </w:r>
      <w:r w:rsidR="0042328A" w:rsidRPr="00FE05DA">
        <w:rPr>
          <w:rFonts w:ascii="Garamond" w:hAnsi="Garamond" w:cs="Times New Roman"/>
          <w:sz w:val="24"/>
          <w:szCs w:val="24"/>
        </w:rPr>
        <w:t xml:space="preserve"> transgressive of dominant </w:t>
      </w:r>
      <w:r w:rsidR="00DC70EC" w:rsidRPr="00FE05DA">
        <w:rPr>
          <w:rFonts w:ascii="Garamond" w:hAnsi="Garamond" w:cs="Times New Roman"/>
          <w:sz w:val="24"/>
          <w:szCs w:val="24"/>
        </w:rPr>
        <w:t xml:space="preserve">class </w:t>
      </w:r>
      <w:r w:rsidR="0042328A" w:rsidRPr="00FE05DA">
        <w:rPr>
          <w:rFonts w:ascii="Garamond" w:hAnsi="Garamond" w:cs="Times New Roman"/>
          <w:sz w:val="24"/>
          <w:szCs w:val="24"/>
        </w:rPr>
        <w:t xml:space="preserve">norms but also as dominant practices, in that they </w:t>
      </w:r>
      <w:r w:rsidRPr="00FE05DA">
        <w:rPr>
          <w:rFonts w:ascii="Garamond" w:hAnsi="Garamond" w:cs="Times New Roman"/>
          <w:sz w:val="24"/>
          <w:szCs w:val="24"/>
        </w:rPr>
        <w:t>both reflect and generat</w:t>
      </w:r>
      <w:r w:rsidR="0042328A" w:rsidRPr="00FE05DA">
        <w:rPr>
          <w:rFonts w:ascii="Garamond" w:hAnsi="Garamond" w:cs="Times New Roman"/>
          <w:sz w:val="24"/>
          <w:szCs w:val="24"/>
        </w:rPr>
        <w:t>e</w:t>
      </w:r>
      <w:r w:rsidR="00D97FB2" w:rsidRPr="00FE05DA">
        <w:rPr>
          <w:rFonts w:ascii="Garamond" w:hAnsi="Garamond" w:cs="Times New Roman"/>
          <w:sz w:val="24"/>
          <w:szCs w:val="24"/>
        </w:rPr>
        <w:t xml:space="preserve"> status</w:t>
      </w:r>
      <w:r w:rsidR="0042328A" w:rsidRPr="00FE05DA">
        <w:rPr>
          <w:rFonts w:ascii="Garamond" w:hAnsi="Garamond" w:cs="Times New Roman"/>
          <w:sz w:val="24"/>
          <w:szCs w:val="24"/>
        </w:rPr>
        <w:t xml:space="preserve">, </w:t>
      </w:r>
      <w:r w:rsidR="00D97FB2" w:rsidRPr="00FE05DA">
        <w:rPr>
          <w:rFonts w:ascii="Garamond" w:hAnsi="Garamond" w:cs="Times New Roman"/>
          <w:sz w:val="24"/>
          <w:szCs w:val="24"/>
        </w:rPr>
        <w:t>visibility</w:t>
      </w:r>
      <w:r w:rsidR="0042328A" w:rsidRPr="00FE05DA">
        <w:rPr>
          <w:rFonts w:ascii="Garamond" w:hAnsi="Garamond" w:cs="Times New Roman"/>
          <w:sz w:val="24"/>
          <w:szCs w:val="24"/>
        </w:rPr>
        <w:t xml:space="preserve"> and hence </w:t>
      </w:r>
      <w:r w:rsidR="00D97FB2" w:rsidRPr="00FE05DA">
        <w:rPr>
          <w:rFonts w:ascii="Garamond" w:hAnsi="Garamond" w:cs="Times New Roman"/>
          <w:sz w:val="24"/>
          <w:szCs w:val="24"/>
        </w:rPr>
        <w:t>power</w:t>
      </w:r>
      <w:r w:rsidR="0042328A" w:rsidRPr="00FE05DA">
        <w:rPr>
          <w:rFonts w:ascii="Garamond" w:hAnsi="Garamond" w:cs="Times New Roman"/>
          <w:sz w:val="24"/>
          <w:szCs w:val="24"/>
        </w:rPr>
        <w:t xml:space="preserve"> for the students performing them</w:t>
      </w:r>
      <w:r w:rsidRPr="00FE05DA">
        <w:rPr>
          <w:rFonts w:ascii="Garamond" w:hAnsi="Garamond" w:cs="Times New Roman"/>
          <w:sz w:val="24"/>
          <w:szCs w:val="24"/>
        </w:rPr>
        <w:t>.</w:t>
      </w:r>
    </w:p>
    <w:p w14:paraId="226F269D" w14:textId="5FB26564" w:rsidR="00E063CC" w:rsidRPr="00FE05DA" w:rsidRDefault="002F156A"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lastRenderedPageBreak/>
        <w:t>Ball (2003) argues that performativity requires educational managers and teachers to become what Foucault terms ‘technicians of behaviour’, in that they are required ‘to produce bodies that are docile and capable’ (Foucault 1979a: 294). The high stakes of behavioural compliance for teachers (</w:t>
      </w:r>
      <w:r w:rsidR="004E6CAD" w:rsidRPr="00FE05DA">
        <w:rPr>
          <w:rFonts w:ascii="Garamond" w:hAnsi="Garamond" w:cs="Times New Roman"/>
          <w:sz w:val="24"/>
          <w:szCs w:val="24"/>
        </w:rPr>
        <w:t>for instance, feeling that their own performance, as teachers, would be judged by the standard of their classroom discipline)</w:t>
      </w:r>
      <w:r w:rsidRPr="00FE05DA">
        <w:rPr>
          <w:rFonts w:ascii="Garamond" w:hAnsi="Garamond" w:cs="Times New Roman"/>
          <w:sz w:val="24"/>
          <w:szCs w:val="24"/>
        </w:rPr>
        <w:t xml:space="preserve"> are further exemplified by the finding that t</w:t>
      </w:r>
      <w:r w:rsidR="00D97FB2" w:rsidRPr="00FE05DA">
        <w:rPr>
          <w:rFonts w:ascii="Garamond" w:hAnsi="Garamond" w:cs="Times New Roman"/>
          <w:sz w:val="24"/>
          <w:szCs w:val="24"/>
        </w:rPr>
        <w:t>eachers</w:t>
      </w:r>
      <w:r w:rsidRPr="00FE05DA">
        <w:rPr>
          <w:rFonts w:ascii="Garamond" w:hAnsi="Garamond" w:cs="Times New Roman"/>
          <w:sz w:val="24"/>
          <w:szCs w:val="24"/>
        </w:rPr>
        <w:t xml:space="preserve"> often cite</w:t>
      </w:r>
      <w:r w:rsidR="00D97FB2" w:rsidRPr="00FE05DA">
        <w:rPr>
          <w:rFonts w:ascii="Garamond" w:hAnsi="Garamond" w:cs="Times New Roman"/>
          <w:sz w:val="24"/>
          <w:szCs w:val="24"/>
        </w:rPr>
        <w:t xml:space="preserve"> concerns about behaviour and control a</w:t>
      </w:r>
      <w:r w:rsidRPr="00FE05DA">
        <w:rPr>
          <w:rFonts w:ascii="Garamond" w:hAnsi="Garamond" w:cs="Times New Roman"/>
          <w:sz w:val="24"/>
          <w:szCs w:val="24"/>
        </w:rPr>
        <w:t>s</w:t>
      </w:r>
      <w:r w:rsidR="00D97FB2" w:rsidRPr="00FE05DA">
        <w:rPr>
          <w:rFonts w:ascii="Garamond" w:hAnsi="Garamond" w:cs="Times New Roman"/>
          <w:sz w:val="24"/>
          <w:szCs w:val="24"/>
        </w:rPr>
        <w:t xml:space="preserve"> reasons for </w:t>
      </w:r>
      <w:r w:rsidRPr="00FE05DA">
        <w:rPr>
          <w:rFonts w:ascii="Garamond" w:hAnsi="Garamond" w:cs="Times New Roman"/>
          <w:sz w:val="24"/>
          <w:szCs w:val="24"/>
        </w:rPr>
        <w:t xml:space="preserve">leaving the profession </w:t>
      </w:r>
      <w:r w:rsidR="00D97FB2" w:rsidRPr="00FE05DA">
        <w:rPr>
          <w:rFonts w:ascii="Garamond" w:hAnsi="Garamond" w:cs="Times New Roman"/>
          <w:sz w:val="24"/>
          <w:szCs w:val="24"/>
        </w:rPr>
        <w:t xml:space="preserve">(Aloe </w:t>
      </w:r>
      <w:r w:rsidR="00CA3ED8" w:rsidRPr="00FE05DA">
        <w:rPr>
          <w:rFonts w:ascii="Garamond" w:hAnsi="Garamond" w:cs="Times New Roman"/>
          <w:sz w:val="24"/>
          <w:szCs w:val="24"/>
        </w:rPr>
        <w:t>et al.,</w:t>
      </w:r>
      <w:r w:rsidR="00D97FB2" w:rsidRPr="00FE05DA">
        <w:rPr>
          <w:rFonts w:ascii="Garamond" w:hAnsi="Garamond" w:cs="Times New Roman"/>
          <w:sz w:val="24"/>
          <w:szCs w:val="24"/>
        </w:rPr>
        <w:t xml:space="preserve"> 2014)</w:t>
      </w:r>
      <w:r w:rsidRPr="00FE05DA">
        <w:rPr>
          <w:rFonts w:ascii="Garamond" w:hAnsi="Garamond" w:cs="Times New Roman"/>
          <w:sz w:val="24"/>
          <w:szCs w:val="24"/>
        </w:rPr>
        <w:t xml:space="preserve">. Yet as Carlone </w:t>
      </w:r>
      <w:r w:rsidR="00CA3ED8" w:rsidRPr="00FE05DA">
        <w:rPr>
          <w:rFonts w:ascii="Garamond" w:hAnsi="Garamond" w:cs="Times New Roman"/>
          <w:sz w:val="24"/>
          <w:szCs w:val="24"/>
        </w:rPr>
        <w:t>et al.</w:t>
      </w:r>
      <w:r w:rsidRPr="00FE05DA">
        <w:rPr>
          <w:rFonts w:ascii="Garamond" w:hAnsi="Garamond" w:cs="Times New Roman"/>
          <w:sz w:val="24"/>
          <w:szCs w:val="24"/>
        </w:rPr>
        <w:t xml:space="preserve"> (2014) warn, students’ performances of ‘good behaviour’ should not be conflated with their performance of</w:t>
      </w:r>
      <w:r w:rsidR="00D97FB2" w:rsidRPr="00FE05DA">
        <w:rPr>
          <w:rFonts w:ascii="Garamond" w:hAnsi="Garamond" w:cs="Times New Roman"/>
          <w:sz w:val="24"/>
          <w:szCs w:val="24"/>
        </w:rPr>
        <w:t xml:space="preserve"> ‘good science’ (Carlone </w:t>
      </w:r>
      <w:r w:rsidR="00CA3ED8" w:rsidRPr="00FE05DA">
        <w:rPr>
          <w:rFonts w:ascii="Garamond" w:hAnsi="Garamond" w:cs="Times New Roman"/>
          <w:sz w:val="24"/>
          <w:szCs w:val="24"/>
        </w:rPr>
        <w:t>et al.,</w:t>
      </w:r>
      <w:r w:rsidR="00D97FB2" w:rsidRPr="00FE05DA">
        <w:rPr>
          <w:rFonts w:ascii="Garamond" w:hAnsi="Garamond" w:cs="Times New Roman"/>
          <w:sz w:val="24"/>
          <w:szCs w:val="24"/>
        </w:rPr>
        <w:t xml:space="preserve"> 2014</w:t>
      </w:r>
      <w:r w:rsidR="00F1457E" w:rsidRPr="00FE05DA">
        <w:rPr>
          <w:rFonts w:ascii="Garamond" w:hAnsi="Garamond" w:cs="Times New Roman"/>
          <w:sz w:val="24"/>
          <w:szCs w:val="24"/>
        </w:rPr>
        <w:t xml:space="preserve">, </w:t>
      </w:r>
      <w:r w:rsidR="00D97FB2" w:rsidRPr="00FE05DA">
        <w:rPr>
          <w:rFonts w:ascii="Garamond" w:hAnsi="Garamond" w:cs="Times New Roman"/>
          <w:sz w:val="24"/>
          <w:szCs w:val="24"/>
        </w:rPr>
        <w:t>p</w:t>
      </w:r>
      <w:r w:rsidR="00F1457E" w:rsidRPr="00FE05DA">
        <w:rPr>
          <w:rFonts w:ascii="Garamond" w:hAnsi="Garamond" w:cs="Times New Roman"/>
          <w:sz w:val="24"/>
          <w:szCs w:val="24"/>
        </w:rPr>
        <w:t>.</w:t>
      </w:r>
      <w:r w:rsidR="00D97FB2" w:rsidRPr="00FE05DA">
        <w:rPr>
          <w:rFonts w:ascii="Garamond" w:hAnsi="Garamond" w:cs="Times New Roman"/>
          <w:sz w:val="24"/>
          <w:szCs w:val="24"/>
        </w:rPr>
        <w:t>865)</w:t>
      </w:r>
      <w:r w:rsidRPr="00FE05DA">
        <w:rPr>
          <w:rFonts w:ascii="Garamond" w:hAnsi="Garamond" w:cs="Times New Roman"/>
          <w:sz w:val="24"/>
          <w:szCs w:val="24"/>
        </w:rPr>
        <w:t>.</w:t>
      </w:r>
      <w:r w:rsidR="004E1A0C" w:rsidRPr="00FE05DA">
        <w:rPr>
          <w:rFonts w:ascii="Garamond" w:hAnsi="Garamond" w:cs="Times New Roman"/>
          <w:sz w:val="24"/>
          <w:szCs w:val="24"/>
        </w:rPr>
        <w:t xml:space="preserve"> Indeed, </w:t>
      </w:r>
      <w:r w:rsidR="009D372F" w:rsidRPr="00FE05DA">
        <w:rPr>
          <w:rFonts w:ascii="Garamond" w:hAnsi="Garamond" w:cs="Times New Roman"/>
          <w:sz w:val="24"/>
          <w:szCs w:val="24"/>
        </w:rPr>
        <w:t xml:space="preserve">Varelas, Kane &amp; Wylie (2011) </w:t>
      </w:r>
      <w:r w:rsidRPr="00FE05DA">
        <w:rPr>
          <w:rFonts w:ascii="Garamond" w:hAnsi="Garamond" w:cs="Times New Roman"/>
          <w:sz w:val="24"/>
          <w:szCs w:val="24"/>
        </w:rPr>
        <w:t>discuss how a</w:t>
      </w:r>
      <w:r w:rsidR="009D372F" w:rsidRPr="00FE05DA">
        <w:rPr>
          <w:rFonts w:ascii="Garamond" w:hAnsi="Garamond" w:cs="Times New Roman"/>
          <w:sz w:val="24"/>
          <w:szCs w:val="24"/>
        </w:rPr>
        <w:t xml:space="preserve"> ‘pedagogy of control’ </w:t>
      </w:r>
      <w:r w:rsidR="004E1A0C" w:rsidRPr="00FE05DA">
        <w:rPr>
          <w:rFonts w:ascii="Garamond" w:hAnsi="Garamond" w:cs="Times New Roman"/>
          <w:sz w:val="24"/>
          <w:szCs w:val="24"/>
        </w:rPr>
        <w:t xml:space="preserve">that </w:t>
      </w:r>
      <w:r w:rsidR="009D372F" w:rsidRPr="00FE05DA">
        <w:rPr>
          <w:rFonts w:ascii="Garamond" w:hAnsi="Garamond" w:cs="Times New Roman"/>
          <w:sz w:val="24"/>
          <w:szCs w:val="24"/>
        </w:rPr>
        <w:t xml:space="preserve">emphasises the regulation of </w:t>
      </w:r>
      <w:r w:rsidR="004E1A0C" w:rsidRPr="00FE05DA">
        <w:rPr>
          <w:rFonts w:ascii="Garamond" w:hAnsi="Garamond" w:cs="Times New Roman"/>
          <w:sz w:val="24"/>
          <w:szCs w:val="24"/>
        </w:rPr>
        <w:t xml:space="preserve">student </w:t>
      </w:r>
      <w:r w:rsidR="009D372F" w:rsidRPr="00FE05DA">
        <w:rPr>
          <w:rFonts w:ascii="Garamond" w:hAnsi="Garamond" w:cs="Times New Roman"/>
          <w:sz w:val="24"/>
          <w:szCs w:val="24"/>
        </w:rPr>
        <w:t>behaviour</w:t>
      </w:r>
      <w:r w:rsidR="004E1A0C" w:rsidRPr="00FE05DA">
        <w:rPr>
          <w:rFonts w:ascii="Garamond" w:hAnsi="Garamond" w:cs="Times New Roman"/>
          <w:sz w:val="24"/>
          <w:szCs w:val="24"/>
        </w:rPr>
        <w:t xml:space="preserve"> can negatively a</w:t>
      </w:r>
      <w:r w:rsidR="009D372F" w:rsidRPr="00FE05DA">
        <w:rPr>
          <w:rFonts w:ascii="Garamond" w:hAnsi="Garamond" w:cs="Times New Roman"/>
          <w:sz w:val="24"/>
          <w:szCs w:val="24"/>
        </w:rPr>
        <w:t>ffect students’ capacity to ‘think outside the box’ and do robust scientific work.</w:t>
      </w:r>
    </w:p>
    <w:p w14:paraId="01D4FF93" w14:textId="14A6E811" w:rsidR="00E80B1E" w:rsidRPr="00FE05DA" w:rsidRDefault="00864901"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In</w:t>
      </w:r>
      <w:r w:rsidR="00E80B1E" w:rsidRPr="00FE05DA">
        <w:rPr>
          <w:rFonts w:ascii="Garamond" w:hAnsi="Garamond" w:cs="Times New Roman"/>
          <w:sz w:val="24"/>
          <w:szCs w:val="24"/>
        </w:rPr>
        <w:t>deed, students who</w:t>
      </w:r>
      <w:r w:rsidR="004E6CAD" w:rsidRPr="00FE05DA">
        <w:rPr>
          <w:rFonts w:ascii="Garamond" w:hAnsi="Garamond" w:cs="Times New Roman"/>
          <w:sz w:val="24"/>
          <w:szCs w:val="24"/>
        </w:rPr>
        <w:t xml:space="preserve">m we observed </w:t>
      </w:r>
      <w:r w:rsidR="00E80B1E" w:rsidRPr="00FE05DA">
        <w:rPr>
          <w:rFonts w:ascii="Garamond" w:hAnsi="Garamond" w:cs="Times New Roman"/>
          <w:sz w:val="24"/>
          <w:szCs w:val="24"/>
        </w:rPr>
        <w:t>consistently perform</w:t>
      </w:r>
      <w:r w:rsidR="004E6CAD" w:rsidRPr="00FE05DA">
        <w:rPr>
          <w:rFonts w:ascii="Garamond" w:hAnsi="Garamond" w:cs="Times New Roman"/>
          <w:sz w:val="24"/>
          <w:szCs w:val="24"/>
        </w:rPr>
        <w:t>ing</w:t>
      </w:r>
      <w:r w:rsidR="00E80B1E" w:rsidRPr="00FE05DA">
        <w:rPr>
          <w:rFonts w:ascii="Garamond" w:hAnsi="Garamond" w:cs="Times New Roman"/>
          <w:sz w:val="24"/>
          <w:szCs w:val="24"/>
        </w:rPr>
        <w:t xml:space="preserve"> behavioural compliance </w:t>
      </w:r>
      <w:r w:rsidR="004E6CAD" w:rsidRPr="00FE05DA">
        <w:rPr>
          <w:rFonts w:ascii="Garamond" w:hAnsi="Garamond" w:cs="Times New Roman"/>
          <w:sz w:val="24"/>
          <w:szCs w:val="24"/>
        </w:rPr>
        <w:t xml:space="preserve">were not </w:t>
      </w:r>
      <w:r w:rsidR="00E80B1E" w:rsidRPr="00FE05DA">
        <w:rPr>
          <w:rFonts w:ascii="Garamond" w:hAnsi="Garamond" w:cs="Times New Roman"/>
          <w:sz w:val="24"/>
          <w:szCs w:val="24"/>
        </w:rPr>
        <w:t xml:space="preserve">necessarily </w:t>
      </w:r>
      <w:r w:rsidR="004E6CAD" w:rsidRPr="00FE05DA">
        <w:rPr>
          <w:rFonts w:ascii="Garamond" w:hAnsi="Garamond" w:cs="Times New Roman"/>
          <w:sz w:val="24"/>
          <w:szCs w:val="24"/>
        </w:rPr>
        <w:t>those whom we observed and/or who self-identified as pe</w:t>
      </w:r>
      <w:r w:rsidR="00E80B1E" w:rsidRPr="00FE05DA">
        <w:rPr>
          <w:rFonts w:ascii="Garamond" w:hAnsi="Garamond" w:cs="Times New Roman"/>
          <w:sz w:val="24"/>
          <w:szCs w:val="24"/>
        </w:rPr>
        <w:t>rform</w:t>
      </w:r>
      <w:r w:rsidR="004E6CAD" w:rsidRPr="00FE05DA">
        <w:rPr>
          <w:rFonts w:ascii="Garamond" w:hAnsi="Garamond" w:cs="Times New Roman"/>
          <w:sz w:val="24"/>
          <w:szCs w:val="24"/>
        </w:rPr>
        <w:t>ing a</w:t>
      </w:r>
      <w:r w:rsidR="00E80B1E" w:rsidRPr="00FE05DA">
        <w:rPr>
          <w:rFonts w:ascii="Garamond" w:hAnsi="Garamond" w:cs="Times New Roman"/>
          <w:sz w:val="24"/>
          <w:szCs w:val="24"/>
        </w:rPr>
        <w:t xml:space="preserve"> science identity</w:t>
      </w:r>
      <w:r w:rsidR="004E6CAD" w:rsidRPr="00FE05DA">
        <w:rPr>
          <w:rFonts w:ascii="Garamond" w:hAnsi="Garamond" w:cs="Times New Roman"/>
          <w:sz w:val="24"/>
          <w:szCs w:val="24"/>
        </w:rPr>
        <w:t xml:space="preserve">. For instance </w:t>
      </w:r>
      <w:r w:rsidR="00727E65" w:rsidRPr="00FE05DA">
        <w:rPr>
          <w:rFonts w:ascii="Garamond" w:hAnsi="Garamond" w:cs="Times New Roman"/>
          <w:sz w:val="24"/>
          <w:szCs w:val="24"/>
        </w:rPr>
        <w:t>Dwayne</w:t>
      </w:r>
      <w:r w:rsidR="004E6CAD" w:rsidRPr="00FE05DA">
        <w:rPr>
          <w:rFonts w:ascii="Garamond" w:hAnsi="Garamond" w:cs="Times New Roman"/>
          <w:sz w:val="24"/>
          <w:szCs w:val="24"/>
        </w:rPr>
        <w:t>,</w:t>
      </w:r>
      <w:r w:rsidR="00E80B1E" w:rsidRPr="00FE05DA">
        <w:rPr>
          <w:rFonts w:ascii="Garamond" w:hAnsi="Garamond" w:cs="Times New Roman"/>
          <w:sz w:val="24"/>
          <w:szCs w:val="24"/>
        </w:rPr>
        <w:t xml:space="preserve"> a </w:t>
      </w:r>
      <w:r w:rsidR="00EB37E0" w:rsidRPr="00FE05DA">
        <w:rPr>
          <w:rFonts w:ascii="Garamond" w:hAnsi="Garamond" w:cs="Times New Roman"/>
          <w:sz w:val="24"/>
          <w:szCs w:val="24"/>
        </w:rPr>
        <w:t>12</w:t>
      </w:r>
      <w:r w:rsidR="00E80B1E" w:rsidRPr="00FE05DA">
        <w:rPr>
          <w:rFonts w:ascii="Garamond" w:hAnsi="Garamond" w:cs="Times New Roman"/>
          <w:sz w:val="24"/>
          <w:szCs w:val="24"/>
        </w:rPr>
        <w:t xml:space="preserve"> year old, Black British working-class boy</w:t>
      </w:r>
      <w:r w:rsidR="004E6CAD" w:rsidRPr="00FE05DA">
        <w:rPr>
          <w:rFonts w:ascii="Garamond" w:hAnsi="Garamond" w:cs="Times New Roman"/>
          <w:sz w:val="24"/>
          <w:szCs w:val="24"/>
        </w:rPr>
        <w:t xml:space="preserve"> in </w:t>
      </w:r>
      <w:r w:rsidR="00F1407B" w:rsidRPr="00FE05DA">
        <w:rPr>
          <w:rFonts w:ascii="Garamond" w:hAnsi="Garamond" w:cs="Times New Roman"/>
          <w:sz w:val="24"/>
          <w:szCs w:val="24"/>
        </w:rPr>
        <w:t>Mr.</w:t>
      </w:r>
      <w:r w:rsidR="004E6CAD" w:rsidRPr="00FE05DA">
        <w:rPr>
          <w:rFonts w:ascii="Garamond" w:hAnsi="Garamond" w:cs="Times New Roman"/>
          <w:sz w:val="24"/>
          <w:szCs w:val="24"/>
        </w:rPr>
        <w:t xml:space="preserve"> Hobbes’ class, was co</w:t>
      </w:r>
      <w:r w:rsidR="00E925F1" w:rsidRPr="00FE05DA">
        <w:rPr>
          <w:rFonts w:ascii="Garamond" w:hAnsi="Garamond" w:cs="Times New Roman"/>
          <w:sz w:val="24"/>
          <w:szCs w:val="24"/>
        </w:rPr>
        <w:t>nsistently quiet</w:t>
      </w:r>
      <w:r w:rsidR="007C3EE5" w:rsidRPr="00FE05DA">
        <w:rPr>
          <w:rFonts w:ascii="Garamond" w:hAnsi="Garamond" w:cs="Times New Roman"/>
          <w:sz w:val="24"/>
          <w:szCs w:val="24"/>
        </w:rPr>
        <w:t xml:space="preserve"> and well-behaved in class. He wa</w:t>
      </w:r>
      <w:r w:rsidR="00E925F1" w:rsidRPr="00FE05DA">
        <w:rPr>
          <w:rFonts w:ascii="Garamond" w:hAnsi="Garamond" w:cs="Times New Roman"/>
          <w:sz w:val="24"/>
          <w:szCs w:val="24"/>
        </w:rPr>
        <w:t xml:space="preserve">s usually observed </w:t>
      </w:r>
      <w:r w:rsidR="004E6CAD" w:rsidRPr="00FE05DA">
        <w:rPr>
          <w:rFonts w:ascii="Garamond" w:hAnsi="Garamond" w:cs="Times New Roman"/>
          <w:sz w:val="24"/>
          <w:szCs w:val="24"/>
        </w:rPr>
        <w:t xml:space="preserve">to </w:t>
      </w:r>
      <w:r w:rsidR="00E925F1" w:rsidRPr="00FE05DA">
        <w:rPr>
          <w:rFonts w:ascii="Garamond" w:hAnsi="Garamond" w:cs="Times New Roman"/>
          <w:sz w:val="24"/>
          <w:szCs w:val="24"/>
        </w:rPr>
        <w:t>be paying atten</w:t>
      </w:r>
      <w:r w:rsidR="004E6CAD" w:rsidRPr="00FE05DA">
        <w:rPr>
          <w:rFonts w:ascii="Garamond" w:hAnsi="Garamond" w:cs="Times New Roman"/>
          <w:sz w:val="24"/>
          <w:szCs w:val="24"/>
        </w:rPr>
        <w:t xml:space="preserve">tion, listening to the teacher </w:t>
      </w:r>
      <w:r w:rsidR="00E925F1" w:rsidRPr="00FE05DA">
        <w:rPr>
          <w:rFonts w:ascii="Garamond" w:hAnsi="Garamond" w:cs="Times New Roman"/>
          <w:sz w:val="24"/>
          <w:szCs w:val="24"/>
        </w:rPr>
        <w:t>or ha</w:t>
      </w:r>
      <w:r w:rsidR="007C3EE5" w:rsidRPr="00FE05DA">
        <w:rPr>
          <w:rFonts w:ascii="Garamond" w:hAnsi="Garamond" w:cs="Times New Roman"/>
          <w:sz w:val="24"/>
          <w:szCs w:val="24"/>
        </w:rPr>
        <w:t>d</w:t>
      </w:r>
      <w:r w:rsidR="00E925F1" w:rsidRPr="00FE05DA">
        <w:rPr>
          <w:rFonts w:ascii="Garamond" w:hAnsi="Garamond" w:cs="Times New Roman"/>
          <w:sz w:val="24"/>
          <w:szCs w:val="24"/>
        </w:rPr>
        <w:t xml:space="preserve"> his </w:t>
      </w:r>
      <w:r w:rsidR="004E6CAD" w:rsidRPr="00FE05DA">
        <w:rPr>
          <w:rFonts w:ascii="Garamond" w:hAnsi="Garamond" w:cs="Times New Roman"/>
          <w:sz w:val="24"/>
          <w:szCs w:val="24"/>
        </w:rPr>
        <w:t>head down</w:t>
      </w:r>
      <w:r w:rsidR="00E925F1" w:rsidRPr="00FE05DA">
        <w:rPr>
          <w:rFonts w:ascii="Garamond" w:hAnsi="Garamond" w:cs="Times New Roman"/>
          <w:sz w:val="24"/>
          <w:szCs w:val="24"/>
        </w:rPr>
        <w:t xml:space="preserve"> completing the tasks that have been set. He often put up his hand to answer questions. When he </w:t>
      </w:r>
      <w:r w:rsidR="007C3EE5" w:rsidRPr="00FE05DA">
        <w:rPr>
          <w:rFonts w:ascii="Garamond" w:hAnsi="Garamond" w:cs="Times New Roman"/>
          <w:sz w:val="24"/>
          <w:szCs w:val="24"/>
        </w:rPr>
        <w:t>was chosen to give an answer</w:t>
      </w:r>
      <w:r w:rsidR="00E925F1" w:rsidRPr="00FE05DA">
        <w:rPr>
          <w:rFonts w:ascii="Garamond" w:hAnsi="Garamond" w:cs="Times New Roman"/>
          <w:sz w:val="24"/>
          <w:szCs w:val="24"/>
        </w:rPr>
        <w:t xml:space="preserve">, </w:t>
      </w:r>
      <w:r w:rsidR="007C3EE5" w:rsidRPr="00FE05DA">
        <w:rPr>
          <w:rFonts w:ascii="Garamond" w:hAnsi="Garamond" w:cs="Times New Roman"/>
          <w:sz w:val="24"/>
          <w:szCs w:val="24"/>
        </w:rPr>
        <w:t>it tended</w:t>
      </w:r>
      <w:r w:rsidR="00E925F1" w:rsidRPr="00FE05DA">
        <w:rPr>
          <w:rFonts w:ascii="Garamond" w:hAnsi="Garamond" w:cs="Times New Roman"/>
          <w:sz w:val="24"/>
          <w:szCs w:val="24"/>
        </w:rPr>
        <w:t xml:space="preserve"> to </w:t>
      </w:r>
      <w:r w:rsidR="007C3EE5" w:rsidRPr="00FE05DA">
        <w:rPr>
          <w:rFonts w:ascii="Garamond" w:hAnsi="Garamond" w:cs="Times New Roman"/>
          <w:sz w:val="24"/>
          <w:szCs w:val="24"/>
        </w:rPr>
        <w:t>be app</w:t>
      </w:r>
      <w:r w:rsidR="00E925F1" w:rsidRPr="00FE05DA">
        <w:rPr>
          <w:rFonts w:ascii="Garamond" w:hAnsi="Garamond" w:cs="Times New Roman"/>
          <w:sz w:val="24"/>
          <w:szCs w:val="24"/>
        </w:rPr>
        <w:t>ropriately</w:t>
      </w:r>
      <w:r w:rsidR="007C3EE5" w:rsidRPr="00FE05DA">
        <w:rPr>
          <w:rFonts w:ascii="Garamond" w:hAnsi="Garamond" w:cs="Times New Roman"/>
          <w:sz w:val="24"/>
          <w:szCs w:val="24"/>
        </w:rPr>
        <w:t xml:space="preserve"> scientific and ‘correct’</w:t>
      </w:r>
      <w:r w:rsidR="005E7AB0" w:rsidRPr="00FE05DA">
        <w:rPr>
          <w:rFonts w:ascii="Garamond" w:hAnsi="Garamond" w:cs="Times New Roman"/>
          <w:sz w:val="24"/>
          <w:szCs w:val="24"/>
        </w:rPr>
        <w:t xml:space="preserve">, </w:t>
      </w:r>
      <w:r w:rsidR="00D30C91" w:rsidRPr="00FE05DA">
        <w:rPr>
          <w:rFonts w:ascii="Garamond" w:hAnsi="Garamond" w:cs="Times New Roman"/>
          <w:sz w:val="24"/>
          <w:szCs w:val="24"/>
        </w:rPr>
        <w:t>b</w:t>
      </w:r>
      <w:r w:rsidR="005E7AB0" w:rsidRPr="00FE05DA">
        <w:rPr>
          <w:rFonts w:ascii="Garamond" w:hAnsi="Garamond" w:cs="Times New Roman"/>
          <w:sz w:val="24"/>
          <w:szCs w:val="24"/>
        </w:rPr>
        <w:t xml:space="preserve">ut he also preferred to give his answers to </w:t>
      </w:r>
      <w:r w:rsidR="00F1407B" w:rsidRPr="00FE05DA">
        <w:rPr>
          <w:rFonts w:ascii="Garamond" w:hAnsi="Garamond" w:cs="Times New Roman"/>
          <w:sz w:val="24"/>
          <w:szCs w:val="24"/>
        </w:rPr>
        <w:t>Mr.</w:t>
      </w:r>
      <w:r w:rsidR="005E7AB0" w:rsidRPr="00FE05DA">
        <w:rPr>
          <w:rFonts w:ascii="Garamond" w:hAnsi="Garamond" w:cs="Times New Roman"/>
          <w:sz w:val="24"/>
          <w:szCs w:val="24"/>
        </w:rPr>
        <w:t xml:space="preserve"> Hobbes one-to-one, rather than publically in front of the whole class</w:t>
      </w:r>
      <w:r w:rsidR="00E925F1" w:rsidRPr="00FE05DA">
        <w:rPr>
          <w:rFonts w:ascii="Garamond" w:hAnsi="Garamond" w:cs="Times New Roman"/>
          <w:sz w:val="24"/>
          <w:szCs w:val="24"/>
        </w:rPr>
        <w:t>:</w:t>
      </w:r>
    </w:p>
    <w:p w14:paraId="43618009" w14:textId="3EDEBAFE" w:rsidR="00E925F1" w:rsidRPr="00FE05DA" w:rsidRDefault="00727E65" w:rsidP="00BA378D">
      <w:pPr>
        <w:spacing w:line="480" w:lineRule="auto"/>
        <w:ind w:left="720"/>
        <w:rPr>
          <w:rFonts w:ascii="Garamond" w:hAnsi="Garamond" w:cs="Times New Roman"/>
          <w:sz w:val="24"/>
          <w:szCs w:val="24"/>
        </w:rPr>
      </w:pPr>
      <w:r w:rsidRPr="00FE05DA">
        <w:rPr>
          <w:rFonts w:ascii="Garamond" w:hAnsi="Garamond" w:cs="Times New Roman"/>
          <w:sz w:val="24"/>
          <w:szCs w:val="24"/>
        </w:rPr>
        <w:t>Dwayne</w:t>
      </w:r>
      <w:r w:rsidR="00E925F1" w:rsidRPr="00FE05DA">
        <w:rPr>
          <w:rFonts w:ascii="Garamond" w:hAnsi="Garamond" w:cs="Times New Roman"/>
          <w:sz w:val="24"/>
          <w:szCs w:val="24"/>
        </w:rPr>
        <w:t xml:space="preserve"> puts up his hand, he calls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E925F1" w:rsidRPr="00FE05DA">
        <w:rPr>
          <w:rFonts w:ascii="Garamond" w:hAnsi="Garamond" w:cs="Times New Roman"/>
          <w:sz w:val="24"/>
          <w:szCs w:val="24"/>
        </w:rPr>
        <w:t xml:space="preserve"> over and gives </w:t>
      </w:r>
      <w:r w:rsidR="005E7AB0" w:rsidRPr="00FE05DA">
        <w:rPr>
          <w:rFonts w:ascii="Garamond" w:hAnsi="Garamond" w:cs="Times New Roman"/>
          <w:sz w:val="24"/>
          <w:szCs w:val="24"/>
        </w:rPr>
        <w:t xml:space="preserve">him </w:t>
      </w:r>
      <w:r w:rsidR="00E925F1" w:rsidRPr="00FE05DA">
        <w:rPr>
          <w:rFonts w:ascii="Garamond" w:hAnsi="Garamond" w:cs="Times New Roman"/>
          <w:sz w:val="24"/>
          <w:szCs w:val="24"/>
        </w:rPr>
        <w:t>a long scientific explanation</w:t>
      </w:r>
      <w:r w:rsidR="005E7AB0" w:rsidRPr="00FE05DA">
        <w:rPr>
          <w:rFonts w:ascii="Garamond" w:hAnsi="Garamond" w:cs="Times New Roman"/>
          <w:sz w:val="24"/>
          <w:szCs w:val="24"/>
        </w:rPr>
        <w:t xml:space="preserve"> to the question on the board</w:t>
      </w:r>
      <w:r w:rsidR="00E925F1" w:rsidRPr="00FE05DA">
        <w:rPr>
          <w:rFonts w:ascii="Garamond" w:hAnsi="Garamond" w:cs="Times New Roman"/>
          <w:sz w:val="24"/>
          <w:szCs w:val="24"/>
        </w:rPr>
        <w:t xml:space="preserve"> (11</w:t>
      </w:r>
      <w:r w:rsidR="00E925F1" w:rsidRPr="00FE05DA">
        <w:rPr>
          <w:rFonts w:ascii="Garamond" w:hAnsi="Garamond" w:cs="Times New Roman"/>
          <w:sz w:val="24"/>
          <w:szCs w:val="24"/>
          <w:vertAlign w:val="superscript"/>
        </w:rPr>
        <w:t>th</w:t>
      </w:r>
      <w:r w:rsidR="00E925F1" w:rsidRPr="00FE05DA">
        <w:rPr>
          <w:rFonts w:ascii="Garamond" w:hAnsi="Garamond" w:cs="Times New Roman"/>
          <w:sz w:val="24"/>
          <w:szCs w:val="24"/>
        </w:rPr>
        <w:t xml:space="preserve"> </w:t>
      </w:r>
      <w:r w:rsidR="00241217" w:rsidRPr="00FE05DA">
        <w:rPr>
          <w:rFonts w:ascii="Garamond" w:hAnsi="Garamond" w:cs="Times New Roman"/>
          <w:sz w:val="24"/>
          <w:szCs w:val="24"/>
        </w:rPr>
        <w:t>N</w:t>
      </w:r>
      <w:r w:rsidR="00E925F1" w:rsidRPr="00FE05DA">
        <w:rPr>
          <w:rFonts w:ascii="Garamond" w:hAnsi="Garamond" w:cs="Times New Roman"/>
          <w:sz w:val="24"/>
          <w:szCs w:val="24"/>
        </w:rPr>
        <w:t>ov</w:t>
      </w:r>
      <w:r w:rsidR="00241217" w:rsidRPr="00FE05DA">
        <w:rPr>
          <w:rFonts w:ascii="Garamond" w:hAnsi="Garamond" w:cs="Times New Roman"/>
          <w:sz w:val="24"/>
          <w:szCs w:val="24"/>
        </w:rPr>
        <w:t>.</w:t>
      </w:r>
      <w:r w:rsidR="00E925F1" w:rsidRPr="00FE05DA">
        <w:rPr>
          <w:rFonts w:ascii="Garamond" w:hAnsi="Garamond" w:cs="Times New Roman"/>
          <w:sz w:val="24"/>
          <w:szCs w:val="24"/>
        </w:rPr>
        <w:t>)</w:t>
      </w:r>
    </w:p>
    <w:p w14:paraId="642B5E21" w14:textId="1A761921" w:rsidR="00E925F1" w:rsidRPr="00FE05DA" w:rsidRDefault="00727E65" w:rsidP="00BA378D">
      <w:pPr>
        <w:spacing w:line="480" w:lineRule="auto"/>
        <w:ind w:left="720"/>
        <w:rPr>
          <w:rFonts w:ascii="Garamond" w:hAnsi="Garamond" w:cs="Times New Roman"/>
          <w:sz w:val="24"/>
          <w:szCs w:val="24"/>
        </w:rPr>
      </w:pPr>
      <w:r w:rsidRPr="00FE05DA">
        <w:rPr>
          <w:rFonts w:ascii="Garamond" w:hAnsi="Garamond" w:cs="Times New Roman"/>
          <w:sz w:val="24"/>
          <w:szCs w:val="24"/>
        </w:rPr>
        <w:t>Dwayne</w:t>
      </w:r>
      <w:r w:rsidR="00E925F1" w:rsidRPr="00FE05DA">
        <w:rPr>
          <w:rFonts w:ascii="Garamond" w:hAnsi="Garamond" w:cs="Times New Roman"/>
          <w:sz w:val="24"/>
          <w:szCs w:val="24"/>
        </w:rPr>
        <w:t xml:space="preserve"> gives a long answer to the next question </w:t>
      </w:r>
      <w:r w:rsidR="004E6CAD" w:rsidRPr="00FE05DA">
        <w:rPr>
          <w:rFonts w:ascii="Garamond" w:hAnsi="Garamond" w:cs="Times New Roman"/>
          <w:sz w:val="24"/>
          <w:szCs w:val="24"/>
        </w:rPr>
        <w:t>–he explains that the</w:t>
      </w:r>
      <w:r w:rsidR="00E925F1" w:rsidRPr="00FE05DA">
        <w:rPr>
          <w:rFonts w:ascii="Garamond" w:hAnsi="Garamond" w:cs="Times New Roman"/>
          <w:sz w:val="24"/>
          <w:szCs w:val="24"/>
        </w:rPr>
        <w:t xml:space="preserve"> number of atoms stays the same even though </w:t>
      </w:r>
      <w:r w:rsidR="004E6CAD" w:rsidRPr="00FE05DA">
        <w:rPr>
          <w:rFonts w:ascii="Garamond" w:hAnsi="Garamond" w:cs="Times New Roman"/>
          <w:sz w:val="24"/>
          <w:szCs w:val="24"/>
        </w:rPr>
        <w:t xml:space="preserve">the </w:t>
      </w:r>
      <w:r w:rsidR="00E925F1" w:rsidRPr="00FE05DA">
        <w:rPr>
          <w:rFonts w:ascii="Garamond" w:hAnsi="Garamond" w:cs="Times New Roman"/>
          <w:sz w:val="24"/>
          <w:szCs w:val="24"/>
        </w:rPr>
        <w:t>substance can get bigger or smaller</w:t>
      </w:r>
      <w:r w:rsidR="005E7AB0" w:rsidRPr="00FE05DA">
        <w:rPr>
          <w:rFonts w:ascii="Garamond" w:hAnsi="Garamond" w:cs="Times New Roman"/>
          <w:sz w:val="24"/>
          <w:szCs w:val="24"/>
        </w:rPr>
        <w:t>, but he speaks very quietly</w:t>
      </w:r>
      <w:r w:rsidR="00E925F1" w:rsidRPr="00FE05DA">
        <w:rPr>
          <w:rFonts w:ascii="Garamond" w:hAnsi="Garamond" w:cs="Times New Roman"/>
          <w:sz w:val="24"/>
          <w:szCs w:val="24"/>
        </w:rPr>
        <w:t xml:space="preserve">.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4E6CAD" w:rsidRPr="00FE05DA">
        <w:rPr>
          <w:rFonts w:ascii="Garamond" w:hAnsi="Garamond" w:cs="Times New Roman"/>
          <w:sz w:val="24"/>
          <w:szCs w:val="24"/>
        </w:rPr>
        <w:t xml:space="preserve"> praises him and</w:t>
      </w:r>
      <w:r w:rsidR="00E925F1" w:rsidRPr="00FE05DA">
        <w:rPr>
          <w:rFonts w:ascii="Garamond" w:hAnsi="Garamond" w:cs="Times New Roman"/>
          <w:sz w:val="24"/>
          <w:szCs w:val="24"/>
        </w:rPr>
        <w:t xml:space="preserve"> repeats his answer to the class (12</w:t>
      </w:r>
      <w:r w:rsidR="00E925F1" w:rsidRPr="00FE05DA">
        <w:rPr>
          <w:rFonts w:ascii="Garamond" w:hAnsi="Garamond" w:cs="Times New Roman"/>
          <w:sz w:val="24"/>
          <w:szCs w:val="24"/>
          <w:vertAlign w:val="superscript"/>
        </w:rPr>
        <w:t>th</w:t>
      </w:r>
      <w:r w:rsidR="00E925F1" w:rsidRPr="00FE05DA">
        <w:rPr>
          <w:rFonts w:ascii="Garamond" w:hAnsi="Garamond" w:cs="Times New Roman"/>
          <w:sz w:val="24"/>
          <w:szCs w:val="24"/>
        </w:rPr>
        <w:t xml:space="preserve"> Jan</w:t>
      </w:r>
      <w:r w:rsidR="00241217" w:rsidRPr="00FE05DA">
        <w:rPr>
          <w:rFonts w:ascii="Garamond" w:hAnsi="Garamond" w:cs="Times New Roman"/>
          <w:sz w:val="24"/>
          <w:szCs w:val="24"/>
        </w:rPr>
        <w:t>.</w:t>
      </w:r>
      <w:r w:rsidR="00E925F1" w:rsidRPr="00FE05DA">
        <w:rPr>
          <w:rFonts w:ascii="Garamond" w:hAnsi="Garamond" w:cs="Times New Roman"/>
          <w:sz w:val="24"/>
          <w:szCs w:val="24"/>
        </w:rPr>
        <w:t xml:space="preserve">) </w:t>
      </w:r>
    </w:p>
    <w:p w14:paraId="56EDBF6F" w14:textId="2669C3AB" w:rsidR="008810DF" w:rsidRPr="00FE05DA" w:rsidRDefault="00D30C91" w:rsidP="00BA378D">
      <w:pPr>
        <w:spacing w:line="480" w:lineRule="auto"/>
        <w:rPr>
          <w:rFonts w:ascii="Garamond" w:hAnsi="Garamond" w:cs="Times New Roman"/>
          <w:sz w:val="24"/>
          <w:szCs w:val="24"/>
        </w:rPr>
      </w:pPr>
      <w:r w:rsidRPr="00FE05DA">
        <w:rPr>
          <w:rFonts w:ascii="Garamond" w:hAnsi="Garamond" w:cs="Times New Roman"/>
          <w:sz w:val="24"/>
          <w:szCs w:val="24"/>
        </w:rPr>
        <w:lastRenderedPageBreak/>
        <w:t>Despite his scientific competence, in the discussion gr</w:t>
      </w:r>
      <w:r w:rsidR="004E6CAD" w:rsidRPr="00FE05DA">
        <w:rPr>
          <w:rFonts w:ascii="Garamond" w:hAnsi="Garamond" w:cs="Times New Roman"/>
          <w:sz w:val="24"/>
          <w:szCs w:val="24"/>
        </w:rPr>
        <w:t xml:space="preserve">oup, </w:t>
      </w:r>
      <w:r w:rsidR="00727E65" w:rsidRPr="00FE05DA">
        <w:rPr>
          <w:rFonts w:ascii="Garamond" w:hAnsi="Garamond" w:cs="Times New Roman"/>
          <w:sz w:val="24"/>
          <w:szCs w:val="24"/>
        </w:rPr>
        <w:t>Dwayne</w:t>
      </w:r>
      <w:r w:rsidR="00E925F1" w:rsidRPr="00FE05DA">
        <w:rPr>
          <w:rFonts w:ascii="Garamond" w:hAnsi="Garamond" w:cs="Times New Roman"/>
          <w:sz w:val="24"/>
          <w:szCs w:val="24"/>
        </w:rPr>
        <w:t xml:space="preserve"> </w:t>
      </w:r>
      <w:r w:rsidR="004E6CAD" w:rsidRPr="00FE05DA">
        <w:rPr>
          <w:rFonts w:ascii="Garamond" w:hAnsi="Garamond" w:cs="Times New Roman"/>
          <w:sz w:val="24"/>
          <w:szCs w:val="24"/>
        </w:rPr>
        <w:t xml:space="preserve">explained that he </w:t>
      </w:r>
      <w:r w:rsidR="00E925F1" w:rsidRPr="00FE05DA">
        <w:rPr>
          <w:rFonts w:ascii="Garamond" w:hAnsi="Garamond" w:cs="Times New Roman"/>
          <w:sz w:val="24"/>
          <w:szCs w:val="24"/>
        </w:rPr>
        <w:t>d</w:t>
      </w:r>
      <w:r w:rsidR="007C3EE5" w:rsidRPr="00FE05DA">
        <w:rPr>
          <w:rFonts w:ascii="Garamond" w:hAnsi="Garamond" w:cs="Times New Roman"/>
          <w:sz w:val="24"/>
          <w:szCs w:val="24"/>
        </w:rPr>
        <w:t>id</w:t>
      </w:r>
      <w:r w:rsidR="00E925F1" w:rsidRPr="00FE05DA">
        <w:rPr>
          <w:rFonts w:ascii="Garamond" w:hAnsi="Garamond" w:cs="Times New Roman"/>
          <w:sz w:val="24"/>
          <w:szCs w:val="24"/>
        </w:rPr>
        <w:t xml:space="preserve"> not see himself as scientific o</w:t>
      </w:r>
      <w:r w:rsidR="007C3EE5" w:rsidRPr="00FE05DA">
        <w:rPr>
          <w:rFonts w:ascii="Garamond" w:hAnsi="Garamond" w:cs="Times New Roman"/>
          <w:sz w:val="24"/>
          <w:szCs w:val="24"/>
        </w:rPr>
        <w:t xml:space="preserve">r as </w:t>
      </w:r>
      <w:r w:rsidR="00E925F1" w:rsidRPr="00FE05DA">
        <w:rPr>
          <w:rFonts w:ascii="Garamond" w:hAnsi="Garamond" w:cs="Times New Roman"/>
          <w:sz w:val="24"/>
          <w:szCs w:val="24"/>
        </w:rPr>
        <w:t>having a science identity</w:t>
      </w:r>
      <w:r w:rsidR="004E6CAD" w:rsidRPr="00FE05DA">
        <w:rPr>
          <w:rFonts w:ascii="Garamond" w:hAnsi="Garamond" w:cs="Times New Roman"/>
          <w:sz w:val="24"/>
          <w:szCs w:val="24"/>
        </w:rPr>
        <w:t>. Nor</w:t>
      </w:r>
      <w:r w:rsidR="00E925F1" w:rsidRPr="00FE05DA">
        <w:rPr>
          <w:rFonts w:ascii="Garamond" w:hAnsi="Garamond" w:cs="Times New Roman"/>
          <w:sz w:val="24"/>
          <w:szCs w:val="24"/>
        </w:rPr>
        <w:t xml:space="preserve"> </w:t>
      </w:r>
      <w:r w:rsidR="007C3EE5" w:rsidRPr="00FE05DA">
        <w:rPr>
          <w:rFonts w:ascii="Garamond" w:hAnsi="Garamond" w:cs="Times New Roman"/>
          <w:sz w:val="24"/>
          <w:szCs w:val="24"/>
        </w:rPr>
        <w:t>wa</w:t>
      </w:r>
      <w:r w:rsidR="00E925F1" w:rsidRPr="00FE05DA">
        <w:rPr>
          <w:rFonts w:ascii="Garamond" w:hAnsi="Garamond" w:cs="Times New Roman"/>
          <w:sz w:val="24"/>
          <w:szCs w:val="24"/>
        </w:rPr>
        <w:t xml:space="preserve">s </w:t>
      </w:r>
      <w:r w:rsidR="004E6CAD" w:rsidRPr="00FE05DA">
        <w:rPr>
          <w:rFonts w:ascii="Garamond" w:hAnsi="Garamond" w:cs="Times New Roman"/>
          <w:sz w:val="24"/>
          <w:szCs w:val="24"/>
        </w:rPr>
        <w:t>he</w:t>
      </w:r>
      <w:r w:rsidR="00E925F1" w:rsidRPr="00FE05DA">
        <w:rPr>
          <w:rFonts w:ascii="Garamond" w:hAnsi="Garamond" w:cs="Times New Roman"/>
          <w:sz w:val="24"/>
          <w:szCs w:val="24"/>
        </w:rPr>
        <w:t xml:space="preserve"> recog</w:t>
      </w:r>
      <w:r w:rsidR="00373847" w:rsidRPr="00FE05DA">
        <w:rPr>
          <w:rFonts w:ascii="Garamond" w:hAnsi="Garamond" w:cs="Times New Roman"/>
          <w:sz w:val="24"/>
          <w:szCs w:val="24"/>
        </w:rPr>
        <w:t xml:space="preserve">nised as </w:t>
      </w:r>
      <w:r w:rsidRPr="00FE05DA">
        <w:rPr>
          <w:rFonts w:ascii="Garamond" w:hAnsi="Garamond" w:cs="Times New Roman"/>
          <w:sz w:val="24"/>
          <w:szCs w:val="24"/>
        </w:rPr>
        <w:t>being scientific</w:t>
      </w:r>
      <w:r w:rsidR="00373847" w:rsidRPr="00FE05DA">
        <w:rPr>
          <w:rFonts w:ascii="Garamond" w:hAnsi="Garamond" w:cs="Times New Roman"/>
          <w:sz w:val="24"/>
          <w:szCs w:val="24"/>
        </w:rPr>
        <w:t xml:space="preserve"> by other students.</w:t>
      </w:r>
      <w:r w:rsidR="001D4259" w:rsidRPr="00FE05DA">
        <w:rPr>
          <w:rFonts w:ascii="Garamond" w:hAnsi="Garamond" w:cs="Times New Roman"/>
          <w:sz w:val="24"/>
          <w:szCs w:val="24"/>
        </w:rPr>
        <w:t xml:space="preserve"> </w:t>
      </w:r>
      <w:r w:rsidRPr="00FE05DA">
        <w:rPr>
          <w:rFonts w:ascii="Garamond" w:hAnsi="Garamond" w:cs="Times New Roman"/>
          <w:sz w:val="24"/>
          <w:szCs w:val="24"/>
        </w:rPr>
        <w:t xml:space="preserve">Rather, </w:t>
      </w:r>
      <w:r w:rsidR="00727E65" w:rsidRPr="00FE05DA">
        <w:rPr>
          <w:rFonts w:ascii="Garamond" w:hAnsi="Garamond" w:cs="Times New Roman"/>
          <w:sz w:val="24"/>
          <w:szCs w:val="24"/>
        </w:rPr>
        <w:t>Dwayne</w:t>
      </w:r>
      <w:r w:rsidR="001D4259" w:rsidRPr="00FE05DA">
        <w:rPr>
          <w:rFonts w:ascii="Garamond" w:hAnsi="Garamond" w:cs="Times New Roman"/>
          <w:sz w:val="24"/>
          <w:szCs w:val="24"/>
        </w:rPr>
        <w:t xml:space="preserve"> </w:t>
      </w:r>
      <w:r w:rsidR="007C3EE5" w:rsidRPr="00FE05DA">
        <w:rPr>
          <w:rFonts w:ascii="Garamond" w:hAnsi="Garamond" w:cs="Times New Roman"/>
          <w:sz w:val="24"/>
          <w:szCs w:val="24"/>
        </w:rPr>
        <w:t>described himself (and wa</w:t>
      </w:r>
      <w:r w:rsidR="001D4259" w:rsidRPr="00FE05DA">
        <w:rPr>
          <w:rFonts w:ascii="Garamond" w:hAnsi="Garamond" w:cs="Times New Roman"/>
          <w:sz w:val="24"/>
          <w:szCs w:val="24"/>
        </w:rPr>
        <w:t xml:space="preserve">s regarded by others) as performing </w:t>
      </w:r>
      <w:r w:rsidR="005E7AB0" w:rsidRPr="00FE05DA">
        <w:rPr>
          <w:rFonts w:ascii="Garamond" w:hAnsi="Garamond" w:cs="Times New Roman"/>
          <w:sz w:val="24"/>
          <w:szCs w:val="24"/>
        </w:rPr>
        <w:t xml:space="preserve">a </w:t>
      </w:r>
      <w:r w:rsidR="001D4259" w:rsidRPr="00FE05DA">
        <w:rPr>
          <w:rFonts w:ascii="Garamond" w:hAnsi="Garamond" w:cs="Times New Roman"/>
          <w:sz w:val="24"/>
          <w:szCs w:val="24"/>
        </w:rPr>
        <w:t>‘good student’ identity.</w:t>
      </w:r>
      <w:r w:rsidR="00373847" w:rsidRPr="00FE05DA">
        <w:rPr>
          <w:rFonts w:ascii="Garamond" w:hAnsi="Garamond" w:cs="Times New Roman"/>
          <w:sz w:val="24"/>
          <w:szCs w:val="24"/>
        </w:rPr>
        <w:t xml:space="preserve"> </w:t>
      </w:r>
      <w:r w:rsidR="00727E65" w:rsidRPr="00FE05DA">
        <w:rPr>
          <w:rFonts w:ascii="Garamond" w:hAnsi="Garamond" w:cs="Times New Roman"/>
          <w:sz w:val="24"/>
          <w:szCs w:val="24"/>
        </w:rPr>
        <w:t>Dwayne</w:t>
      </w:r>
      <w:r w:rsidR="005E7AB0" w:rsidRPr="00FE05DA">
        <w:rPr>
          <w:rFonts w:ascii="Garamond" w:hAnsi="Garamond" w:cs="Times New Roman"/>
          <w:sz w:val="24"/>
          <w:szCs w:val="24"/>
        </w:rPr>
        <w:t>’s</w:t>
      </w:r>
      <w:r w:rsidR="00373847" w:rsidRPr="00FE05DA">
        <w:rPr>
          <w:rFonts w:ascii="Garamond" w:hAnsi="Garamond" w:cs="Times New Roman"/>
          <w:sz w:val="24"/>
          <w:szCs w:val="24"/>
        </w:rPr>
        <w:t xml:space="preserve"> performance of behavioural compliance (‘being quiet’</w:t>
      </w:r>
      <w:r w:rsidR="005E7AB0" w:rsidRPr="00FE05DA">
        <w:rPr>
          <w:rFonts w:ascii="Garamond" w:hAnsi="Garamond" w:cs="Times New Roman"/>
          <w:sz w:val="24"/>
          <w:szCs w:val="24"/>
        </w:rPr>
        <w:t xml:space="preserve"> in class</w:t>
      </w:r>
      <w:r w:rsidR="00373847" w:rsidRPr="00FE05DA">
        <w:rPr>
          <w:rFonts w:ascii="Garamond" w:hAnsi="Garamond" w:cs="Times New Roman"/>
          <w:sz w:val="24"/>
          <w:szCs w:val="24"/>
        </w:rPr>
        <w:t xml:space="preserve">) was </w:t>
      </w:r>
      <w:r w:rsidR="005E7AB0" w:rsidRPr="00FE05DA">
        <w:rPr>
          <w:rFonts w:ascii="Garamond" w:hAnsi="Garamond" w:cs="Times New Roman"/>
          <w:sz w:val="24"/>
          <w:szCs w:val="24"/>
        </w:rPr>
        <w:t>also described</w:t>
      </w:r>
      <w:r w:rsidR="00373847" w:rsidRPr="00FE05DA">
        <w:rPr>
          <w:rFonts w:ascii="Garamond" w:hAnsi="Garamond" w:cs="Times New Roman"/>
          <w:sz w:val="24"/>
          <w:szCs w:val="24"/>
        </w:rPr>
        <w:t xml:space="preserve"> </w:t>
      </w:r>
      <w:r w:rsidR="005E7AB0" w:rsidRPr="00FE05DA">
        <w:rPr>
          <w:rFonts w:ascii="Garamond" w:hAnsi="Garamond" w:cs="Times New Roman"/>
          <w:sz w:val="24"/>
          <w:szCs w:val="24"/>
        </w:rPr>
        <w:t xml:space="preserve">by other students </w:t>
      </w:r>
      <w:r w:rsidR="00373847" w:rsidRPr="00FE05DA">
        <w:rPr>
          <w:rFonts w:ascii="Garamond" w:hAnsi="Garamond" w:cs="Times New Roman"/>
          <w:sz w:val="24"/>
          <w:szCs w:val="24"/>
        </w:rPr>
        <w:t>as being at odds with dominant performances of science</w:t>
      </w:r>
      <w:r w:rsidR="005E7AB0" w:rsidRPr="00FE05DA">
        <w:rPr>
          <w:rFonts w:ascii="Garamond" w:hAnsi="Garamond" w:cs="Times New Roman"/>
          <w:sz w:val="24"/>
          <w:szCs w:val="24"/>
        </w:rPr>
        <w:t xml:space="preserve">, which </w:t>
      </w:r>
      <w:r w:rsidR="00495DC4" w:rsidRPr="00FE05DA">
        <w:rPr>
          <w:rFonts w:ascii="Garamond" w:hAnsi="Garamond" w:cs="Times New Roman"/>
          <w:sz w:val="24"/>
          <w:szCs w:val="24"/>
        </w:rPr>
        <w:t xml:space="preserve">– as we discuss next - </w:t>
      </w:r>
      <w:r w:rsidR="005E7AB0" w:rsidRPr="00FE05DA">
        <w:rPr>
          <w:rFonts w:ascii="Garamond" w:hAnsi="Garamond" w:cs="Times New Roman"/>
          <w:sz w:val="24"/>
          <w:szCs w:val="24"/>
        </w:rPr>
        <w:t>were aligned with the performance of</w:t>
      </w:r>
      <w:r w:rsidR="00495DC4" w:rsidRPr="00FE05DA">
        <w:rPr>
          <w:rFonts w:ascii="Garamond" w:hAnsi="Garamond" w:cs="Times New Roman"/>
          <w:sz w:val="24"/>
          <w:szCs w:val="24"/>
        </w:rPr>
        <w:t xml:space="preserve"> ‘muscular intellect’, </w:t>
      </w:r>
      <w:r w:rsidR="005E7AB0" w:rsidRPr="00FE05DA">
        <w:rPr>
          <w:rFonts w:ascii="Garamond" w:hAnsi="Garamond" w:cs="Times New Roman"/>
          <w:sz w:val="24"/>
          <w:szCs w:val="24"/>
        </w:rPr>
        <w:t>involving</w:t>
      </w:r>
      <w:r w:rsidR="007C3EE5" w:rsidRPr="00FE05DA">
        <w:rPr>
          <w:rFonts w:ascii="Garamond" w:hAnsi="Garamond" w:cs="Times New Roman"/>
          <w:sz w:val="24"/>
          <w:szCs w:val="24"/>
        </w:rPr>
        <w:t xml:space="preserve"> confident and loud </w:t>
      </w:r>
      <w:r w:rsidR="005E7AB0" w:rsidRPr="00FE05DA">
        <w:rPr>
          <w:rFonts w:ascii="Garamond" w:hAnsi="Garamond" w:cs="Times New Roman"/>
          <w:sz w:val="24"/>
          <w:szCs w:val="24"/>
        </w:rPr>
        <w:t xml:space="preserve">public </w:t>
      </w:r>
      <w:r w:rsidR="007C3EE5" w:rsidRPr="00FE05DA">
        <w:rPr>
          <w:rFonts w:ascii="Garamond" w:hAnsi="Garamond" w:cs="Times New Roman"/>
          <w:sz w:val="24"/>
          <w:szCs w:val="24"/>
        </w:rPr>
        <w:t>contributions</w:t>
      </w:r>
      <w:r w:rsidR="00373847" w:rsidRPr="00FE05DA">
        <w:rPr>
          <w:rFonts w:ascii="Garamond" w:hAnsi="Garamond" w:cs="Times New Roman"/>
          <w:sz w:val="24"/>
          <w:szCs w:val="24"/>
        </w:rPr>
        <w:t xml:space="preserve">. </w:t>
      </w:r>
      <w:r w:rsidR="007C3EE5" w:rsidRPr="00FE05DA">
        <w:rPr>
          <w:rFonts w:ascii="Garamond" w:hAnsi="Garamond" w:cs="Times New Roman"/>
          <w:sz w:val="24"/>
          <w:szCs w:val="24"/>
        </w:rPr>
        <w:t>A</w:t>
      </w:r>
      <w:r w:rsidR="00373847" w:rsidRPr="00FE05DA">
        <w:rPr>
          <w:rFonts w:ascii="Garamond" w:hAnsi="Garamond" w:cs="Times New Roman"/>
          <w:sz w:val="24"/>
          <w:szCs w:val="24"/>
        </w:rPr>
        <w:t xml:space="preserve">s </w:t>
      </w:r>
      <w:r w:rsidR="00AF33C0" w:rsidRPr="00FE05DA">
        <w:rPr>
          <w:rFonts w:ascii="Garamond" w:hAnsi="Garamond" w:cs="Times New Roman"/>
          <w:sz w:val="24"/>
          <w:szCs w:val="24"/>
        </w:rPr>
        <w:t>Jana</w:t>
      </w:r>
      <w:r w:rsidR="00373847" w:rsidRPr="00FE05DA">
        <w:rPr>
          <w:rFonts w:ascii="Garamond" w:hAnsi="Garamond" w:cs="Times New Roman"/>
          <w:sz w:val="24"/>
          <w:szCs w:val="24"/>
        </w:rPr>
        <w:t xml:space="preserve"> reflected in a discussion group:</w:t>
      </w:r>
    </w:p>
    <w:p w14:paraId="379DCF7B" w14:textId="2D28D06D" w:rsidR="00E925F1" w:rsidRPr="00FE05DA" w:rsidRDefault="008D0D84" w:rsidP="00BA378D">
      <w:pPr>
        <w:spacing w:line="480" w:lineRule="auto"/>
        <w:ind w:left="720"/>
        <w:rPr>
          <w:rFonts w:ascii="Garamond" w:hAnsi="Garamond" w:cs="Times New Roman"/>
          <w:sz w:val="24"/>
          <w:szCs w:val="24"/>
        </w:rPr>
      </w:pPr>
      <w:r w:rsidRPr="00FE05DA">
        <w:rPr>
          <w:rFonts w:ascii="Garamond" w:hAnsi="Garamond" w:cs="Times New Roman"/>
          <w:sz w:val="24"/>
          <w:szCs w:val="24"/>
        </w:rPr>
        <w:t xml:space="preserve">“I don’t know if </w:t>
      </w:r>
      <w:r w:rsidR="00727E65" w:rsidRPr="00FE05DA">
        <w:rPr>
          <w:rFonts w:ascii="Garamond" w:hAnsi="Garamond" w:cs="Times New Roman"/>
          <w:sz w:val="24"/>
          <w:szCs w:val="24"/>
        </w:rPr>
        <w:t>Dwayne</w:t>
      </w:r>
      <w:r w:rsidRPr="00FE05DA">
        <w:rPr>
          <w:rFonts w:ascii="Garamond" w:hAnsi="Garamond" w:cs="Times New Roman"/>
          <w:sz w:val="24"/>
          <w:szCs w:val="24"/>
        </w:rPr>
        <w:t xml:space="preserve"> is good </w:t>
      </w:r>
      <w:r w:rsidR="005E7AB0" w:rsidRPr="00FE05DA">
        <w:rPr>
          <w:rFonts w:ascii="Garamond" w:hAnsi="Garamond" w:cs="Times New Roman"/>
          <w:sz w:val="24"/>
          <w:szCs w:val="24"/>
        </w:rPr>
        <w:t xml:space="preserve">[at science] </w:t>
      </w:r>
      <w:r w:rsidRPr="00FE05DA">
        <w:rPr>
          <w:rFonts w:ascii="Garamond" w:hAnsi="Garamond" w:cs="Times New Roman"/>
          <w:sz w:val="24"/>
          <w:szCs w:val="24"/>
        </w:rPr>
        <w:t>because he's always quiet, but he does the work and his book is normally</w:t>
      </w:r>
      <w:r w:rsidR="00373847" w:rsidRPr="00FE05DA">
        <w:rPr>
          <w:rFonts w:ascii="Garamond" w:hAnsi="Garamond" w:cs="Times New Roman"/>
          <w:sz w:val="24"/>
          <w:szCs w:val="24"/>
        </w:rPr>
        <w:t xml:space="preserve"> </w:t>
      </w:r>
      <w:r w:rsidR="00AF33C0" w:rsidRPr="00FE05DA">
        <w:rPr>
          <w:rFonts w:ascii="Garamond" w:hAnsi="Garamond" w:cs="Times New Roman"/>
          <w:sz w:val="24"/>
          <w:szCs w:val="24"/>
        </w:rPr>
        <w:t>full of sums</w:t>
      </w:r>
      <w:r w:rsidRPr="00FE05DA">
        <w:rPr>
          <w:rFonts w:ascii="Garamond" w:hAnsi="Garamond" w:cs="Times New Roman"/>
          <w:sz w:val="24"/>
          <w:szCs w:val="24"/>
        </w:rPr>
        <w:t>” (</w:t>
      </w:r>
      <w:r w:rsidR="00AF33C0" w:rsidRPr="00FE05DA">
        <w:rPr>
          <w:rFonts w:ascii="Garamond" w:hAnsi="Garamond" w:cs="Times New Roman"/>
          <w:sz w:val="24"/>
          <w:szCs w:val="24"/>
        </w:rPr>
        <w:t xml:space="preserve">Jana, </w:t>
      </w:r>
      <w:r w:rsidR="00241217" w:rsidRPr="00FE05DA">
        <w:rPr>
          <w:rFonts w:ascii="Garamond" w:hAnsi="Garamond" w:cs="Times New Roman"/>
          <w:sz w:val="24"/>
          <w:szCs w:val="24"/>
        </w:rPr>
        <w:t xml:space="preserve">Y7 </w:t>
      </w:r>
      <w:r w:rsidR="00AF33C0" w:rsidRPr="00FE05DA">
        <w:rPr>
          <w:rFonts w:ascii="Garamond" w:hAnsi="Garamond" w:cs="Times New Roman"/>
          <w:sz w:val="24"/>
          <w:szCs w:val="24"/>
        </w:rPr>
        <w:t>girls</w:t>
      </w:r>
      <w:r w:rsidR="00330B76" w:rsidRPr="00FE05DA">
        <w:rPr>
          <w:rFonts w:ascii="Garamond" w:hAnsi="Garamond" w:cs="Times New Roman"/>
          <w:sz w:val="24"/>
          <w:szCs w:val="24"/>
        </w:rPr>
        <w:t xml:space="preserve">,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373847" w:rsidRPr="00FE05DA">
        <w:rPr>
          <w:rFonts w:ascii="Garamond" w:hAnsi="Garamond" w:cs="Times New Roman"/>
          <w:sz w:val="24"/>
          <w:szCs w:val="24"/>
        </w:rPr>
        <w:t>’s class</w:t>
      </w:r>
      <w:r w:rsidRPr="00FE05DA">
        <w:rPr>
          <w:rFonts w:ascii="Garamond" w:hAnsi="Garamond" w:cs="Times New Roman"/>
          <w:sz w:val="24"/>
          <w:szCs w:val="24"/>
        </w:rPr>
        <w:t>)</w:t>
      </w:r>
      <w:r w:rsidR="00495DC4" w:rsidRPr="00FE05DA">
        <w:rPr>
          <w:rFonts w:ascii="Garamond" w:hAnsi="Garamond" w:cs="Times New Roman"/>
          <w:sz w:val="24"/>
          <w:szCs w:val="24"/>
        </w:rPr>
        <w:t>.</w:t>
      </w:r>
    </w:p>
    <w:p w14:paraId="2F4F6A7B" w14:textId="63064B18" w:rsidR="00495DC4" w:rsidRPr="00FE05DA" w:rsidRDefault="00495DC4" w:rsidP="00BA378D">
      <w:pPr>
        <w:spacing w:line="480" w:lineRule="auto"/>
        <w:rPr>
          <w:rFonts w:ascii="Garamond" w:hAnsi="Garamond" w:cs="Times New Roman"/>
          <w:sz w:val="24"/>
          <w:szCs w:val="24"/>
        </w:rPr>
      </w:pPr>
      <w:r w:rsidRPr="00FE05DA">
        <w:rPr>
          <w:rFonts w:ascii="Garamond" w:hAnsi="Garamond" w:cs="Times New Roman"/>
          <w:sz w:val="24"/>
          <w:szCs w:val="24"/>
        </w:rPr>
        <w:t>In other words, we suggest that while performances of behavioural compliance are celebrated within most classrooms (and will be necessary to some extent to enable teaching and learning to take place), didactic versions of behavioural compliance that prioritise more ‘passive’ student behaviours may sit in tension with more ‘active’ performances of science and indeed, with dominant, popular notions of what it means to perform scientifically, which as discussed next, tend to be organised around public displays of ‘muscular intellect’.</w:t>
      </w:r>
    </w:p>
    <w:p w14:paraId="4D7E9BEE" w14:textId="77777777" w:rsidR="00D7755D" w:rsidRPr="00FE05DA" w:rsidRDefault="00D7755D" w:rsidP="00BA378D">
      <w:pPr>
        <w:spacing w:line="480" w:lineRule="auto"/>
        <w:rPr>
          <w:rFonts w:ascii="Garamond" w:hAnsi="Garamond" w:cs="Times New Roman"/>
          <w:sz w:val="24"/>
          <w:szCs w:val="24"/>
        </w:rPr>
      </w:pPr>
    </w:p>
    <w:p w14:paraId="0D30E849" w14:textId="64B2A229" w:rsidR="00D7755D" w:rsidRPr="00FE05DA" w:rsidRDefault="00F24AF2" w:rsidP="00BA378D">
      <w:pPr>
        <w:spacing w:line="480" w:lineRule="auto"/>
        <w:rPr>
          <w:rFonts w:ascii="Garamond" w:hAnsi="Garamond" w:cs="Times New Roman"/>
          <w:b/>
          <w:sz w:val="24"/>
          <w:szCs w:val="24"/>
        </w:rPr>
      </w:pPr>
      <w:r w:rsidRPr="00FE05DA">
        <w:rPr>
          <w:rFonts w:ascii="Garamond" w:hAnsi="Garamond" w:cs="Times New Roman"/>
          <w:b/>
          <w:sz w:val="24"/>
          <w:szCs w:val="24"/>
        </w:rPr>
        <w:t>Doing science</w:t>
      </w:r>
      <w:r w:rsidR="00675B8E" w:rsidRPr="00FE05DA">
        <w:rPr>
          <w:rFonts w:ascii="Garamond" w:hAnsi="Garamond" w:cs="Times New Roman"/>
          <w:b/>
          <w:sz w:val="24"/>
          <w:szCs w:val="24"/>
        </w:rPr>
        <w:t xml:space="preserve"> through ‘muscular intellect’</w:t>
      </w:r>
      <w:r w:rsidRPr="00FE05DA">
        <w:rPr>
          <w:rFonts w:ascii="Garamond" w:hAnsi="Garamond" w:cs="Times New Roman"/>
          <w:b/>
          <w:sz w:val="24"/>
          <w:szCs w:val="24"/>
        </w:rPr>
        <w:t xml:space="preserve">: </w:t>
      </w:r>
      <w:r w:rsidR="00D7755D" w:rsidRPr="00FE05DA">
        <w:rPr>
          <w:rFonts w:ascii="Garamond" w:hAnsi="Garamond" w:cs="Times New Roman"/>
          <w:b/>
          <w:sz w:val="24"/>
          <w:szCs w:val="24"/>
        </w:rPr>
        <w:t xml:space="preserve">‘Being right, being </w:t>
      </w:r>
      <w:r w:rsidR="00356AB7" w:rsidRPr="00FE05DA">
        <w:rPr>
          <w:rFonts w:ascii="Garamond" w:hAnsi="Garamond" w:cs="Times New Roman"/>
          <w:b/>
          <w:sz w:val="24"/>
          <w:szCs w:val="24"/>
        </w:rPr>
        <w:t>brainy</w:t>
      </w:r>
      <w:r w:rsidR="00025B61" w:rsidRPr="00FE05DA">
        <w:rPr>
          <w:rFonts w:ascii="Garamond" w:hAnsi="Garamond" w:cs="Times New Roman"/>
          <w:b/>
          <w:sz w:val="24"/>
          <w:szCs w:val="24"/>
        </w:rPr>
        <w:t xml:space="preserve"> and being macho</w:t>
      </w:r>
      <w:r w:rsidR="00356AB7" w:rsidRPr="00FE05DA">
        <w:rPr>
          <w:rFonts w:ascii="Garamond" w:hAnsi="Garamond" w:cs="Times New Roman"/>
          <w:b/>
          <w:sz w:val="24"/>
          <w:szCs w:val="24"/>
        </w:rPr>
        <w:t>’</w:t>
      </w:r>
      <w:r w:rsidR="009A5CF1" w:rsidRPr="00FE05DA">
        <w:rPr>
          <w:rFonts w:ascii="Garamond" w:hAnsi="Garamond" w:cs="Times New Roman"/>
          <w:b/>
          <w:sz w:val="24"/>
          <w:szCs w:val="24"/>
        </w:rPr>
        <w:t xml:space="preserve"> </w:t>
      </w:r>
    </w:p>
    <w:p w14:paraId="5D38540C" w14:textId="59E888AA" w:rsidR="00CA6442" w:rsidRPr="00FE05DA" w:rsidRDefault="00A07C6A" w:rsidP="00BA378D">
      <w:pPr>
        <w:spacing w:line="480" w:lineRule="auto"/>
        <w:rPr>
          <w:rFonts w:ascii="Garamond" w:hAnsi="Garamond" w:cs="Times New Roman"/>
          <w:sz w:val="24"/>
          <w:szCs w:val="24"/>
        </w:rPr>
      </w:pPr>
      <w:r w:rsidRPr="00FE05DA">
        <w:rPr>
          <w:rFonts w:ascii="Garamond" w:hAnsi="Garamond" w:cs="Times New Roman"/>
          <w:sz w:val="24"/>
          <w:szCs w:val="24"/>
        </w:rPr>
        <w:t>As identified by other researc</w:t>
      </w:r>
      <w:r w:rsidR="00CA6442" w:rsidRPr="00FE05DA">
        <w:rPr>
          <w:rFonts w:ascii="Garamond" w:hAnsi="Garamond" w:cs="Times New Roman"/>
          <w:sz w:val="24"/>
          <w:szCs w:val="24"/>
        </w:rPr>
        <w:t>h studies, science is popularly</w:t>
      </w:r>
      <w:r w:rsidRPr="00FE05DA">
        <w:rPr>
          <w:rFonts w:ascii="Garamond" w:hAnsi="Garamond" w:cs="Times New Roman"/>
          <w:sz w:val="24"/>
          <w:szCs w:val="24"/>
        </w:rPr>
        <w:t xml:space="preserve"> aligned with ‘cleverness’ and ‘braininess’ (</w:t>
      </w:r>
      <w:r w:rsidR="00DC70EC" w:rsidRPr="00FE05DA">
        <w:rPr>
          <w:rFonts w:ascii="Garamond" w:hAnsi="Garamond" w:cs="Times New Roman"/>
          <w:sz w:val="24"/>
          <w:szCs w:val="24"/>
        </w:rPr>
        <w:t>e.g. Author 1 &amp; Author 3</w:t>
      </w:r>
      <w:r w:rsidR="00F1457E" w:rsidRPr="00FE05DA">
        <w:rPr>
          <w:rFonts w:ascii="Garamond" w:hAnsi="Garamond" w:cs="Times New Roman"/>
          <w:sz w:val="24"/>
          <w:szCs w:val="24"/>
        </w:rPr>
        <w:t>,</w:t>
      </w:r>
      <w:r w:rsidRPr="00FE05DA">
        <w:rPr>
          <w:rFonts w:ascii="Garamond" w:hAnsi="Garamond" w:cs="Times New Roman"/>
          <w:sz w:val="24"/>
          <w:szCs w:val="24"/>
        </w:rPr>
        <w:t xml:space="preserve"> 2016)</w:t>
      </w:r>
      <w:r w:rsidR="00346040" w:rsidRPr="00FE05DA">
        <w:rPr>
          <w:rFonts w:ascii="Garamond" w:hAnsi="Garamond" w:cs="Times New Roman"/>
          <w:sz w:val="24"/>
          <w:szCs w:val="24"/>
        </w:rPr>
        <w:t>. A</w:t>
      </w:r>
      <w:r w:rsidR="00CA6442" w:rsidRPr="00FE05DA">
        <w:rPr>
          <w:rFonts w:ascii="Garamond" w:hAnsi="Garamond" w:cs="Times New Roman"/>
          <w:sz w:val="24"/>
          <w:szCs w:val="24"/>
        </w:rPr>
        <w:t>ccordingly,</w:t>
      </w:r>
      <w:r w:rsidR="007D3D7C" w:rsidRPr="00FE05DA">
        <w:rPr>
          <w:rFonts w:ascii="Garamond" w:hAnsi="Garamond" w:cs="Times New Roman"/>
          <w:sz w:val="24"/>
          <w:szCs w:val="24"/>
        </w:rPr>
        <w:t xml:space="preserve"> we observed a celebrated performance across all of the classrooms in which ‘doing science’ was dominantly aligned with performances of ‘brainy’ identity. </w:t>
      </w:r>
      <w:r w:rsidR="00CA6442" w:rsidRPr="00FE05DA">
        <w:rPr>
          <w:rFonts w:ascii="Garamond" w:hAnsi="Garamond" w:cs="Times New Roman"/>
          <w:sz w:val="24"/>
          <w:szCs w:val="24"/>
        </w:rPr>
        <w:t xml:space="preserve">In the discussion groups, </w:t>
      </w:r>
      <w:r w:rsidR="00C7254D" w:rsidRPr="00FE05DA">
        <w:rPr>
          <w:rFonts w:ascii="Garamond" w:hAnsi="Garamond" w:cs="Times New Roman"/>
          <w:sz w:val="24"/>
          <w:szCs w:val="24"/>
        </w:rPr>
        <w:t xml:space="preserve">when </w:t>
      </w:r>
      <w:r w:rsidR="00B8487B" w:rsidRPr="00FE05DA">
        <w:rPr>
          <w:rFonts w:ascii="Garamond" w:hAnsi="Garamond" w:cs="Times New Roman"/>
          <w:sz w:val="24"/>
          <w:szCs w:val="24"/>
        </w:rPr>
        <w:t xml:space="preserve">students </w:t>
      </w:r>
      <w:r w:rsidR="00C7254D" w:rsidRPr="00FE05DA">
        <w:rPr>
          <w:rFonts w:ascii="Garamond" w:hAnsi="Garamond" w:cs="Times New Roman"/>
          <w:sz w:val="24"/>
          <w:szCs w:val="24"/>
        </w:rPr>
        <w:t xml:space="preserve">were asked who in their class is a </w:t>
      </w:r>
      <w:r w:rsidR="00B8487B" w:rsidRPr="00FE05DA">
        <w:rPr>
          <w:rFonts w:ascii="Garamond" w:hAnsi="Garamond" w:cs="Times New Roman"/>
          <w:sz w:val="24"/>
          <w:szCs w:val="24"/>
        </w:rPr>
        <w:t>‘science pe</w:t>
      </w:r>
      <w:r w:rsidR="00C7254D" w:rsidRPr="00FE05DA">
        <w:rPr>
          <w:rFonts w:ascii="Garamond" w:hAnsi="Garamond" w:cs="Times New Roman"/>
          <w:sz w:val="24"/>
          <w:szCs w:val="24"/>
        </w:rPr>
        <w:t>rson</w:t>
      </w:r>
      <w:r w:rsidR="00B8487B" w:rsidRPr="00FE05DA">
        <w:rPr>
          <w:rFonts w:ascii="Garamond" w:hAnsi="Garamond" w:cs="Times New Roman"/>
          <w:sz w:val="24"/>
          <w:szCs w:val="24"/>
        </w:rPr>
        <w:t>’</w:t>
      </w:r>
      <w:r w:rsidR="00C7254D" w:rsidRPr="00FE05DA">
        <w:rPr>
          <w:rFonts w:ascii="Garamond" w:hAnsi="Garamond" w:cs="Times New Roman"/>
          <w:sz w:val="24"/>
          <w:szCs w:val="24"/>
        </w:rPr>
        <w:t xml:space="preserve">, </w:t>
      </w:r>
      <w:r w:rsidR="00CA6442" w:rsidRPr="00FE05DA">
        <w:rPr>
          <w:rFonts w:ascii="Garamond" w:hAnsi="Garamond" w:cs="Times New Roman"/>
          <w:sz w:val="24"/>
          <w:szCs w:val="24"/>
        </w:rPr>
        <w:t>across all schools and age groups, without exception students identified peer</w:t>
      </w:r>
      <w:r w:rsidR="00C7254D" w:rsidRPr="00FE05DA">
        <w:rPr>
          <w:rFonts w:ascii="Garamond" w:hAnsi="Garamond" w:cs="Times New Roman"/>
          <w:sz w:val="24"/>
          <w:szCs w:val="24"/>
        </w:rPr>
        <w:t xml:space="preserve">s who they perceived to be </w:t>
      </w:r>
      <w:r w:rsidR="00B8487B" w:rsidRPr="00FE05DA">
        <w:rPr>
          <w:rFonts w:ascii="Garamond" w:hAnsi="Garamond" w:cs="Times New Roman"/>
          <w:sz w:val="24"/>
          <w:szCs w:val="24"/>
        </w:rPr>
        <w:t>‘brainy’ and ‘smart’</w:t>
      </w:r>
      <w:r w:rsidR="00CA6442" w:rsidRPr="00FE05DA">
        <w:rPr>
          <w:rFonts w:ascii="Garamond" w:hAnsi="Garamond" w:cs="Times New Roman"/>
          <w:sz w:val="24"/>
          <w:szCs w:val="24"/>
        </w:rPr>
        <w:t xml:space="preserve"> (“T</w:t>
      </w:r>
      <w:r w:rsidR="0047565F" w:rsidRPr="00FE05DA">
        <w:rPr>
          <w:rFonts w:ascii="Garamond" w:hAnsi="Garamond" w:cs="Times New Roman"/>
          <w:sz w:val="24"/>
          <w:szCs w:val="24"/>
        </w:rPr>
        <w:t>hey're really like smart”</w:t>
      </w:r>
      <w:r w:rsidR="00CA6442" w:rsidRPr="00FE05DA">
        <w:rPr>
          <w:rFonts w:ascii="Garamond" w:hAnsi="Garamond" w:cs="Times New Roman"/>
          <w:sz w:val="24"/>
          <w:szCs w:val="24"/>
        </w:rPr>
        <w:t>; “</w:t>
      </w:r>
      <w:r w:rsidR="00CD3792" w:rsidRPr="00FE05DA">
        <w:rPr>
          <w:rFonts w:ascii="Garamond" w:hAnsi="Garamond" w:cs="Times New Roman"/>
          <w:sz w:val="24"/>
          <w:szCs w:val="24"/>
        </w:rPr>
        <w:t>like he's got a lot of knowledge about Science”</w:t>
      </w:r>
      <w:r w:rsidR="00CA6442" w:rsidRPr="00FE05DA">
        <w:rPr>
          <w:rFonts w:ascii="Garamond" w:hAnsi="Garamond" w:cs="Times New Roman"/>
          <w:sz w:val="24"/>
          <w:szCs w:val="24"/>
        </w:rPr>
        <w:t xml:space="preserve">; </w:t>
      </w:r>
      <w:r w:rsidR="00B8487B" w:rsidRPr="00FE05DA">
        <w:rPr>
          <w:rFonts w:ascii="Garamond" w:hAnsi="Garamond" w:cs="Times New Roman"/>
          <w:sz w:val="24"/>
          <w:szCs w:val="24"/>
        </w:rPr>
        <w:t>“t</w:t>
      </w:r>
      <w:r w:rsidR="0063094A" w:rsidRPr="00FE05DA">
        <w:rPr>
          <w:rFonts w:ascii="Garamond" w:hAnsi="Garamond" w:cs="Times New Roman"/>
          <w:sz w:val="24"/>
          <w:szCs w:val="24"/>
        </w:rPr>
        <w:t>hey're very smart”</w:t>
      </w:r>
      <w:r w:rsidR="00CA6442" w:rsidRPr="00FE05DA">
        <w:rPr>
          <w:rFonts w:ascii="Garamond" w:hAnsi="Garamond" w:cs="Times New Roman"/>
          <w:sz w:val="24"/>
          <w:szCs w:val="24"/>
        </w:rPr>
        <w:t xml:space="preserve">; </w:t>
      </w:r>
      <w:r w:rsidR="00F53163" w:rsidRPr="00FE05DA">
        <w:rPr>
          <w:rFonts w:ascii="Garamond" w:hAnsi="Garamond" w:cs="Times New Roman"/>
          <w:sz w:val="24"/>
          <w:szCs w:val="24"/>
        </w:rPr>
        <w:t xml:space="preserve">“I think they're always ahead of </w:t>
      </w:r>
      <w:r w:rsidR="00F53163" w:rsidRPr="00FE05DA">
        <w:rPr>
          <w:rFonts w:ascii="Garamond" w:hAnsi="Garamond" w:cs="Times New Roman"/>
          <w:sz w:val="24"/>
          <w:szCs w:val="24"/>
        </w:rPr>
        <w:lastRenderedPageBreak/>
        <w:t>our lessons, so they know what’s going on and sometimes it takes us quite a while to catch up”</w:t>
      </w:r>
      <w:r w:rsidR="00CA6442" w:rsidRPr="00FE05DA">
        <w:rPr>
          <w:rFonts w:ascii="Garamond" w:hAnsi="Garamond" w:cs="Times New Roman"/>
          <w:sz w:val="24"/>
          <w:szCs w:val="24"/>
        </w:rPr>
        <w:t>; “they always get the questions right”)</w:t>
      </w:r>
      <w:r w:rsidR="00F53163" w:rsidRPr="00FE05DA">
        <w:rPr>
          <w:rFonts w:ascii="Garamond" w:hAnsi="Garamond" w:cs="Times New Roman"/>
          <w:sz w:val="24"/>
          <w:szCs w:val="24"/>
        </w:rPr>
        <w:t>.</w:t>
      </w:r>
      <w:r w:rsidR="00CA6442" w:rsidRPr="00FE05DA">
        <w:rPr>
          <w:rFonts w:ascii="Garamond" w:hAnsi="Garamond" w:cs="Times New Roman"/>
          <w:sz w:val="24"/>
          <w:szCs w:val="24"/>
        </w:rPr>
        <w:t xml:space="preserve"> As </w:t>
      </w:r>
      <w:r w:rsidR="00DC70EC" w:rsidRPr="00FE05DA">
        <w:rPr>
          <w:rFonts w:ascii="Garamond" w:hAnsi="Garamond" w:cs="Times New Roman"/>
          <w:sz w:val="24"/>
          <w:szCs w:val="24"/>
        </w:rPr>
        <w:t xml:space="preserve">one of </w:t>
      </w:r>
      <w:r w:rsidR="00CA6442" w:rsidRPr="00FE05DA">
        <w:rPr>
          <w:rFonts w:ascii="Garamond" w:hAnsi="Garamond" w:cs="Times New Roman"/>
          <w:sz w:val="24"/>
          <w:szCs w:val="24"/>
        </w:rPr>
        <w:t>the Y9 boys from Ms Arkwright’s class explained:</w:t>
      </w:r>
      <w:r w:rsidR="0063094A" w:rsidRPr="00FE05DA">
        <w:rPr>
          <w:rFonts w:ascii="Garamond" w:hAnsi="Garamond" w:cs="Times New Roman"/>
          <w:sz w:val="24"/>
          <w:szCs w:val="24"/>
        </w:rPr>
        <w:t xml:space="preserve"> </w:t>
      </w:r>
    </w:p>
    <w:p w14:paraId="6D681625" w14:textId="106C3AF8" w:rsidR="0047565F" w:rsidRPr="00FE05DA" w:rsidRDefault="0047565F" w:rsidP="00BA378D">
      <w:pPr>
        <w:spacing w:after="240" w:line="480" w:lineRule="auto"/>
        <w:ind w:left="709" w:firstLine="11"/>
        <w:rPr>
          <w:rFonts w:ascii="Garamond" w:hAnsi="Garamond" w:cs="Times New Roman"/>
          <w:sz w:val="24"/>
          <w:szCs w:val="24"/>
        </w:rPr>
      </w:pPr>
      <w:r w:rsidRPr="00FE05DA">
        <w:rPr>
          <w:rFonts w:ascii="Garamond" w:hAnsi="Garamond" w:cs="Times New Roman"/>
          <w:sz w:val="24"/>
          <w:szCs w:val="24"/>
        </w:rPr>
        <w:t>“</w:t>
      </w:r>
      <w:r w:rsidR="00CA6442" w:rsidRPr="00FE05DA">
        <w:rPr>
          <w:rFonts w:ascii="Garamond" w:hAnsi="Garamond" w:cs="Times New Roman"/>
          <w:sz w:val="24"/>
          <w:szCs w:val="24"/>
        </w:rPr>
        <w:t>T</w:t>
      </w:r>
      <w:r w:rsidRPr="00FE05DA">
        <w:rPr>
          <w:rFonts w:ascii="Garamond" w:hAnsi="Garamond" w:cs="Times New Roman"/>
          <w:sz w:val="24"/>
          <w:szCs w:val="24"/>
        </w:rPr>
        <w:t>o be known as one of the smart people in the class, you’ve just got to have general knowledge and like you’ve just got to be the one that always put their hand up when Miss asks a question”</w:t>
      </w:r>
      <w:r w:rsidR="00DC70EC" w:rsidRPr="00FE05DA">
        <w:rPr>
          <w:rFonts w:ascii="Garamond" w:hAnsi="Garamond" w:cs="Times New Roman"/>
          <w:sz w:val="24"/>
          <w:szCs w:val="24"/>
        </w:rPr>
        <w:t>.</w:t>
      </w:r>
    </w:p>
    <w:p w14:paraId="0A36699A" w14:textId="0B98938D" w:rsidR="0047565F" w:rsidRPr="00FE05DA" w:rsidRDefault="0047565F" w:rsidP="00BA378D">
      <w:pPr>
        <w:spacing w:line="480" w:lineRule="auto"/>
        <w:rPr>
          <w:rFonts w:ascii="Garamond" w:hAnsi="Garamond" w:cs="Times New Roman"/>
          <w:sz w:val="24"/>
          <w:szCs w:val="24"/>
        </w:rPr>
      </w:pPr>
      <w:r w:rsidRPr="00FE05DA">
        <w:rPr>
          <w:rFonts w:ascii="Garamond" w:hAnsi="Garamond" w:cs="Times New Roman"/>
          <w:sz w:val="24"/>
          <w:szCs w:val="24"/>
        </w:rPr>
        <w:t>For instance, Ka</w:t>
      </w:r>
      <w:r w:rsidR="00241217" w:rsidRPr="00FE05DA">
        <w:rPr>
          <w:rFonts w:ascii="Garamond" w:hAnsi="Garamond" w:cs="Times New Roman"/>
          <w:sz w:val="24"/>
          <w:szCs w:val="24"/>
        </w:rPr>
        <w:t>leem</w:t>
      </w:r>
      <w:r w:rsidR="007D3D7C" w:rsidRPr="00FE05DA">
        <w:rPr>
          <w:rFonts w:ascii="Garamond" w:hAnsi="Garamond" w:cs="Times New Roman"/>
          <w:sz w:val="24"/>
          <w:szCs w:val="24"/>
        </w:rPr>
        <w:t xml:space="preserve"> - </w:t>
      </w:r>
      <w:proofErr w:type="gramStart"/>
      <w:r w:rsidR="007D3D7C" w:rsidRPr="00FE05DA">
        <w:rPr>
          <w:rFonts w:ascii="Garamond" w:hAnsi="Garamond" w:cs="Times New Roman"/>
          <w:sz w:val="24"/>
          <w:szCs w:val="24"/>
        </w:rPr>
        <w:t>a</w:t>
      </w:r>
      <w:proofErr w:type="gramEnd"/>
      <w:r w:rsidR="007D3D7C" w:rsidRPr="00FE05DA">
        <w:rPr>
          <w:rFonts w:ascii="Garamond" w:hAnsi="Garamond" w:cs="Times New Roman"/>
          <w:sz w:val="24"/>
          <w:szCs w:val="24"/>
        </w:rPr>
        <w:t xml:space="preserve"> </w:t>
      </w:r>
      <w:r w:rsidR="00CA6442" w:rsidRPr="00FE05DA">
        <w:rPr>
          <w:rFonts w:ascii="Garamond" w:hAnsi="Garamond" w:cs="Times New Roman"/>
          <w:sz w:val="24"/>
          <w:szCs w:val="24"/>
        </w:rPr>
        <w:t xml:space="preserve">Y7 </w:t>
      </w:r>
      <w:r w:rsidR="007D3D7C" w:rsidRPr="00FE05DA">
        <w:rPr>
          <w:rFonts w:ascii="Garamond" w:hAnsi="Garamond" w:cs="Times New Roman"/>
          <w:sz w:val="24"/>
          <w:szCs w:val="24"/>
        </w:rPr>
        <w:t>boy in</w:t>
      </w:r>
      <w:r w:rsidRPr="00FE05DA">
        <w:rPr>
          <w:rFonts w:ascii="Garamond" w:hAnsi="Garamond" w:cs="Times New Roman"/>
          <w:sz w:val="24"/>
          <w:szCs w:val="24"/>
        </w:rPr>
        <w:t xml:space="preserve">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Pr="00FE05DA">
        <w:rPr>
          <w:rFonts w:ascii="Garamond" w:hAnsi="Garamond" w:cs="Times New Roman"/>
          <w:sz w:val="24"/>
          <w:szCs w:val="24"/>
        </w:rPr>
        <w:t>’s clas</w:t>
      </w:r>
      <w:r w:rsidR="007D3D7C" w:rsidRPr="00FE05DA">
        <w:rPr>
          <w:rFonts w:ascii="Garamond" w:hAnsi="Garamond" w:cs="Times New Roman"/>
          <w:sz w:val="24"/>
          <w:szCs w:val="24"/>
        </w:rPr>
        <w:t>s -</w:t>
      </w:r>
      <w:r w:rsidRPr="00FE05DA">
        <w:rPr>
          <w:rFonts w:ascii="Garamond" w:hAnsi="Garamond" w:cs="Times New Roman"/>
          <w:sz w:val="24"/>
          <w:szCs w:val="24"/>
        </w:rPr>
        <w:t xml:space="preserve"> was univer</w:t>
      </w:r>
      <w:r w:rsidR="00CD5EF8" w:rsidRPr="00FE05DA">
        <w:rPr>
          <w:rFonts w:ascii="Garamond" w:hAnsi="Garamond" w:cs="Times New Roman"/>
          <w:sz w:val="24"/>
          <w:szCs w:val="24"/>
        </w:rPr>
        <w:t>sally</w:t>
      </w:r>
      <w:r w:rsidRPr="00FE05DA">
        <w:rPr>
          <w:rFonts w:ascii="Garamond" w:hAnsi="Garamond" w:cs="Times New Roman"/>
          <w:sz w:val="24"/>
          <w:szCs w:val="24"/>
        </w:rPr>
        <w:t xml:space="preserve"> recognised by </w:t>
      </w:r>
      <w:r w:rsidR="00346040" w:rsidRPr="00FE05DA">
        <w:rPr>
          <w:rFonts w:ascii="Garamond" w:hAnsi="Garamond" w:cs="Times New Roman"/>
          <w:sz w:val="24"/>
          <w:szCs w:val="24"/>
        </w:rPr>
        <w:t xml:space="preserve">his </w:t>
      </w:r>
      <w:r w:rsidRPr="00FE05DA">
        <w:rPr>
          <w:rFonts w:ascii="Garamond" w:hAnsi="Garamond" w:cs="Times New Roman"/>
          <w:sz w:val="24"/>
          <w:szCs w:val="24"/>
        </w:rPr>
        <w:t xml:space="preserve">teacher and peers as being a ‘science person’ and exemplifying science identity </w:t>
      </w:r>
      <w:r w:rsidR="007D3D7C" w:rsidRPr="00FE05DA">
        <w:rPr>
          <w:rFonts w:ascii="Garamond" w:hAnsi="Garamond" w:cs="Times New Roman"/>
          <w:sz w:val="24"/>
          <w:szCs w:val="24"/>
        </w:rPr>
        <w:t>due to</w:t>
      </w:r>
      <w:r w:rsidRPr="00FE05DA">
        <w:rPr>
          <w:rFonts w:ascii="Garamond" w:hAnsi="Garamond" w:cs="Times New Roman"/>
          <w:sz w:val="24"/>
          <w:szCs w:val="24"/>
        </w:rPr>
        <w:t xml:space="preserve"> his high attainment and being ‘smart’. </w:t>
      </w:r>
      <w:r w:rsidR="007D3D7C" w:rsidRPr="00FE05DA">
        <w:rPr>
          <w:rFonts w:ascii="Garamond" w:hAnsi="Garamond" w:cs="Times New Roman"/>
          <w:sz w:val="24"/>
          <w:szCs w:val="24"/>
        </w:rPr>
        <w:t>Indeed, s</w:t>
      </w:r>
      <w:r w:rsidRPr="00FE05DA">
        <w:rPr>
          <w:rFonts w:ascii="Garamond" w:hAnsi="Garamond" w:cs="Times New Roman"/>
          <w:sz w:val="24"/>
          <w:szCs w:val="24"/>
        </w:rPr>
        <w:t xml:space="preserve">tudents in all four discussion groups at this school </w:t>
      </w:r>
      <w:r w:rsidR="00346040" w:rsidRPr="00FE05DA">
        <w:rPr>
          <w:rFonts w:ascii="Garamond" w:hAnsi="Garamond" w:cs="Times New Roman"/>
          <w:sz w:val="24"/>
          <w:szCs w:val="24"/>
        </w:rPr>
        <w:t>identified</w:t>
      </w:r>
      <w:r w:rsidRPr="00FE05DA">
        <w:rPr>
          <w:rFonts w:ascii="Garamond" w:hAnsi="Garamond" w:cs="Times New Roman"/>
          <w:sz w:val="24"/>
          <w:szCs w:val="24"/>
        </w:rPr>
        <w:t xml:space="preserve"> Ka</w:t>
      </w:r>
      <w:r w:rsidR="00241217" w:rsidRPr="00FE05DA">
        <w:rPr>
          <w:rFonts w:ascii="Garamond" w:hAnsi="Garamond" w:cs="Times New Roman"/>
          <w:sz w:val="24"/>
          <w:szCs w:val="24"/>
        </w:rPr>
        <w:t>leem</w:t>
      </w:r>
      <w:r w:rsidRPr="00FE05DA">
        <w:rPr>
          <w:rFonts w:ascii="Garamond" w:hAnsi="Garamond" w:cs="Times New Roman"/>
          <w:sz w:val="24"/>
          <w:szCs w:val="24"/>
        </w:rPr>
        <w:t xml:space="preserve"> as a science person:</w:t>
      </w:r>
    </w:p>
    <w:p w14:paraId="647DE12E" w14:textId="3AC4841D" w:rsidR="0047565F" w:rsidRPr="00FE05DA" w:rsidRDefault="0047565F" w:rsidP="00BA378D">
      <w:pPr>
        <w:spacing w:line="480" w:lineRule="auto"/>
        <w:ind w:left="720"/>
        <w:rPr>
          <w:rFonts w:ascii="Garamond" w:hAnsi="Garamond" w:cs="Times New Roman"/>
          <w:sz w:val="24"/>
          <w:szCs w:val="24"/>
        </w:rPr>
      </w:pPr>
      <w:r w:rsidRPr="00FE05DA">
        <w:rPr>
          <w:rFonts w:ascii="Garamond" w:hAnsi="Garamond" w:cs="Times New Roman"/>
          <w:sz w:val="24"/>
          <w:szCs w:val="24"/>
        </w:rPr>
        <w:t>“</w:t>
      </w:r>
      <w:r w:rsidR="00727E65" w:rsidRPr="00FE05DA">
        <w:rPr>
          <w:rFonts w:ascii="Garamond" w:hAnsi="Garamond" w:cs="Times New Roman"/>
          <w:sz w:val="24"/>
          <w:szCs w:val="24"/>
        </w:rPr>
        <w:t>Kaleem</w:t>
      </w:r>
      <w:r w:rsidRPr="00FE05DA">
        <w:rPr>
          <w:rFonts w:ascii="Garamond" w:hAnsi="Garamond" w:cs="Times New Roman"/>
          <w:sz w:val="24"/>
          <w:szCs w:val="24"/>
        </w:rPr>
        <w:t>, he's really smart […]</w:t>
      </w:r>
      <w:r w:rsidR="00D2078A" w:rsidRPr="00FE05DA">
        <w:rPr>
          <w:rFonts w:ascii="Garamond" w:hAnsi="Garamond" w:cs="Times New Roman"/>
          <w:sz w:val="24"/>
          <w:szCs w:val="24"/>
        </w:rPr>
        <w:t xml:space="preserve"> </w:t>
      </w:r>
      <w:r w:rsidRPr="00FE05DA">
        <w:rPr>
          <w:rFonts w:ascii="Garamond" w:hAnsi="Garamond" w:cs="Times New Roman"/>
          <w:sz w:val="24"/>
          <w:szCs w:val="24"/>
        </w:rPr>
        <w:t>He mostly has his hand up for every question”. (</w:t>
      </w:r>
      <w:r w:rsidR="00D2078A" w:rsidRPr="00FE05DA">
        <w:rPr>
          <w:rFonts w:ascii="Garamond" w:hAnsi="Garamond" w:cs="Times New Roman"/>
          <w:sz w:val="24"/>
          <w:szCs w:val="24"/>
        </w:rPr>
        <w:t>G</w:t>
      </w:r>
      <w:r w:rsidRPr="00FE05DA">
        <w:rPr>
          <w:rFonts w:ascii="Garamond" w:hAnsi="Garamond" w:cs="Times New Roman"/>
          <w:sz w:val="24"/>
          <w:szCs w:val="24"/>
        </w:rPr>
        <w:t>irls discussion group)</w:t>
      </w:r>
    </w:p>
    <w:p w14:paraId="703E2826" w14:textId="683933D4" w:rsidR="00E063CC" w:rsidRPr="00FE05DA" w:rsidRDefault="00B8487B" w:rsidP="00BA378D">
      <w:pPr>
        <w:spacing w:after="240" w:line="480" w:lineRule="auto"/>
        <w:rPr>
          <w:rFonts w:ascii="Garamond" w:hAnsi="Garamond" w:cs="Times New Roman"/>
          <w:b/>
          <w:sz w:val="24"/>
          <w:szCs w:val="24"/>
        </w:rPr>
      </w:pPr>
      <w:r w:rsidRPr="00FE05DA">
        <w:rPr>
          <w:rFonts w:ascii="Garamond" w:hAnsi="Garamond" w:cs="Times New Roman"/>
          <w:sz w:val="24"/>
          <w:szCs w:val="24"/>
        </w:rPr>
        <w:t xml:space="preserve">Those students who were identified by their peers as being ‘science people’ concurred with these views. For instance, </w:t>
      </w:r>
      <w:r w:rsidR="00727E65" w:rsidRPr="00FE05DA">
        <w:rPr>
          <w:rFonts w:ascii="Garamond" w:hAnsi="Garamond" w:cs="Times New Roman"/>
          <w:sz w:val="24"/>
          <w:szCs w:val="24"/>
        </w:rPr>
        <w:t>Kaleem</w:t>
      </w:r>
      <w:r w:rsidR="0047565F" w:rsidRPr="00FE05DA">
        <w:rPr>
          <w:rFonts w:ascii="Garamond" w:hAnsi="Garamond" w:cs="Times New Roman"/>
          <w:sz w:val="24"/>
          <w:szCs w:val="24"/>
        </w:rPr>
        <w:t xml:space="preserve"> agreed with his peer’s descriptions of him and </w:t>
      </w:r>
      <w:r w:rsidR="00727E65" w:rsidRPr="00FE05DA">
        <w:rPr>
          <w:rFonts w:ascii="Garamond" w:hAnsi="Garamond" w:cs="Times New Roman"/>
          <w:sz w:val="24"/>
          <w:szCs w:val="24"/>
        </w:rPr>
        <w:t>Mubid</w:t>
      </w:r>
      <w:r w:rsidR="00976E5D" w:rsidRPr="00FE05DA">
        <w:rPr>
          <w:rFonts w:ascii="Garamond" w:hAnsi="Garamond" w:cs="Times New Roman"/>
          <w:sz w:val="24"/>
          <w:szCs w:val="24"/>
        </w:rPr>
        <w:t xml:space="preserve"> and </w:t>
      </w:r>
      <w:r w:rsidR="005D126F" w:rsidRPr="00FE05DA">
        <w:rPr>
          <w:rFonts w:ascii="Garamond" w:hAnsi="Garamond" w:cs="Times New Roman"/>
          <w:sz w:val="24"/>
          <w:szCs w:val="24"/>
        </w:rPr>
        <w:t>Aalim</w:t>
      </w:r>
      <w:r w:rsidR="00C7254D" w:rsidRPr="00FE05DA">
        <w:rPr>
          <w:rFonts w:ascii="Garamond" w:hAnsi="Garamond" w:cs="Times New Roman"/>
          <w:sz w:val="24"/>
          <w:szCs w:val="24"/>
        </w:rPr>
        <w:t xml:space="preserve">, </w:t>
      </w:r>
      <w:r w:rsidR="00976E5D" w:rsidRPr="00FE05DA">
        <w:rPr>
          <w:rFonts w:ascii="Garamond" w:hAnsi="Garamond" w:cs="Times New Roman"/>
          <w:sz w:val="24"/>
          <w:szCs w:val="24"/>
        </w:rPr>
        <w:t xml:space="preserve">(boys from </w:t>
      </w:r>
      <w:r w:rsidR="00F1407B" w:rsidRPr="00FE05DA">
        <w:rPr>
          <w:rFonts w:ascii="Garamond" w:hAnsi="Garamond" w:cs="Times New Roman"/>
          <w:sz w:val="24"/>
          <w:szCs w:val="24"/>
        </w:rPr>
        <w:t>Mr.</w:t>
      </w:r>
      <w:r w:rsidR="00976E5D" w:rsidRPr="00FE05DA">
        <w:rPr>
          <w:rFonts w:ascii="Garamond" w:hAnsi="Garamond" w:cs="Times New Roman"/>
          <w:sz w:val="24"/>
          <w:szCs w:val="24"/>
        </w:rPr>
        <w:t xml:space="preserve"> Hobbes and Ms Randel’s classes, respectively) who were similarly </w:t>
      </w:r>
      <w:r w:rsidR="00C7254D" w:rsidRPr="00FE05DA">
        <w:rPr>
          <w:rFonts w:ascii="Garamond" w:hAnsi="Garamond" w:cs="Times New Roman"/>
          <w:sz w:val="24"/>
          <w:szCs w:val="24"/>
        </w:rPr>
        <w:t>named</w:t>
      </w:r>
      <w:r w:rsidR="00D2078A" w:rsidRPr="00FE05DA">
        <w:rPr>
          <w:rFonts w:ascii="Garamond" w:hAnsi="Garamond" w:cs="Times New Roman"/>
          <w:sz w:val="24"/>
          <w:szCs w:val="24"/>
        </w:rPr>
        <w:t xml:space="preserve"> </w:t>
      </w:r>
      <w:r w:rsidR="00976E5D" w:rsidRPr="00FE05DA">
        <w:rPr>
          <w:rFonts w:ascii="Garamond" w:hAnsi="Garamond" w:cs="Times New Roman"/>
          <w:sz w:val="24"/>
          <w:szCs w:val="24"/>
        </w:rPr>
        <w:t xml:space="preserve">by other students </w:t>
      </w:r>
      <w:r w:rsidR="00D2078A" w:rsidRPr="00FE05DA">
        <w:rPr>
          <w:rFonts w:ascii="Garamond" w:hAnsi="Garamond" w:cs="Times New Roman"/>
          <w:sz w:val="24"/>
          <w:szCs w:val="24"/>
        </w:rPr>
        <w:t xml:space="preserve">as </w:t>
      </w:r>
      <w:r w:rsidR="00976E5D" w:rsidRPr="00FE05DA">
        <w:rPr>
          <w:rFonts w:ascii="Garamond" w:hAnsi="Garamond" w:cs="Times New Roman"/>
          <w:sz w:val="24"/>
          <w:szCs w:val="24"/>
        </w:rPr>
        <w:t xml:space="preserve">a </w:t>
      </w:r>
      <w:r w:rsidR="00D2078A" w:rsidRPr="00FE05DA">
        <w:rPr>
          <w:rFonts w:ascii="Garamond" w:hAnsi="Garamond" w:cs="Times New Roman"/>
          <w:sz w:val="24"/>
          <w:szCs w:val="24"/>
        </w:rPr>
        <w:t>science person</w:t>
      </w:r>
      <w:r w:rsidR="00C7254D" w:rsidRPr="00FE05DA">
        <w:rPr>
          <w:rFonts w:ascii="Garamond" w:hAnsi="Garamond" w:cs="Times New Roman"/>
          <w:sz w:val="24"/>
          <w:szCs w:val="24"/>
        </w:rPr>
        <w:t xml:space="preserve">, </w:t>
      </w:r>
      <w:r w:rsidR="0047565F" w:rsidRPr="00FE05DA">
        <w:rPr>
          <w:rFonts w:ascii="Garamond" w:hAnsi="Garamond" w:cs="Times New Roman"/>
          <w:sz w:val="24"/>
          <w:szCs w:val="24"/>
        </w:rPr>
        <w:t>concurred</w:t>
      </w:r>
      <w:r w:rsidRPr="00FE05DA">
        <w:rPr>
          <w:rFonts w:ascii="Garamond" w:hAnsi="Garamond" w:cs="Times New Roman"/>
          <w:sz w:val="24"/>
          <w:szCs w:val="24"/>
        </w:rPr>
        <w:t xml:space="preserve"> </w:t>
      </w:r>
      <w:r w:rsidR="006B44BF" w:rsidRPr="00FE05DA">
        <w:rPr>
          <w:rFonts w:ascii="Garamond" w:hAnsi="Garamond" w:cs="Times New Roman"/>
          <w:sz w:val="24"/>
          <w:szCs w:val="24"/>
        </w:rPr>
        <w:t>“I see my</w:t>
      </w:r>
      <w:r w:rsidRPr="00FE05DA">
        <w:rPr>
          <w:rFonts w:ascii="Garamond" w:hAnsi="Garamond" w:cs="Times New Roman"/>
          <w:sz w:val="24"/>
          <w:szCs w:val="24"/>
        </w:rPr>
        <w:t>self as like good at Science”</w:t>
      </w:r>
      <w:r w:rsidR="00976E5D" w:rsidRPr="00FE05DA">
        <w:rPr>
          <w:rFonts w:ascii="Garamond" w:hAnsi="Garamond" w:cs="Times New Roman"/>
          <w:sz w:val="24"/>
          <w:szCs w:val="24"/>
        </w:rPr>
        <w:t xml:space="preserve"> (</w:t>
      </w:r>
      <w:r w:rsidR="00727E65" w:rsidRPr="00FE05DA">
        <w:rPr>
          <w:rFonts w:ascii="Garamond" w:hAnsi="Garamond" w:cs="Times New Roman"/>
          <w:sz w:val="24"/>
          <w:szCs w:val="24"/>
        </w:rPr>
        <w:t>Mubid</w:t>
      </w:r>
      <w:r w:rsidR="00976E5D" w:rsidRPr="00FE05DA">
        <w:rPr>
          <w:rFonts w:ascii="Garamond" w:hAnsi="Garamond" w:cs="Times New Roman"/>
          <w:sz w:val="24"/>
          <w:szCs w:val="24"/>
        </w:rPr>
        <w:t xml:space="preserve">) and </w:t>
      </w:r>
      <w:r w:rsidR="00EE6F2A" w:rsidRPr="00FE05DA">
        <w:rPr>
          <w:rFonts w:ascii="Garamond" w:hAnsi="Garamond" w:cs="Times New Roman"/>
          <w:sz w:val="24"/>
          <w:szCs w:val="24"/>
        </w:rPr>
        <w:t>“Yeah, I think, like, because of the exams, I got quite a high score on that and like I'm quite high in most subjects, I guess”</w:t>
      </w:r>
      <w:r w:rsidR="00976E5D" w:rsidRPr="00FE05DA">
        <w:rPr>
          <w:rFonts w:ascii="Garamond" w:hAnsi="Garamond" w:cs="Times New Roman"/>
          <w:sz w:val="24"/>
          <w:szCs w:val="24"/>
        </w:rPr>
        <w:t xml:space="preserve"> (</w:t>
      </w:r>
      <w:r w:rsidR="005D126F" w:rsidRPr="00FE05DA">
        <w:rPr>
          <w:rFonts w:ascii="Garamond" w:hAnsi="Garamond" w:cs="Times New Roman"/>
          <w:sz w:val="24"/>
          <w:szCs w:val="24"/>
        </w:rPr>
        <w:t>Aalim</w:t>
      </w:r>
      <w:r w:rsidR="00EE6F2A" w:rsidRPr="00FE05DA">
        <w:rPr>
          <w:rFonts w:ascii="Garamond" w:hAnsi="Garamond" w:cs="Times New Roman"/>
          <w:sz w:val="24"/>
          <w:szCs w:val="24"/>
        </w:rPr>
        <w:t>).</w:t>
      </w:r>
    </w:p>
    <w:p w14:paraId="04D4202C" w14:textId="33F4B215" w:rsidR="00E063CC" w:rsidRPr="00FE05DA" w:rsidRDefault="00D0536C" w:rsidP="00BA378D">
      <w:pPr>
        <w:spacing w:after="240" w:line="480" w:lineRule="auto"/>
        <w:ind w:firstLine="720"/>
        <w:rPr>
          <w:rFonts w:ascii="Garamond" w:hAnsi="Garamond" w:cs="Times New Roman"/>
          <w:sz w:val="24"/>
          <w:szCs w:val="24"/>
        </w:rPr>
      </w:pPr>
      <w:r w:rsidRPr="00FE05DA">
        <w:rPr>
          <w:rFonts w:ascii="Garamond" w:hAnsi="Garamond" w:cs="Times New Roman"/>
          <w:sz w:val="24"/>
          <w:szCs w:val="24"/>
        </w:rPr>
        <w:t xml:space="preserve">On the whole, students felt that their teachers </w:t>
      </w:r>
      <w:r w:rsidR="00D2078A" w:rsidRPr="00FE05DA">
        <w:rPr>
          <w:rFonts w:ascii="Garamond" w:hAnsi="Garamond" w:cs="Times New Roman"/>
          <w:sz w:val="24"/>
          <w:szCs w:val="24"/>
        </w:rPr>
        <w:t>also recognised science people by virtue of their high attainment</w:t>
      </w:r>
      <w:r w:rsidRPr="00FE05DA">
        <w:rPr>
          <w:rFonts w:ascii="Garamond" w:hAnsi="Garamond" w:cs="Times New Roman"/>
          <w:sz w:val="24"/>
          <w:szCs w:val="24"/>
        </w:rPr>
        <w:t>. For instance,</w:t>
      </w:r>
      <w:r w:rsidR="00CD3792" w:rsidRPr="00FE05DA">
        <w:rPr>
          <w:rFonts w:ascii="Garamond" w:hAnsi="Garamond" w:cs="Times New Roman"/>
          <w:sz w:val="24"/>
          <w:szCs w:val="24"/>
        </w:rPr>
        <w:t xml:space="preserve"> when asked </w:t>
      </w:r>
      <w:r w:rsidRPr="00FE05DA">
        <w:rPr>
          <w:rFonts w:ascii="Garamond" w:hAnsi="Garamond" w:cs="Times New Roman"/>
          <w:sz w:val="24"/>
          <w:szCs w:val="24"/>
        </w:rPr>
        <w:t>who they th</w:t>
      </w:r>
      <w:r w:rsidR="00C7254D" w:rsidRPr="00FE05DA">
        <w:rPr>
          <w:rFonts w:ascii="Garamond" w:hAnsi="Garamond" w:cs="Times New Roman"/>
          <w:sz w:val="24"/>
          <w:szCs w:val="24"/>
        </w:rPr>
        <w:t>ought</w:t>
      </w:r>
      <w:r w:rsidRPr="00FE05DA">
        <w:rPr>
          <w:rFonts w:ascii="Garamond" w:hAnsi="Garamond" w:cs="Times New Roman"/>
          <w:sz w:val="24"/>
          <w:szCs w:val="24"/>
        </w:rPr>
        <w:t xml:space="preserve"> their teacher considers to be</w:t>
      </w:r>
      <w:r w:rsidR="00CD3792" w:rsidRPr="00FE05DA">
        <w:rPr>
          <w:rFonts w:ascii="Garamond" w:hAnsi="Garamond" w:cs="Times New Roman"/>
          <w:sz w:val="24"/>
          <w:szCs w:val="24"/>
        </w:rPr>
        <w:t xml:space="preserve"> a science person, </w:t>
      </w:r>
      <w:r w:rsidR="00AB7C21" w:rsidRPr="00FE05DA">
        <w:rPr>
          <w:rFonts w:ascii="Garamond" w:hAnsi="Garamond" w:cs="Times New Roman"/>
          <w:sz w:val="24"/>
          <w:szCs w:val="24"/>
        </w:rPr>
        <w:t>the Y10 girls from Ms Dennis’ class</w:t>
      </w:r>
      <w:r w:rsidRPr="00FE05DA">
        <w:rPr>
          <w:rFonts w:ascii="Garamond" w:hAnsi="Garamond" w:cs="Times New Roman"/>
          <w:sz w:val="24"/>
          <w:szCs w:val="24"/>
        </w:rPr>
        <w:t xml:space="preserve"> replied </w:t>
      </w:r>
      <w:r w:rsidR="00CD3792" w:rsidRPr="00FE05DA">
        <w:rPr>
          <w:rFonts w:ascii="Garamond" w:hAnsi="Garamond" w:cs="Times New Roman"/>
          <w:sz w:val="24"/>
          <w:szCs w:val="24"/>
        </w:rPr>
        <w:t>“the people who are good at it”</w:t>
      </w:r>
      <w:r w:rsidRPr="00FE05DA">
        <w:rPr>
          <w:rFonts w:ascii="Garamond" w:hAnsi="Garamond" w:cs="Times New Roman"/>
          <w:sz w:val="24"/>
          <w:szCs w:val="24"/>
        </w:rPr>
        <w:t>.</w:t>
      </w:r>
      <w:r w:rsidR="0047565F" w:rsidRPr="00FE05DA">
        <w:rPr>
          <w:rFonts w:ascii="Garamond" w:hAnsi="Garamond" w:cs="Times New Roman"/>
          <w:sz w:val="24"/>
          <w:szCs w:val="24"/>
        </w:rPr>
        <w:t xml:space="preserve"> The exception to this were the students in </w:t>
      </w:r>
      <w:r w:rsidR="00AB3C37" w:rsidRPr="00FE05DA">
        <w:rPr>
          <w:rFonts w:ascii="Garamond" w:hAnsi="Garamond" w:cs="Times New Roman"/>
          <w:sz w:val="24"/>
          <w:szCs w:val="24"/>
        </w:rPr>
        <w:t>Ms Arkwright</w:t>
      </w:r>
      <w:r w:rsidR="0047565F" w:rsidRPr="00FE05DA">
        <w:rPr>
          <w:rFonts w:ascii="Garamond" w:hAnsi="Garamond" w:cs="Times New Roman"/>
          <w:sz w:val="24"/>
          <w:szCs w:val="24"/>
        </w:rPr>
        <w:t>’s class</w:t>
      </w:r>
      <w:r w:rsidR="00AB7C21" w:rsidRPr="00FE05DA">
        <w:rPr>
          <w:rFonts w:ascii="Garamond" w:hAnsi="Garamond" w:cs="Times New Roman"/>
          <w:sz w:val="24"/>
          <w:szCs w:val="24"/>
        </w:rPr>
        <w:t>, who asserted that “I</w:t>
      </w:r>
      <w:r w:rsidR="00AA21F8" w:rsidRPr="00FE05DA">
        <w:rPr>
          <w:rFonts w:ascii="Garamond" w:hAnsi="Garamond" w:cs="Times New Roman"/>
          <w:sz w:val="24"/>
          <w:szCs w:val="24"/>
        </w:rPr>
        <w:t xml:space="preserve"> think if you would ask Miss, she would name the whole class”</w:t>
      </w:r>
      <w:r w:rsidR="00AB7C21" w:rsidRPr="00FE05DA">
        <w:rPr>
          <w:rFonts w:ascii="Garamond" w:hAnsi="Garamond" w:cs="Times New Roman"/>
          <w:sz w:val="24"/>
          <w:szCs w:val="24"/>
        </w:rPr>
        <w:t xml:space="preserve"> and “</w:t>
      </w:r>
      <w:r w:rsidR="00AA21F8" w:rsidRPr="00FE05DA">
        <w:rPr>
          <w:rFonts w:ascii="Garamond" w:hAnsi="Garamond" w:cs="Times New Roman"/>
          <w:sz w:val="24"/>
          <w:szCs w:val="24"/>
        </w:rPr>
        <w:t>s</w:t>
      </w:r>
      <w:r w:rsidR="00976E5D" w:rsidRPr="00FE05DA">
        <w:rPr>
          <w:rFonts w:ascii="Garamond" w:hAnsi="Garamond" w:cs="Times New Roman"/>
          <w:sz w:val="24"/>
          <w:szCs w:val="24"/>
        </w:rPr>
        <w:t>he'd be really impartial</w:t>
      </w:r>
      <w:r w:rsidR="00AB7C21" w:rsidRPr="00FE05DA">
        <w:rPr>
          <w:rFonts w:ascii="Garamond" w:hAnsi="Garamond" w:cs="Times New Roman"/>
          <w:sz w:val="24"/>
          <w:szCs w:val="24"/>
        </w:rPr>
        <w:t xml:space="preserve">” (Harrison). </w:t>
      </w:r>
      <w:r w:rsidR="00976E5D" w:rsidRPr="00FE05DA">
        <w:rPr>
          <w:rFonts w:ascii="Garamond" w:hAnsi="Garamond" w:cs="Times New Roman"/>
          <w:sz w:val="24"/>
          <w:szCs w:val="24"/>
        </w:rPr>
        <w:lastRenderedPageBreak/>
        <w:t>T</w:t>
      </w:r>
      <w:r w:rsidR="00FA3ABF" w:rsidRPr="00FE05DA">
        <w:rPr>
          <w:rFonts w:ascii="Garamond" w:hAnsi="Garamond" w:cs="Times New Roman"/>
          <w:sz w:val="24"/>
          <w:szCs w:val="24"/>
        </w:rPr>
        <w:t xml:space="preserve">eachers also </w:t>
      </w:r>
      <w:r w:rsidR="00D2078A" w:rsidRPr="00FE05DA">
        <w:rPr>
          <w:rFonts w:ascii="Garamond" w:hAnsi="Garamond" w:cs="Times New Roman"/>
          <w:sz w:val="24"/>
          <w:szCs w:val="24"/>
        </w:rPr>
        <w:t>described</w:t>
      </w:r>
      <w:r w:rsidR="00FA3ABF" w:rsidRPr="00FE05DA">
        <w:rPr>
          <w:rFonts w:ascii="Garamond" w:hAnsi="Garamond" w:cs="Times New Roman"/>
          <w:sz w:val="24"/>
          <w:szCs w:val="24"/>
        </w:rPr>
        <w:t xml:space="preserve"> aligning a</w:t>
      </w:r>
      <w:r w:rsidR="00D2078A" w:rsidRPr="00FE05DA">
        <w:rPr>
          <w:rFonts w:ascii="Garamond" w:hAnsi="Garamond" w:cs="Times New Roman"/>
          <w:sz w:val="24"/>
          <w:szCs w:val="24"/>
        </w:rPr>
        <w:t xml:space="preserve">ttainment with science identity, as Ms Smith put it, </w:t>
      </w:r>
      <w:r w:rsidR="00FA3ABF" w:rsidRPr="00FE05DA">
        <w:rPr>
          <w:rFonts w:ascii="Garamond" w:hAnsi="Garamond" w:cs="Times New Roman"/>
          <w:sz w:val="24"/>
          <w:szCs w:val="24"/>
        </w:rPr>
        <w:t>“I probably expect my top set to be mor</w:t>
      </w:r>
      <w:r w:rsidR="00D2078A" w:rsidRPr="00FE05DA">
        <w:rPr>
          <w:rFonts w:ascii="Garamond" w:hAnsi="Garamond" w:cs="Times New Roman"/>
          <w:sz w:val="24"/>
          <w:szCs w:val="24"/>
        </w:rPr>
        <w:t>e science-y than my lower set”.</w:t>
      </w:r>
    </w:p>
    <w:p w14:paraId="5B57CBC9" w14:textId="36F6CDC4" w:rsidR="0047565F" w:rsidRPr="00FE05DA" w:rsidRDefault="007D3D7C" w:rsidP="00BA378D">
      <w:pPr>
        <w:spacing w:after="240" w:line="480" w:lineRule="auto"/>
        <w:ind w:firstLine="720"/>
        <w:rPr>
          <w:rFonts w:ascii="Garamond" w:hAnsi="Garamond" w:cs="Times New Roman"/>
          <w:sz w:val="24"/>
          <w:szCs w:val="24"/>
        </w:rPr>
      </w:pPr>
      <w:r w:rsidRPr="00FE05DA">
        <w:rPr>
          <w:rFonts w:ascii="Garamond" w:hAnsi="Garamond" w:cs="Times New Roman"/>
          <w:sz w:val="24"/>
          <w:szCs w:val="24"/>
        </w:rPr>
        <w:t xml:space="preserve">Interestingly, </w:t>
      </w:r>
      <w:r w:rsidR="00976E5D" w:rsidRPr="00FE05DA">
        <w:rPr>
          <w:rFonts w:ascii="Garamond" w:hAnsi="Garamond" w:cs="Times New Roman"/>
          <w:sz w:val="24"/>
          <w:szCs w:val="24"/>
        </w:rPr>
        <w:t xml:space="preserve">when asked who is a science person in their class, </w:t>
      </w:r>
      <w:r w:rsidR="009652B6" w:rsidRPr="00FE05DA">
        <w:rPr>
          <w:rFonts w:ascii="Garamond" w:hAnsi="Garamond" w:cs="Times New Roman"/>
          <w:sz w:val="24"/>
          <w:szCs w:val="24"/>
        </w:rPr>
        <w:t>only one discussion</w:t>
      </w:r>
      <w:r w:rsidRPr="00FE05DA">
        <w:rPr>
          <w:rFonts w:ascii="Garamond" w:hAnsi="Garamond" w:cs="Times New Roman"/>
          <w:sz w:val="24"/>
          <w:szCs w:val="24"/>
        </w:rPr>
        <w:t xml:space="preserve"> group</w:t>
      </w:r>
      <w:r w:rsidR="00976E5D" w:rsidRPr="00FE05DA">
        <w:rPr>
          <w:rFonts w:ascii="Garamond" w:hAnsi="Garamond" w:cs="Times New Roman"/>
          <w:sz w:val="24"/>
          <w:szCs w:val="24"/>
        </w:rPr>
        <w:t xml:space="preserve"> </w:t>
      </w:r>
      <w:r w:rsidR="001E70C8" w:rsidRPr="00FE05DA">
        <w:rPr>
          <w:rFonts w:ascii="Garamond" w:hAnsi="Garamond" w:cs="Times New Roman"/>
          <w:sz w:val="24"/>
          <w:szCs w:val="24"/>
        </w:rPr>
        <w:t>(</w:t>
      </w:r>
      <w:r w:rsidR="00976E5D" w:rsidRPr="00FE05DA">
        <w:rPr>
          <w:rFonts w:ascii="Garamond" w:hAnsi="Garamond" w:cs="Times New Roman"/>
          <w:sz w:val="24"/>
          <w:szCs w:val="24"/>
        </w:rPr>
        <w:t>out the t</w:t>
      </w:r>
      <w:r w:rsidR="00AB7C21" w:rsidRPr="00FE05DA">
        <w:rPr>
          <w:rFonts w:ascii="Garamond" w:hAnsi="Garamond" w:cs="Times New Roman"/>
          <w:sz w:val="24"/>
          <w:szCs w:val="24"/>
        </w:rPr>
        <w:t>hirteen</w:t>
      </w:r>
      <w:r w:rsidR="00976E5D" w:rsidRPr="00FE05DA">
        <w:rPr>
          <w:rFonts w:ascii="Garamond" w:hAnsi="Garamond" w:cs="Times New Roman"/>
          <w:sz w:val="24"/>
          <w:szCs w:val="24"/>
        </w:rPr>
        <w:t xml:space="preserve"> conducted</w:t>
      </w:r>
      <w:r w:rsidR="001E70C8" w:rsidRPr="00FE05DA">
        <w:rPr>
          <w:rFonts w:ascii="Garamond" w:hAnsi="Garamond" w:cs="Times New Roman"/>
          <w:sz w:val="24"/>
          <w:szCs w:val="24"/>
        </w:rPr>
        <w:t>)</w:t>
      </w:r>
      <w:r w:rsidRPr="00FE05DA">
        <w:rPr>
          <w:rFonts w:ascii="Garamond" w:hAnsi="Garamond" w:cs="Times New Roman"/>
          <w:sz w:val="24"/>
          <w:szCs w:val="24"/>
        </w:rPr>
        <w:t xml:space="preserve"> initially identified </w:t>
      </w:r>
      <w:r w:rsidR="0047565F" w:rsidRPr="00FE05DA">
        <w:rPr>
          <w:rFonts w:ascii="Garamond" w:hAnsi="Garamond" w:cs="Times New Roman"/>
          <w:sz w:val="24"/>
          <w:szCs w:val="24"/>
        </w:rPr>
        <w:t xml:space="preserve">a girl </w:t>
      </w:r>
      <w:r w:rsidR="009652B6" w:rsidRPr="00FE05DA">
        <w:rPr>
          <w:rFonts w:ascii="Garamond" w:hAnsi="Garamond" w:cs="Times New Roman"/>
          <w:sz w:val="24"/>
          <w:szCs w:val="24"/>
        </w:rPr>
        <w:t>(</w:t>
      </w:r>
      <w:r w:rsidR="00976E5D" w:rsidRPr="00FE05DA">
        <w:rPr>
          <w:rFonts w:ascii="Garamond" w:hAnsi="Garamond" w:cs="Times New Roman"/>
          <w:sz w:val="24"/>
          <w:szCs w:val="24"/>
        </w:rPr>
        <w:t xml:space="preserve">this group was </w:t>
      </w:r>
      <w:r w:rsidR="009652B6" w:rsidRPr="00FE05DA">
        <w:rPr>
          <w:rFonts w:ascii="Garamond" w:hAnsi="Garamond" w:cs="Times New Roman"/>
          <w:sz w:val="24"/>
          <w:szCs w:val="24"/>
        </w:rPr>
        <w:t xml:space="preserve">a predominantly female group from </w:t>
      </w:r>
      <w:r w:rsidR="00F1407B" w:rsidRPr="00FE05DA">
        <w:rPr>
          <w:rFonts w:ascii="Garamond" w:hAnsi="Garamond" w:cs="Times New Roman"/>
          <w:sz w:val="24"/>
          <w:szCs w:val="24"/>
        </w:rPr>
        <w:t>Mr.</w:t>
      </w:r>
      <w:r w:rsidR="009652B6" w:rsidRPr="00FE05DA">
        <w:rPr>
          <w:rFonts w:ascii="Garamond" w:hAnsi="Garamond" w:cs="Times New Roman"/>
          <w:sz w:val="24"/>
          <w:szCs w:val="24"/>
        </w:rPr>
        <w:t xml:space="preserve"> </w:t>
      </w:r>
      <w:r w:rsidR="003D3C49" w:rsidRPr="00FE05DA">
        <w:rPr>
          <w:rFonts w:ascii="Garamond" w:hAnsi="Garamond" w:cs="Times New Roman"/>
          <w:sz w:val="24"/>
          <w:szCs w:val="24"/>
        </w:rPr>
        <w:t>Sharma’s</w:t>
      </w:r>
      <w:r w:rsidR="009652B6" w:rsidRPr="00FE05DA">
        <w:rPr>
          <w:rFonts w:ascii="Garamond" w:hAnsi="Garamond" w:cs="Times New Roman"/>
          <w:sz w:val="24"/>
          <w:szCs w:val="24"/>
        </w:rPr>
        <w:t xml:space="preserve"> class)</w:t>
      </w:r>
      <w:r w:rsidRPr="00FE05DA">
        <w:rPr>
          <w:rFonts w:ascii="Garamond" w:hAnsi="Garamond" w:cs="Times New Roman"/>
          <w:sz w:val="24"/>
          <w:szCs w:val="24"/>
        </w:rPr>
        <w:t xml:space="preserve">. </w:t>
      </w:r>
      <w:r w:rsidR="00F53163" w:rsidRPr="00FE05DA">
        <w:rPr>
          <w:rFonts w:ascii="Garamond" w:hAnsi="Garamond" w:cs="Times New Roman"/>
          <w:sz w:val="24"/>
          <w:szCs w:val="24"/>
        </w:rPr>
        <w:t>For instance</w:t>
      </w:r>
      <w:r w:rsidR="00976E5D" w:rsidRPr="00FE05DA">
        <w:rPr>
          <w:rFonts w:ascii="Garamond" w:hAnsi="Garamond" w:cs="Times New Roman"/>
          <w:sz w:val="24"/>
          <w:szCs w:val="24"/>
        </w:rPr>
        <w:t>,</w:t>
      </w:r>
      <w:r w:rsidR="00F53163" w:rsidRPr="00FE05DA">
        <w:rPr>
          <w:rFonts w:ascii="Garamond" w:hAnsi="Garamond" w:cs="Times New Roman"/>
          <w:sz w:val="24"/>
          <w:szCs w:val="24"/>
        </w:rPr>
        <w:t xml:space="preserve"> </w:t>
      </w:r>
      <w:r w:rsidR="00976E5D" w:rsidRPr="00FE05DA">
        <w:rPr>
          <w:rFonts w:ascii="Garamond" w:hAnsi="Garamond" w:cs="Times New Roman"/>
          <w:sz w:val="24"/>
          <w:szCs w:val="24"/>
        </w:rPr>
        <w:t xml:space="preserve">the students </w:t>
      </w:r>
      <w:r w:rsidR="00F53163" w:rsidRPr="00FE05DA">
        <w:rPr>
          <w:rFonts w:ascii="Garamond" w:hAnsi="Garamond" w:cs="Times New Roman"/>
          <w:sz w:val="24"/>
          <w:szCs w:val="24"/>
        </w:rPr>
        <w:t xml:space="preserve">from </w:t>
      </w:r>
      <w:r w:rsidR="0083463B" w:rsidRPr="00FE05DA">
        <w:rPr>
          <w:rFonts w:ascii="Garamond" w:hAnsi="Garamond" w:cs="Times New Roman"/>
          <w:sz w:val="24"/>
          <w:szCs w:val="24"/>
        </w:rPr>
        <w:t>Ms Randel</w:t>
      </w:r>
      <w:r w:rsidR="00F53163" w:rsidRPr="00FE05DA">
        <w:rPr>
          <w:rFonts w:ascii="Garamond" w:hAnsi="Garamond" w:cs="Times New Roman"/>
          <w:sz w:val="24"/>
          <w:szCs w:val="24"/>
        </w:rPr>
        <w:t>’s class identified three boys (</w:t>
      </w:r>
      <w:r w:rsidR="00976E5D" w:rsidRPr="00FE05DA">
        <w:rPr>
          <w:rFonts w:ascii="Garamond" w:hAnsi="Garamond" w:cs="Times New Roman"/>
          <w:sz w:val="24"/>
          <w:szCs w:val="24"/>
        </w:rPr>
        <w:t>explaining that</w:t>
      </w:r>
      <w:r w:rsidR="00F53163" w:rsidRPr="00FE05DA">
        <w:rPr>
          <w:rFonts w:ascii="Garamond" w:hAnsi="Garamond" w:cs="Times New Roman"/>
          <w:sz w:val="24"/>
          <w:szCs w:val="24"/>
        </w:rPr>
        <w:t xml:space="preserve"> </w:t>
      </w:r>
      <w:r w:rsidR="0047565F" w:rsidRPr="00FE05DA">
        <w:rPr>
          <w:rFonts w:ascii="Garamond" w:hAnsi="Garamond" w:cs="Times New Roman"/>
          <w:sz w:val="24"/>
          <w:szCs w:val="24"/>
        </w:rPr>
        <w:t>“</w:t>
      </w:r>
      <w:r w:rsidR="00F53163" w:rsidRPr="00FE05DA">
        <w:rPr>
          <w:rFonts w:ascii="Garamond" w:hAnsi="Garamond" w:cs="Times New Roman"/>
          <w:sz w:val="24"/>
          <w:szCs w:val="24"/>
        </w:rPr>
        <w:t>t</w:t>
      </w:r>
      <w:r w:rsidR="0047565F" w:rsidRPr="00FE05DA">
        <w:rPr>
          <w:rFonts w:ascii="Garamond" w:hAnsi="Garamond" w:cs="Times New Roman"/>
          <w:sz w:val="24"/>
          <w:szCs w:val="24"/>
        </w:rPr>
        <w:t>hey get good grades”</w:t>
      </w:r>
      <w:r w:rsidR="00F53163" w:rsidRPr="00FE05DA">
        <w:rPr>
          <w:rFonts w:ascii="Garamond" w:hAnsi="Garamond" w:cs="Times New Roman"/>
          <w:sz w:val="24"/>
          <w:szCs w:val="24"/>
        </w:rPr>
        <w:t xml:space="preserve"> and “ju</w:t>
      </w:r>
      <w:r w:rsidR="0047565F" w:rsidRPr="00FE05DA">
        <w:rPr>
          <w:rFonts w:ascii="Garamond" w:hAnsi="Garamond" w:cs="Times New Roman"/>
          <w:sz w:val="24"/>
          <w:szCs w:val="24"/>
        </w:rPr>
        <w:t>st like they have an answer or a point behind everything and usually they're right about it</w:t>
      </w:r>
      <w:r w:rsidR="00F53163" w:rsidRPr="00FE05DA">
        <w:rPr>
          <w:rFonts w:ascii="Garamond" w:hAnsi="Garamond" w:cs="Times New Roman"/>
          <w:sz w:val="24"/>
          <w:szCs w:val="24"/>
        </w:rPr>
        <w:t xml:space="preserve">”, </w:t>
      </w:r>
      <w:r w:rsidR="005D126F" w:rsidRPr="00FE05DA">
        <w:rPr>
          <w:rFonts w:ascii="Garamond" w:hAnsi="Garamond" w:cs="Times New Roman"/>
          <w:sz w:val="24"/>
          <w:szCs w:val="24"/>
        </w:rPr>
        <w:t>Rohan</w:t>
      </w:r>
      <w:r w:rsidR="0047565F" w:rsidRPr="00FE05DA">
        <w:rPr>
          <w:rFonts w:ascii="Garamond" w:hAnsi="Garamond" w:cs="Times New Roman"/>
          <w:sz w:val="24"/>
          <w:szCs w:val="24"/>
        </w:rPr>
        <w:t>)</w:t>
      </w:r>
      <w:r w:rsidR="00F53163" w:rsidRPr="00FE05DA">
        <w:rPr>
          <w:rFonts w:ascii="Garamond" w:hAnsi="Garamond" w:cs="Times New Roman"/>
          <w:sz w:val="24"/>
          <w:szCs w:val="24"/>
        </w:rPr>
        <w:t xml:space="preserve">. The boys from </w:t>
      </w:r>
      <w:r w:rsidR="00AB3C37" w:rsidRPr="00FE05DA">
        <w:rPr>
          <w:rFonts w:ascii="Garamond" w:hAnsi="Garamond" w:cs="Times New Roman"/>
          <w:sz w:val="24"/>
          <w:szCs w:val="24"/>
        </w:rPr>
        <w:t>Ms Arkwright</w:t>
      </w:r>
      <w:r w:rsidR="00F53163" w:rsidRPr="00FE05DA">
        <w:rPr>
          <w:rFonts w:ascii="Garamond" w:hAnsi="Garamond" w:cs="Times New Roman"/>
          <w:sz w:val="24"/>
          <w:szCs w:val="24"/>
        </w:rPr>
        <w:t xml:space="preserve">’s class also only named male students until prompted by the interviewer as to whether there were any girls who might be science-y. The girls group from </w:t>
      </w:r>
      <w:r w:rsidR="00AB3C37" w:rsidRPr="00FE05DA">
        <w:rPr>
          <w:rFonts w:ascii="Garamond" w:hAnsi="Garamond" w:cs="Times New Roman"/>
          <w:sz w:val="24"/>
          <w:szCs w:val="24"/>
        </w:rPr>
        <w:t>Ms Arkwright</w:t>
      </w:r>
      <w:r w:rsidR="00F53163" w:rsidRPr="00FE05DA">
        <w:rPr>
          <w:rFonts w:ascii="Garamond" w:hAnsi="Garamond" w:cs="Times New Roman"/>
          <w:sz w:val="24"/>
          <w:szCs w:val="24"/>
        </w:rPr>
        <w:t xml:space="preserve">’s class </w:t>
      </w:r>
      <w:r w:rsidR="001E70C8" w:rsidRPr="00FE05DA">
        <w:rPr>
          <w:rFonts w:ascii="Garamond" w:hAnsi="Garamond" w:cs="Times New Roman"/>
          <w:sz w:val="24"/>
          <w:szCs w:val="24"/>
        </w:rPr>
        <w:t xml:space="preserve">did </w:t>
      </w:r>
      <w:r w:rsidR="00F53163" w:rsidRPr="00FE05DA">
        <w:rPr>
          <w:rFonts w:ascii="Garamond" w:hAnsi="Garamond" w:cs="Times New Roman"/>
          <w:sz w:val="24"/>
          <w:szCs w:val="24"/>
        </w:rPr>
        <w:t xml:space="preserve">name a girl as a science person, but this was only after they had identified a boy first. We suggest that this </w:t>
      </w:r>
      <w:r w:rsidR="001E70C8" w:rsidRPr="00FE05DA">
        <w:rPr>
          <w:rFonts w:ascii="Garamond" w:hAnsi="Garamond" w:cs="Times New Roman"/>
          <w:sz w:val="24"/>
          <w:szCs w:val="24"/>
        </w:rPr>
        <w:t xml:space="preserve">pattern </w:t>
      </w:r>
      <w:r w:rsidR="00976E5D" w:rsidRPr="00FE05DA">
        <w:rPr>
          <w:rFonts w:ascii="Garamond" w:hAnsi="Garamond" w:cs="Times New Roman"/>
          <w:sz w:val="24"/>
          <w:szCs w:val="24"/>
        </w:rPr>
        <w:t>reflects a wider dominant</w:t>
      </w:r>
      <w:r w:rsidR="00F53163" w:rsidRPr="00FE05DA">
        <w:rPr>
          <w:rFonts w:ascii="Garamond" w:hAnsi="Garamond" w:cs="Times New Roman"/>
          <w:sz w:val="24"/>
          <w:szCs w:val="24"/>
        </w:rPr>
        <w:t xml:space="preserve"> association of science with masculinity (Harding</w:t>
      </w:r>
      <w:r w:rsidR="00F1457E" w:rsidRPr="00FE05DA">
        <w:rPr>
          <w:rFonts w:ascii="Garamond" w:hAnsi="Garamond" w:cs="Times New Roman"/>
          <w:sz w:val="24"/>
          <w:szCs w:val="24"/>
        </w:rPr>
        <w:t>,</w:t>
      </w:r>
      <w:r w:rsidR="00F53163" w:rsidRPr="00FE05DA">
        <w:rPr>
          <w:rFonts w:ascii="Garamond" w:hAnsi="Garamond" w:cs="Times New Roman"/>
          <w:sz w:val="24"/>
          <w:szCs w:val="24"/>
        </w:rPr>
        <w:t xml:space="preserve"> </w:t>
      </w:r>
      <w:r w:rsidR="009500AD" w:rsidRPr="00FE05DA">
        <w:rPr>
          <w:rFonts w:ascii="Garamond" w:hAnsi="Garamond" w:cs="Times New Roman"/>
          <w:sz w:val="24"/>
          <w:szCs w:val="24"/>
        </w:rPr>
        <w:t xml:space="preserve">1998) </w:t>
      </w:r>
      <w:r w:rsidR="001E70C8" w:rsidRPr="00FE05DA">
        <w:rPr>
          <w:rFonts w:ascii="Garamond" w:hAnsi="Garamond" w:cs="Times New Roman"/>
          <w:sz w:val="24"/>
          <w:szCs w:val="24"/>
        </w:rPr>
        <w:t>and a tendency to see boys as being more</w:t>
      </w:r>
      <w:r w:rsidR="009500AD" w:rsidRPr="00FE05DA">
        <w:rPr>
          <w:rFonts w:ascii="Garamond" w:hAnsi="Garamond" w:cs="Times New Roman"/>
          <w:sz w:val="24"/>
          <w:szCs w:val="24"/>
        </w:rPr>
        <w:t xml:space="preserve"> ‘</w:t>
      </w:r>
      <w:r w:rsidR="001E70C8" w:rsidRPr="00FE05DA">
        <w:rPr>
          <w:rFonts w:ascii="Garamond" w:hAnsi="Garamond" w:cs="Times New Roman"/>
          <w:sz w:val="24"/>
          <w:szCs w:val="24"/>
        </w:rPr>
        <w:t>natural’ scientists (Carlone</w:t>
      </w:r>
      <w:r w:rsidR="00F1457E" w:rsidRPr="00FE05DA">
        <w:rPr>
          <w:rFonts w:ascii="Garamond" w:hAnsi="Garamond" w:cs="Times New Roman"/>
          <w:sz w:val="24"/>
          <w:szCs w:val="24"/>
        </w:rPr>
        <w:t>,</w:t>
      </w:r>
      <w:r w:rsidR="001E70C8" w:rsidRPr="00FE05DA">
        <w:rPr>
          <w:rFonts w:ascii="Garamond" w:hAnsi="Garamond" w:cs="Times New Roman"/>
          <w:sz w:val="24"/>
          <w:szCs w:val="24"/>
        </w:rPr>
        <w:t xml:space="preserve"> 2003). Moreover, </w:t>
      </w:r>
      <w:r w:rsidR="00F53163" w:rsidRPr="00FE05DA">
        <w:rPr>
          <w:rFonts w:ascii="Garamond" w:hAnsi="Garamond" w:cs="Times New Roman"/>
          <w:sz w:val="24"/>
          <w:szCs w:val="24"/>
        </w:rPr>
        <w:t xml:space="preserve">as we </w:t>
      </w:r>
      <w:r w:rsidR="001E70C8" w:rsidRPr="00FE05DA">
        <w:rPr>
          <w:rFonts w:ascii="Garamond" w:hAnsi="Garamond" w:cs="Times New Roman"/>
          <w:sz w:val="24"/>
          <w:szCs w:val="24"/>
        </w:rPr>
        <w:t xml:space="preserve">now </w:t>
      </w:r>
      <w:r w:rsidR="00F53163" w:rsidRPr="00FE05DA">
        <w:rPr>
          <w:rFonts w:ascii="Garamond" w:hAnsi="Garamond" w:cs="Times New Roman"/>
          <w:sz w:val="24"/>
          <w:szCs w:val="24"/>
        </w:rPr>
        <w:t>discuss</w:t>
      </w:r>
      <w:r w:rsidR="001E70C8" w:rsidRPr="00FE05DA">
        <w:rPr>
          <w:rFonts w:ascii="Garamond" w:hAnsi="Garamond" w:cs="Times New Roman"/>
          <w:sz w:val="24"/>
          <w:szCs w:val="24"/>
        </w:rPr>
        <w:t>,</w:t>
      </w:r>
      <w:r w:rsidR="00F53163" w:rsidRPr="00FE05DA">
        <w:rPr>
          <w:rFonts w:ascii="Garamond" w:hAnsi="Garamond" w:cs="Times New Roman"/>
          <w:sz w:val="24"/>
          <w:szCs w:val="24"/>
        </w:rPr>
        <w:t xml:space="preserve"> </w:t>
      </w:r>
      <w:r w:rsidR="001E70C8" w:rsidRPr="00FE05DA">
        <w:rPr>
          <w:rFonts w:ascii="Garamond" w:hAnsi="Garamond" w:cs="Times New Roman"/>
          <w:sz w:val="24"/>
          <w:szCs w:val="24"/>
        </w:rPr>
        <w:t xml:space="preserve">we suggest that it </w:t>
      </w:r>
      <w:r w:rsidR="00F53163" w:rsidRPr="00FE05DA">
        <w:rPr>
          <w:rFonts w:ascii="Garamond" w:hAnsi="Garamond" w:cs="Times New Roman"/>
          <w:sz w:val="24"/>
          <w:szCs w:val="24"/>
        </w:rPr>
        <w:t>also</w:t>
      </w:r>
      <w:r w:rsidR="00976E5D" w:rsidRPr="00FE05DA">
        <w:rPr>
          <w:rFonts w:ascii="Garamond" w:hAnsi="Garamond" w:cs="Times New Roman"/>
          <w:sz w:val="24"/>
          <w:szCs w:val="24"/>
        </w:rPr>
        <w:t xml:space="preserve"> speaks to the</w:t>
      </w:r>
      <w:r w:rsidR="00F53163" w:rsidRPr="00FE05DA">
        <w:rPr>
          <w:rFonts w:ascii="Garamond" w:hAnsi="Garamond" w:cs="Times New Roman"/>
          <w:sz w:val="24"/>
          <w:szCs w:val="24"/>
        </w:rPr>
        <w:t xml:space="preserve"> symbolic value that </w:t>
      </w:r>
      <w:r w:rsidR="001E70C8" w:rsidRPr="00FE05DA">
        <w:rPr>
          <w:rFonts w:ascii="Garamond" w:hAnsi="Garamond" w:cs="Times New Roman"/>
          <w:sz w:val="24"/>
          <w:szCs w:val="24"/>
        </w:rPr>
        <w:t>is attached</w:t>
      </w:r>
      <w:r w:rsidR="00F53163" w:rsidRPr="00FE05DA">
        <w:rPr>
          <w:rFonts w:ascii="Garamond" w:hAnsi="Garamond" w:cs="Times New Roman"/>
          <w:sz w:val="24"/>
          <w:szCs w:val="24"/>
        </w:rPr>
        <w:t xml:space="preserve"> to performances of science through ‘muscular intellect’.</w:t>
      </w:r>
    </w:p>
    <w:p w14:paraId="173DEB0C" w14:textId="6FB8BB7E" w:rsidR="00957967" w:rsidRPr="00FE05DA" w:rsidRDefault="00F53163" w:rsidP="00BA378D">
      <w:pPr>
        <w:spacing w:line="480" w:lineRule="auto"/>
        <w:ind w:firstLine="720"/>
        <w:rPr>
          <w:rFonts w:ascii="Garamond" w:hAnsi="Garamond" w:cs="Times New Roman"/>
          <w:sz w:val="24"/>
          <w:szCs w:val="24"/>
        </w:rPr>
      </w:pPr>
      <w:r w:rsidRPr="00FE05DA">
        <w:rPr>
          <w:rFonts w:ascii="Garamond" w:hAnsi="Garamond" w:cs="Times New Roman"/>
          <w:b/>
          <w:sz w:val="24"/>
          <w:szCs w:val="24"/>
        </w:rPr>
        <w:t>Muscular intellect</w:t>
      </w:r>
      <w:r w:rsidR="003F141A" w:rsidRPr="00FE05DA">
        <w:rPr>
          <w:rFonts w:ascii="Garamond" w:hAnsi="Garamond" w:cs="Times New Roman"/>
          <w:b/>
          <w:sz w:val="24"/>
          <w:szCs w:val="24"/>
        </w:rPr>
        <w:t>.</w:t>
      </w:r>
      <w:r w:rsidR="003F141A" w:rsidRPr="00FE05DA">
        <w:rPr>
          <w:rFonts w:ascii="Garamond" w:hAnsi="Garamond" w:cs="Times New Roman"/>
          <w:b/>
          <w:i/>
          <w:sz w:val="24"/>
          <w:szCs w:val="24"/>
        </w:rPr>
        <w:t xml:space="preserve"> </w:t>
      </w:r>
      <w:r w:rsidR="009500AD" w:rsidRPr="00FE05DA">
        <w:rPr>
          <w:rFonts w:ascii="Garamond" w:hAnsi="Garamond" w:cs="Times New Roman"/>
          <w:sz w:val="24"/>
          <w:szCs w:val="24"/>
        </w:rPr>
        <w:t>Performances of muscular intellect involve confident, arrogant assertions and displays of knowledge and ‘intelligence’ – akin to ‘pushing others around intellectually’ – and have been noted particularly among some high-achieving middle-class boys (see Mac An Ghaill, 1994; Redman &amp; Mac an Ghaill</w:t>
      </w:r>
      <w:r w:rsidR="00F1457E" w:rsidRPr="00FE05DA">
        <w:rPr>
          <w:rFonts w:ascii="Garamond" w:hAnsi="Garamond" w:cs="Times New Roman"/>
          <w:sz w:val="24"/>
          <w:szCs w:val="24"/>
        </w:rPr>
        <w:t>,</w:t>
      </w:r>
      <w:r w:rsidR="009500AD" w:rsidRPr="00FE05DA">
        <w:rPr>
          <w:rFonts w:ascii="Garamond" w:hAnsi="Garamond" w:cs="Times New Roman"/>
          <w:sz w:val="24"/>
          <w:szCs w:val="24"/>
        </w:rPr>
        <w:t xml:space="preserve"> 1997; Francis </w:t>
      </w:r>
      <w:r w:rsidR="00CA3ED8" w:rsidRPr="00FE05DA">
        <w:rPr>
          <w:rFonts w:ascii="Garamond" w:hAnsi="Garamond" w:cs="Times New Roman"/>
          <w:sz w:val="24"/>
          <w:szCs w:val="24"/>
        </w:rPr>
        <w:t>et al.,</w:t>
      </w:r>
      <w:r w:rsidR="009500AD" w:rsidRPr="00FE05DA">
        <w:rPr>
          <w:rFonts w:ascii="Garamond" w:hAnsi="Garamond" w:cs="Times New Roman"/>
          <w:sz w:val="24"/>
          <w:szCs w:val="24"/>
        </w:rPr>
        <w:t xml:space="preserve"> 2010) and have been proposed as a dominant masculine performance of science identity (Carlone et al., 20</w:t>
      </w:r>
      <w:r w:rsidR="00EF76DA" w:rsidRPr="00FE05DA">
        <w:rPr>
          <w:rFonts w:ascii="Garamond" w:hAnsi="Garamond" w:cs="Times New Roman"/>
          <w:sz w:val="24"/>
          <w:szCs w:val="24"/>
        </w:rPr>
        <w:t>15</w:t>
      </w:r>
      <w:r w:rsidR="009500AD" w:rsidRPr="00FE05DA">
        <w:rPr>
          <w:rFonts w:ascii="Garamond" w:hAnsi="Garamond" w:cs="Times New Roman"/>
          <w:sz w:val="24"/>
          <w:szCs w:val="24"/>
        </w:rPr>
        <w:t xml:space="preserve">; Author 1 </w:t>
      </w:r>
      <w:r w:rsidR="00CA3ED8" w:rsidRPr="00FE05DA">
        <w:rPr>
          <w:rFonts w:ascii="Garamond" w:hAnsi="Garamond" w:cs="Times New Roman"/>
          <w:sz w:val="24"/>
          <w:szCs w:val="24"/>
        </w:rPr>
        <w:t>et al.,</w:t>
      </w:r>
      <w:r w:rsidR="009500AD" w:rsidRPr="00FE05DA">
        <w:rPr>
          <w:rFonts w:ascii="Garamond" w:hAnsi="Garamond" w:cs="Times New Roman"/>
          <w:sz w:val="24"/>
          <w:szCs w:val="24"/>
        </w:rPr>
        <w:t xml:space="preserve"> 2014, 2016/in press). </w:t>
      </w:r>
      <w:r w:rsidRPr="00FE05DA">
        <w:rPr>
          <w:rFonts w:ascii="Garamond" w:hAnsi="Garamond" w:cs="Times New Roman"/>
          <w:sz w:val="24"/>
          <w:szCs w:val="24"/>
        </w:rPr>
        <w:t xml:space="preserve">We interpreted </w:t>
      </w:r>
      <w:r w:rsidR="00A07C6A" w:rsidRPr="00FE05DA">
        <w:rPr>
          <w:rFonts w:ascii="Garamond" w:hAnsi="Garamond" w:cs="Times New Roman"/>
          <w:sz w:val="24"/>
          <w:szCs w:val="24"/>
        </w:rPr>
        <w:t xml:space="preserve">some of the most dominant and widely recognised performances of ‘braininess’ in science classes </w:t>
      </w:r>
      <w:r w:rsidRPr="00FE05DA">
        <w:rPr>
          <w:rFonts w:ascii="Garamond" w:hAnsi="Garamond" w:cs="Times New Roman"/>
          <w:sz w:val="24"/>
          <w:szCs w:val="24"/>
        </w:rPr>
        <w:t>as being achi</w:t>
      </w:r>
      <w:r w:rsidR="00A07C6A" w:rsidRPr="00FE05DA">
        <w:rPr>
          <w:rFonts w:ascii="Garamond" w:hAnsi="Garamond" w:cs="Times New Roman"/>
          <w:sz w:val="24"/>
          <w:szCs w:val="24"/>
        </w:rPr>
        <w:t xml:space="preserve">eved through performances of ‘muscular intellect’. </w:t>
      </w:r>
      <w:r w:rsidR="001301EA" w:rsidRPr="00FE05DA">
        <w:rPr>
          <w:rFonts w:ascii="Garamond" w:hAnsi="Garamond" w:cs="Times New Roman"/>
          <w:sz w:val="24"/>
          <w:szCs w:val="24"/>
        </w:rPr>
        <w:t xml:space="preserve">As the boys from Ms Arkwright’s class explained, in these performances “confidence is the key” and </w:t>
      </w:r>
      <w:r w:rsidR="00F40733" w:rsidRPr="00FE05DA">
        <w:rPr>
          <w:rFonts w:ascii="Garamond" w:hAnsi="Garamond" w:cs="Times New Roman"/>
          <w:sz w:val="24"/>
          <w:szCs w:val="24"/>
        </w:rPr>
        <w:t xml:space="preserve">involve “flaunting their, like, knowledge”. </w:t>
      </w:r>
      <w:r w:rsidRPr="00FE05DA">
        <w:rPr>
          <w:rFonts w:ascii="Garamond" w:hAnsi="Garamond" w:cs="Times New Roman"/>
          <w:sz w:val="24"/>
          <w:szCs w:val="24"/>
        </w:rPr>
        <w:t>For instance:</w:t>
      </w:r>
    </w:p>
    <w:p w14:paraId="6F52A3BF" w14:textId="0BC7BB05" w:rsidR="00957967" w:rsidRPr="00FE05DA" w:rsidRDefault="00F1407B" w:rsidP="00BA378D">
      <w:pPr>
        <w:pStyle w:val="PlainText"/>
        <w:spacing w:line="480" w:lineRule="auto"/>
        <w:ind w:left="720"/>
        <w:rPr>
          <w:rFonts w:ascii="Garamond" w:hAnsi="Garamond" w:cs="Times New Roman"/>
          <w:sz w:val="24"/>
          <w:szCs w:val="24"/>
        </w:rPr>
      </w:pPr>
      <w:r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957967" w:rsidRPr="00FE05DA">
        <w:rPr>
          <w:rFonts w:ascii="Garamond" w:hAnsi="Garamond" w:cs="Times New Roman"/>
          <w:sz w:val="24"/>
          <w:szCs w:val="24"/>
        </w:rPr>
        <w:t xml:space="preserve"> shushes the class and explains the next task. They have to use the keywords provided on the board to help them answer a comprehension task about synthesis and </w:t>
      </w:r>
      <w:r w:rsidR="00957967" w:rsidRPr="00FE05DA">
        <w:rPr>
          <w:rFonts w:ascii="Garamond" w:hAnsi="Garamond" w:cs="Times New Roman"/>
          <w:sz w:val="24"/>
          <w:szCs w:val="24"/>
        </w:rPr>
        <w:lastRenderedPageBreak/>
        <w:t xml:space="preserve">decomposition. </w:t>
      </w:r>
      <w:r w:rsidR="00727E65" w:rsidRPr="00FE05DA">
        <w:rPr>
          <w:rFonts w:ascii="Garamond" w:hAnsi="Garamond" w:cs="Times New Roman"/>
          <w:sz w:val="24"/>
          <w:szCs w:val="24"/>
        </w:rPr>
        <w:t>Qadir</w:t>
      </w:r>
      <w:r w:rsidR="00957967" w:rsidRPr="00FE05DA">
        <w:rPr>
          <w:rFonts w:ascii="Garamond" w:hAnsi="Garamond" w:cs="Times New Roman"/>
          <w:sz w:val="24"/>
          <w:szCs w:val="24"/>
        </w:rPr>
        <w:t xml:space="preserve"> calls out aggressively over other boys to answer // </w:t>
      </w:r>
      <w:r w:rsidR="00727E65" w:rsidRPr="00FE05DA">
        <w:rPr>
          <w:rFonts w:ascii="Garamond" w:hAnsi="Garamond" w:cs="Times New Roman"/>
          <w:sz w:val="24"/>
          <w:szCs w:val="24"/>
        </w:rPr>
        <w:t>Qadir</w:t>
      </w:r>
      <w:r w:rsidR="00957967" w:rsidRPr="00FE05DA">
        <w:rPr>
          <w:rFonts w:ascii="Garamond" w:hAnsi="Garamond" w:cs="Times New Roman"/>
          <w:sz w:val="24"/>
          <w:szCs w:val="24"/>
        </w:rPr>
        <w:t xml:space="preserve"> is invited to answer, says "iron and oxygen make rust". He continues to call out the answers loudly beyond his ‘turn’ (when other students are invited to answer the next questions). // </w:t>
      </w:r>
      <w:r w:rsidR="00727E65" w:rsidRPr="00FE05DA">
        <w:rPr>
          <w:rFonts w:ascii="Garamond" w:hAnsi="Garamond" w:cs="Times New Roman"/>
          <w:sz w:val="24"/>
          <w:szCs w:val="24"/>
        </w:rPr>
        <w:t>Qadir</w:t>
      </w:r>
      <w:r w:rsidR="00957967" w:rsidRPr="00FE05DA">
        <w:rPr>
          <w:rFonts w:ascii="Garamond" w:hAnsi="Garamond" w:cs="Times New Roman"/>
          <w:sz w:val="24"/>
          <w:szCs w:val="24"/>
        </w:rPr>
        <w:t xml:space="preserve"> gets up and goes over to bellow the answer at another boy (12</w:t>
      </w:r>
      <w:r w:rsidR="00957967" w:rsidRPr="00FE05DA">
        <w:rPr>
          <w:rFonts w:ascii="Garamond" w:hAnsi="Garamond" w:cs="Times New Roman"/>
          <w:sz w:val="24"/>
          <w:szCs w:val="24"/>
          <w:vertAlign w:val="superscript"/>
        </w:rPr>
        <w:t>th</w:t>
      </w:r>
      <w:r w:rsidR="00957967" w:rsidRPr="00FE05DA">
        <w:rPr>
          <w:rFonts w:ascii="Garamond" w:hAnsi="Garamond" w:cs="Times New Roman"/>
          <w:sz w:val="24"/>
          <w:szCs w:val="24"/>
        </w:rPr>
        <w:t xml:space="preserve"> Jan)</w:t>
      </w:r>
    </w:p>
    <w:p w14:paraId="654070B9" w14:textId="282CE613" w:rsidR="00841A48" w:rsidRPr="00FE05DA" w:rsidRDefault="00841A48" w:rsidP="00BA378D">
      <w:pPr>
        <w:spacing w:after="240" w:line="480" w:lineRule="auto"/>
        <w:rPr>
          <w:rFonts w:ascii="Garamond" w:hAnsi="Garamond" w:cs="Times New Roman"/>
          <w:sz w:val="24"/>
          <w:szCs w:val="24"/>
        </w:rPr>
      </w:pPr>
      <w:r w:rsidRPr="00FE05DA">
        <w:rPr>
          <w:rFonts w:ascii="Garamond" w:hAnsi="Garamond" w:cs="Times New Roman"/>
          <w:sz w:val="24"/>
          <w:szCs w:val="24"/>
        </w:rPr>
        <w:t xml:space="preserve">In the discussion groups, students also conveyed their recognition of these behaviours, although as exemplified by the following Y8 girls from </w:t>
      </w:r>
      <w:r w:rsidR="00F1407B" w:rsidRPr="00FE05DA">
        <w:rPr>
          <w:rFonts w:ascii="Garamond" w:hAnsi="Garamond" w:cs="Times New Roman"/>
          <w:sz w:val="24"/>
          <w:szCs w:val="24"/>
        </w:rPr>
        <w:t>Mr.</w:t>
      </w:r>
      <w:r w:rsidRPr="00FE05DA">
        <w:rPr>
          <w:rFonts w:ascii="Garamond" w:hAnsi="Garamond" w:cs="Times New Roman"/>
          <w:sz w:val="24"/>
          <w:szCs w:val="24"/>
        </w:rPr>
        <w:t xml:space="preserve"> Okello’s class, not all students valued or liked such performances:</w:t>
      </w:r>
    </w:p>
    <w:p w14:paraId="058A869A" w14:textId="5435EE17" w:rsidR="00123CA1" w:rsidRPr="00FE05DA" w:rsidRDefault="00127197" w:rsidP="00BA378D">
      <w:pPr>
        <w:pStyle w:val="NoSpacing"/>
        <w:spacing w:line="480" w:lineRule="auto"/>
        <w:rPr>
          <w:rFonts w:ascii="Garamond" w:hAnsi="Garamond"/>
          <w:b/>
          <w:sz w:val="24"/>
          <w:szCs w:val="24"/>
        </w:rPr>
      </w:pPr>
      <w:r w:rsidRPr="00FE05DA">
        <w:rPr>
          <w:rFonts w:ascii="Garamond" w:hAnsi="Garamond"/>
          <w:sz w:val="24"/>
          <w:szCs w:val="24"/>
        </w:rPr>
        <w:t>Sharifa</w:t>
      </w:r>
      <w:r w:rsidR="00471BB7" w:rsidRPr="00FE05DA">
        <w:rPr>
          <w:rFonts w:ascii="Garamond" w:hAnsi="Garamond"/>
          <w:sz w:val="24"/>
          <w:szCs w:val="24"/>
        </w:rPr>
        <w:t>:</w:t>
      </w:r>
      <w:r w:rsidR="00471BB7" w:rsidRPr="00FE05DA">
        <w:rPr>
          <w:rFonts w:ascii="Garamond" w:hAnsi="Garamond"/>
          <w:sz w:val="24"/>
          <w:szCs w:val="24"/>
        </w:rPr>
        <w:tab/>
      </w:r>
      <w:r w:rsidR="00C86524" w:rsidRPr="00FE05DA">
        <w:rPr>
          <w:rFonts w:ascii="Garamond" w:hAnsi="Garamond"/>
          <w:sz w:val="24"/>
          <w:szCs w:val="24"/>
        </w:rPr>
        <w:tab/>
      </w:r>
      <w:r w:rsidR="00471BB7" w:rsidRPr="00FE05DA">
        <w:rPr>
          <w:rFonts w:ascii="Garamond" w:hAnsi="Garamond"/>
          <w:sz w:val="24"/>
          <w:szCs w:val="24"/>
        </w:rPr>
        <w:t>T</w:t>
      </w:r>
      <w:r w:rsidR="00123CA1" w:rsidRPr="00FE05DA">
        <w:rPr>
          <w:rFonts w:ascii="Garamond" w:hAnsi="Garamond"/>
          <w:sz w:val="24"/>
          <w:szCs w:val="24"/>
        </w:rPr>
        <w:t xml:space="preserve">hey say all these big words, you know. </w:t>
      </w:r>
    </w:p>
    <w:p w14:paraId="2E5A7366" w14:textId="56A6B3BC" w:rsidR="00123CA1" w:rsidRPr="00FE05DA" w:rsidRDefault="00727E65" w:rsidP="00BA378D">
      <w:pPr>
        <w:pStyle w:val="NoSpacing"/>
        <w:spacing w:line="480" w:lineRule="auto"/>
        <w:rPr>
          <w:rFonts w:ascii="Garamond" w:hAnsi="Garamond"/>
          <w:b/>
          <w:sz w:val="24"/>
          <w:szCs w:val="24"/>
        </w:rPr>
      </w:pPr>
      <w:r w:rsidRPr="00FE05DA">
        <w:rPr>
          <w:rFonts w:ascii="Garamond" w:hAnsi="Garamond"/>
          <w:sz w:val="24"/>
          <w:szCs w:val="24"/>
        </w:rPr>
        <w:t>Leonore</w:t>
      </w:r>
      <w:r w:rsidR="00471BB7" w:rsidRPr="00FE05DA">
        <w:rPr>
          <w:rFonts w:ascii="Garamond" w:hAnsi="Garamond"/>
          <w:sz w:val="24"/>
          <w:szCs w:val="24"/>
        </w:rPr>
        <w:t>:</w:t>
      </w:r>
      <w:r w:rsidR="00123CA1" w:rsidRPr="00FE05DA">
        <w:rPr>
          <w:rFonts w:ascii="Garamond" w:hAnsi="Garamond"/>
          <w:sz w:val="24"/>
          <w:szCs w:val="24"/>
        </w:rPr>
        <w:tab/>
        <w:t xml:space="preserve">They need to show off. </w:t>
      </w:r>
    </w:p>
    <w:p w14:paraId="5F09E565" w14:textId="33FBD1DB" w:rsidR="00123CA1" w:rsidRPr="00FE05DA" w:rsidRDefault="00127197" w:rsidP="00BA378D">
      <w:pPr>
        <w:pStyle w:val="NoSpacing"/>
        <w:spacing w:line="480" w:lineRule="auto"/>
        <w:rPr>
          <w:rFonts w:ascii="Garamond" w:hAnsi="Garamond"/>
          <w:sz w:val="24"/>
          <w:szCs w:val="24"/>
        </w:rPr>
      </w:pPr>
      <w:r w:rsidRPr="00FE05DA">
        <w:rPr>
          <w:rFonts w:ascii="Garamond" w:hAnsi="Garamond"/>
          <w:sz w:val="24"/>
          <w:szCs w:val="24"/>
        </w:rPr>
        <w:t>Sharifa</w:t>
      </w:r>
      <w:r w:rsidR="00471BB7" w:rsidRPr="00FE05DA">
        <w:rPr>
          <w:rFonts w:ascii="Garamond" w:hAnsi="Garamond"/>
          <w:sz w:val="24"/>
          <w:szCs w:val="24"/>
        </w:rPr>
        <w:t>:</w:t>
      </w:r>
      <w:r w:rsidR="00471BB7" w:rsidRPr="00FE05DA">
        <w:rPr>
          <w:rFonts w:ascii="Garamond" w:hAnsi="Garamond"/>
          <w:sz w:val="24"/>
          <w:szCs w:val="24"/>
        </w:rPr>
        <w:tab/>
      </w:r>
      <w:r w:rsidR="00C86524" w:rsidRPr="00FE05DA">
        <w:rPr>
          <w:rFonts w:ascii="Garamond" w:hAnsi="Garamond"/>
          <w:sz w:val="24"/>
          <w:szCs w:val="24"/>
        </w:rPr>
        <w:tab/>
      </w:r>
      <w:r w:rsidR="00123CA1" w:rsidRPr="00FE05DA">
        <w:rPr>
          <w:rFonts w:ascii="Garamond" w:hAnsi="Garamond"/>
          <w:sz w:val="24"/>
          <w:szCs w:val="24"/>
        </w:rPr>
        <w:t>Yeah, well, they show off too much, there's a limit, isn’t it? //</w:t>
      </w:r>
    </w:p>
    <w:p w14:paraId="07C2C9BA" w14:textId="220F1D14" w:rsidR="00123CA1" w:rsidRPr="00FE05DA" w:rsidRDefault="00727E65" w:rsidP="00BA378D">
      <w:pPr>
        <w:pStyle w:val="NoSpacing"/>
        <w:spacing w:line="480" w:lineRule="auto"/>
        <w:ind w:left="1440" w:hanging="1440"/>
        <w:rPr>
          <w:rFonts w:ascii="Garamond" w:hAnsi="Garamond"/>
          <w:sz w:val="24"/>
          <w:szCs w:val="24"/>
        </w:rPr>
      </w:pPr>
      <w:r w:rsidRPr="00FE05DA">
        <w:rPr>
          <w:rFonts w:ascii="Garamond" w:hAnsi="Garamond"/>
          <w:sz w:val="24"/>
          <w:szCs w:val="24"/>
        </w:rPr>
        <w:t>Leonore</w:t>
      </w:r>
      <w:r w:rsidR="00471BB7" w:rsidRPr="00FE05DA">
        <w:rPr>
          <w:rFonts w:ascii="Garamond" w:hAnsi="Garamond"/>
          <w:sz w:val="24"/>
          <w:szCs w:val="24"/>
        </w:rPr>
        <w:t>:</w:t>
      </w:r>
      <w:r w:rsidR="00123CA1" w:rsidRPr="00FE05DA">
        <w:rPr>
          <w:rFonts w:ascii="Garamond" w:hAnsi="Garamond"/>
          <w:sz w:val="24"/>
          <w:szCs w:val="24"/>
        </w:rPr>
        <w:t xml:space="preserve"> </w:t>
      </w:r>
      <w:r w:rsidR="00123CA1" w:rsidRPr="00FE05DA">
        <w:rPr>
          <w:rFonts w:ascii="Garamond" w:hAnsi="Garamond"/>
          <w:sz w:val="24"/>
          <w:szCs w:val="24"/>
        </w:rPr>
        <w:tab/>
        <w:t>Yeah, you have to show off to someone, so if you don’t show off, then people will just think that, oh, you're quiet, like this girl, she's</w:t>
      </w:r>
      <w:r w:rsidR="00841A48" w:rsidRPr="00FE05DA">
        <w:rPr>
          <w:rFonts w:ascii="Garamond" w:hAnsi="Garamond"/>
          <w:sz w:val="24"/>
          <w:szCs w:val="24"/>
        </w:rPr>
        <w:t xml:space="preserve"> -</w:t>
      </w:r>
      <w:r w:rsidR="00123CA1" w:rsidRPr="00FE05DA">
        <w:rPr>
          <w:rFonts w:ascii="Garamond" w:hAnsi="Garamond"/>
          <w:sz w:val="24"/>
          <w:szCs w:val="24"/>
        </w:rPr>
        <w:t xml:space="preserve"> //</w:t>
      </w:r>
    </w:p>
    <w:p w14:paraId="7AF7303B" w14:textId="52892067" w:rsidR="00123CA1" w:rsidRPr="00FE05DA" w:rsidRDefault="00127197" w:rsidP="00BA378D">
      <w:pPr>
        <w:pStyle w:val="NoSpacing"/>
        <w:spacing w:line="480" w:lineRule="auto"/>
        <w:ind w:left="1440" w:hanging="1440"/>
        <w:rPr>
          <w:rFonts w:ascii="Garamond" w:hAnsi="Garamond"/>
          <w:b/>
          <w:sz w:val="24"/>
          <w:szCs w:val="24"/>
        </w:rPr>
      </w:pPr>
      <w:r w:rsidRPr="00FE05DA">
        <w:rPr>
          <w:rFonts w:ascii="Garamond" w:hAnsi="Garamond"/>
          <w:sz w:val="24"/>
          <w:szCs w:val="24"/>
        </w:rPr>
        <w:t>Sharifa</w:t>
      </w:r>
      <w:r w:rsidR="00471BB7" w:rsidRPr="00FE05DA">
        <w:rPr>
          <w:rFonts w:ascii="Garamond" w:hAnsi="Garamond"/>
          <w:sz w:val="24"/>
          <w:szCs w:val="24"/>
        </w:rPr>
        <w:t>:</w:t>
      </w:r>
      <w:r w:rsidR="00471BB7" w:rsidRPr="00FE05DA">
        <w:rPr>
          <w:rFonts w:ascii="Garamond" w:hAnsi="Garamond"/>
          <w:sz w:val="24"/>
          <w:szCs w:val="24"/>
        </w:rPr>
        <w:tab/>
      </w:r>
      <w:r w:rsidR="00841A48" w:rsidRPr="00FE05DA">
        <w:rPr>
          <w:rFonts w:ascii="Garamond" w:hAnsi="Garamond"/>
          <w:sz w:val="24"/>
          <w:szCs w:val="24"/>
        </w:rPr>
        <w:t>[They]</w:t>
      </w:r>
      <w:r w:rsidR="00123CA1" w:rsidRPr="00FE05DA">
        <w:rPr>
          <w:rFonts w:ascii="Garamond" w:hAnsi="Garamond"/>
          <w:sz w:val="24"/>
          <w:szCs w:val="24"/>
        </w:rPr>
        <w:t xml:space="preserve"> show off too much and then people, they feel bad about themselves, 'cause they think that like, well, they're trying to like say that you're dumb […] But then no, they act like, they're like superior and high bred and all this</w:t>
      </w:r>
      <w:r w:rsidR="00841A48" w:rsidRPr="00FE05DA">
        <w:rPr>
          <w:rFonts w:ascii="Garamond" w:hAnsi="Garamond"/>
          <w:sz w:val="24"/>
          <w:szCs w:val="24"/>
        </w:rPr>
        <w:t>,</w:t>
      </w:r>
      <w:r w:rsidR="00123CA1" w:rsidRPr="00FE05DA">
        <w:rPr>
          <w:rFonts w:ascii="Garamond" w:hAnsi="Garamond"/>
          <w:sz w:val="24"/>
          <w:szCs w:val="24"/>
        </w:rPr>
        <w:t xml:space="preserve"> better than anyone else. </w:t>
      </w:r>
    </w:p>
    <w:p w14:paraId="75FC8377" w14:textId="48D552B4" w:rsidR="008763A6" w:rsidRPr="00FE05DA" w:rsidRDefault="00841A48" w:rsidP="00BA378D">
      <w:pPr>
        <w:spacing w:line="480" w:lineRule="auto"/>
        <w:rPr>
          <w:rFonts w:ascii="Garamond" w:hAnsi="Garamond" w:cs="Times New Roman"/>
          <w:sz w:val="24"/>
          <w:szCs w:val="24"/>
        </w:rPr>
      </w:pPr>
      <w:r w:rsidRPr="00FE05DA">
        <w:rPr>
          <w:rFonts w:ascii="Garamond" w:hAnsi="Garamond" w:cs="Times New Roman"/>
          <w:sz w:val="24"/>
          <w:szCs w:val="24"/>
        </w:rPr>
        <w:t xml:space="preserve">As </w:t>
      </w:r>
      <w:r w:rsidR="00127197" w:rsidRPr="00FE05DA">
        <w:rPr>
          <w:rFonts w:ascii="Garamond" w:hAnsi="Garamond" w:cs="Times New Roman"/>
          <w:sz w:val="24"/>
          <w:szCs w:val="24"/>
        </w:rPr>
        <w:t>Sharifa</w:t>
      </w:r>
      <w:r w:rsidRPr="00FE05DA">
        <w:rPr>
          <w:rFonts w:ascii="Garamond" w:hAnsi="Garamond" w:cs="Times New Roman"/>
          <w:sz w:val="24"/>
          <w:szCs w:val="24"/>
        </w:rPr>
        <w:t xml:space="preserve"> explains, students like herself and her girlfriends</w:t>
      </w:r>
      <w:r w:rsidR="001E70C8" w:rsidRPr="00FE05DA">
        <w:rPr>
          <w:rFonts w:ascii="Garamond" w:hAnsi="Garamond" w:cs="Times New Roman"/>
          <w:sz w:val="24"/>
          <w:szCs w:val="24"/>
        </w:rPr>
        <w:t>,</w:t>
      </w:r>
      <w:r w:rsidRPr="00FE05DA">
        <w:rPr>
          <w:rFonts w:ascii="Garamond" w:hAnsi="Garamond" w:cs="Times New Roman"/>
          <w:sz w:val="24"/>
          <w:szCs w:val="24"/>
        </w:rPr>
        <w:t xml:space="preserve"> experience</w:t>
      </w:r>
      <w:r w:rsidR="001E70C8" w:rsidRPr="00FE05DA">
        <w:rPr>
          <w:rFonts w:ascii="Garamond" w:hAnsi="Garamond" w:cs="Times New Roman"/>
          <w:sz w:val="24"/>
          <w:szCs w:val="24"/>
        </w:rPr>
        <w:t>d</w:t>
      </w:r>
      <w:r w:rsidRPr="00FE05DA">
        <w:rPr>
          <w:rFonts w:ascii="Garamond" w:hAnsi="Garamond" w:cs="Times New Roman"/>
          <w:sz w:val="24"/>
          <w:szCs w:val="24"/>
        </w:rPr>
        <w:t xml:space="preserve"> performances of muscular intellect as a form of “showing off” that is both elitist (“they’re like superior and high bred”) and belittling to other students (“they feel bad about themselves … they’re trying to like say that you’re dumb”). </w:t>
      </w:r>
      <w:r w:rsidR="00BD2D87" w:rsidRPr="00FE05DA">
        <w:rPr>
          <w:rFonts w:ascii="Garamond" w:hAnsi="Garamond" w:cs="Times New Roman"/>
          <w:sz w:val="24"/>
          <w:szCs w:val="24"/>
        </w:rPr>
        <w:t xml:space="preserve">As also hinted at by </w:t>
      </w:r>
      <w:r w:rsidR="00127197" w:rsidRPr="00FE05DA">
        <w:rPr>
          <w:rFonts w:ascii="Garamond" w:hAnsi="Garamond" w:cs="Times New Roman"/>
          <w:sz w:val="24"/>
          <w:szCs w:val="24"/>
        </w:rPr>
        <w:t>Sharifa</w:t>
      </w:r>
      <w:r w:rsidR="00BD2D87" w:rsidRPr="00FE05DA">
        <w:rPr>
          <w:rFonts w:ascii="Garamond" w:hAnsi="Garamond" w:cs="Times New Roman"/>
          <w:sz w:val="24"/>
          <w:szCs w:val="24"/>
        </w:rPr>
        <w:t>’s reference to “big words”, w</w:t>
      </w:r>
      <w:r w:rsidR="00C7254D" w:rsidRPr="00FE05DA">
        <w:rPr>
          <w:rFonts w:ascii="Garamond" w:hAnsi="Garamond" w:cs="Times New Roman"/>
          <w:sz w:val="24"/>
          <w:szCs w:val="24"/>
        </w:rPr>
        <w:t xml:space="preserve">e </w:t>
      </w:r>
      <w:r w:rsidR="001E70C8" w:rsidRPr="00FE05DA">
        <w:rPr>
          <w:rFonts w:ascii="Garamond" w:hAnsi="Garamond" w:cs="Times New Roman"/>
          <w:sz w:val="24"/>
          <w:szCs w:val="24"/>
        </w:rPr>
        <w:t>observed</w:t>
      </w:r>
      <w:r w:rsidR="00BD2D87" w:rsidRPr="00FE05DA">
        <w:rPr>
          <w:rFonts w:ascii="Garamond" w:hAnsi="Garamond" w:cs="Times New Roman"/>
          <w:sz w:val="24"/>
          <w:szCs w:val="24"/>
        </w:rPr>
        <w:t xml:space="preserve"> </w:t>
      </w:r>
      <w:r w:rsidR="00C7254D" w:rsidRPr="00FE05DA">
        <w:rPr>
          <w:rFonts w:ascii="Garamond" w:hAnsi="Garamond" w:cs="Times New Roman"/>
          <w:sz w:val="24"/>
          <w:szCs w:val="24"/>
        </w:rPr>
        <w:t>that p</w:t>
      </w:r>
      <w:r w:rsidR="008763A6" w:rsidRPr="00FE05DA">
        <w:rPr>
          <w:rFonts w:ascii="Garamond" w:hAnsi="Garamond" w:cs="Times New Roman"/>
          <w:sz w:val="24"/>
          <w:szCs w:val="24"/>
        </w:rPr>
        <w:t>erformances of muscular intellect in science class</w:t>
      </w:r>
      <w:r w:rsidR="00C7254D" w:rsidRPr="00FE05DA">
        <w:rPr>
          <w:rFonts w:ascii="Garamond" w:hAnsi="Garamond" w:cs="Times New Roman"/>
          <w:sz w:val="24"/>
          <w:szCs w:val="24"/>
        </w:rPr>
        <w:t>es</w:t>
      </w:r>
      <w:r w:rsidR="008763A6" w:rsidRPr="00FE05DA">
        <w:rPr>
          <w:rFonts w:ascii="Garamond" w:hAnsi="Garamond" w:cs="Times New Roman"/>
          <w:sz w:val="24"/>
          <w:szCs w:val="24"/>
        </w:rPr>
        <w:t xml:space="preserve"> were closely intertwined with performances of ‘talking science’, that is ‘doing science through the medium of language’ (Lemke</w:t>
      </w:r>
      <w:r w:rsidR="00F1457E" w:rsidRPr="00FE05DA">
        <w:rPr>
          <w:rFonts w:ascii="Garamond" w:hAnsi="Garamond" w:cs="Times New Roman"/>
          <w:sz w:val="24"/>
          <w:szCs w:val="24"/>
        </w:rPr>
        <w:t>,</w:t>
      </w:r>
      <w:r w:rsidR="008763A6" w:rsidRPr="00FE05DA">
        <w:rPr>
          <w:rFonts w:ascii="Garamond" w:hAnsi="Garamond" w:cs="Times New Roman"/>
          <w:sz w:val="24"/>
          <w:szCs w:val="24"/>
        </w:rPr>
        <w:t xml:space="preserve"> </w:t>
      </w:r>
      <w:r w:rsidR="00872120" w:rsidRPr="00FE05DA">
        <w:rPr>
          <w:rFonts w:ascii="Garamond" w:hAnsi="Garamond" w:cs="Times New Roman"/>
          <w:sz w:val="24"/>
          <w:szCs w:val="24"/>
        </w:rPr>
        <w:t>1990</w:t>
      </w:r>
      <w:r w:rsidR="00F1457E" w:rsidRPr="00FE05DA">
        <w:rPr>
          <w:rFonts w:ascii="Garamond" w:hAnsi="Garamond" w:cs="Times New Roman"/>
          <w:sz w:val="24"/>
          <w:szCs w:val="24"/>
        </w:rPr>
        <w:t>, p.</w:t>
      </w:r>
      <w:r w:rsidR="008763A6" w:rsidRPr="00FE05DA">
        <w:rPr>
          <w:rFonts w:ascii="Garamond" w:hAnsi="Garamond" w:cs="Times New Roman"/>
          <w:sz w:val="24"/>
          <w:szCs w:val="24"/>
        </w:rPr>
        <w:t>ix), such as the adept use of scientific terminology and concepts. Such performances were widely recognised by teachers and students as authentic ways of performing scientifically. For instance:</w:t>
      </w:r>
    </w:p>
    <w:p w14:paraId="578D308D" w14:textId="1D19F2D3" w:rsidR="00976E5D" w:rsidRPr="00FE05DA" w:rsidRDefault="00533160" w:rsidP="00BA378D">
      <w:pPr>
        <w:pStyle w:val="PlainText"/>
        <w:spacing w:line="480" w:lineRule="auto"/>
        <w:ind w:left="720"/>
        <w:rPr>
          <w:rFonts w:ascii="Garamond" w:hAnsi="Garamond" w:cs="Times New Roman"/>
          <w:sz w:val="24"/>
          <w:szCs w:val="24"/>
        </w:rPr>
      </w:pPr>
      <w:r w:rsidRPr="00FE05DA">
        <w:rPr>
          <w:rFonts w:ascii="Garamond" w:hAnsi="Garamond" w:cs="Times New Roman"/>
          <w:sz w:val="24"/>
          <w:szCs w:val="24"/>
        </w:rPr>
        <w:lastRenderedPageBreak/>
        <w:t>Mika</w:t>
      </w:r>
      <w:r w:rsidR="00976E5D" w:rsidRPr="00FE05DA">
        <w:rPr>
          <w:rFonts w:ascii="Garamond" w:hAnsi="Garamond" w:cs="Times New Roman"/>
          <w:sz w:val="24"/>
          <w:szCs w:val="24"/>
        </w:rPr>
        <w:t xml:space="preserve"> tells the rest of the class to be quiet and listen to Miss. He explains how you can calculate the power in the lightbulb using the equation (Ms Dennis, 9</w:t>
      </w:r>
      <w:r w:rsidR="00976E5D" w:rsidRPr="00FE05DA">
        <w:rPr>
          <w:rFonts w:ascii="Garamond" w:hAnsi="Garamond" w:cs="Times New Roman"/>
          <w:sz w:val="24"/>
          <w:szCs w:val="24"/>
          <w:vertAlign w:val="superscript"/>
        </w:rPr>
        <w:t>th</w:t>
      </w:r>
      <w:r w:rsidR="00976E5D" w:rsidRPr="00FE05DA">
        <w:rPr>
          <w:rFonts w:ascii="Garamond" w:hAnsi="Garamond" w:cs="Times New Roman"/>
          <w:sz w:val="24"/>
          <w:szCs w:val="24"/>
        </w:rPr>
        <w:t xml:space="preserve"> December)</w:t>
      </w:r>
    </w:p>
    <w:p w14:paraId="592C0D48" w14:textId="72FEA05B" w:rsidR="00C7254D" w:rsidRPr="00FE05DA" w:rsidRDefault="00C7254D" w:rsidP="00BA378D">
      <w:pPr>
        <w:spacing w:line="480" w:lineRule="auto"/>
        <w:rPr>
          <w:rFonts w:ascii="Garamond" w:hAnsi="Garamond" w:cs="Times New Roman"/>
          <w:sz w:val="24"/>
          <w:szCs w:val="24"/>
        </w:rPr>
      </w:pPr>
      <w:r w:rsidRPr="00FE05DA">
        <w:rPr>
          <w:rFonts w:ascii="Garamond" w:hAnsi="Garamond" w:cs="Times New Roman"/>
          <w:sz w:val="24"/>
          <w:szCs w:val="24"/>
        </w:rPr>
        <w:t xml:space="preserve">As a practice of power, we interpret performances of muscular intellect through ‘talking science’, as problematic and exclusionary of other students in that - </w:t>
      </w:r>
      <w:r w:rsidR="008763A6" w:rsidRPr="00FE05DA">
        <w:rPr>
          <w:rFonts w:ascii="Garamond" w:hAnsi="Garamond" w:cs="Times New Roman"/>
          <w:sz w:val="24"/>
          <w:szCs w:val="24"/>
        </w:rPr>
        <w:t>following Lemke (</w:t>
      </w:r>
      <w:r w:rsidR="00872120" w:rsidRPr="00FE05DA">
        <w:rPr>
          <w:rFonts w:ascii="Garamond" w:hAnsi="Garamond" w:cs="Times New Roman"/>
          <w:sz w:val="24"/>
          <w:szCs w:val="24"/>
        </w:rPr>
        <w:t>1990</w:t>
      </w:r>
      <w:r w:rsidR="008763A6" w:rsidRPr="00FE05DA">
        <w:rPr>
          <w:rFonts w:ascii="Garamond" w:hAnsi="Garamond" w:cs="Times New Roman"/>
          <w:sz w:val="24"/>
          <w:szCs w:val="24"/>
        </w:rPr>
        <w:t>)</w:t>
      </w:r>
      <w:r w:rsidRPr="00FE05DA">
        <w:rPr>
          <w:rFonts w:ascii="Garamond" w:hAnsi="Garamond" w:cs="Times New Roman"/>
          <w:sz w:val="24"/>
          <w:szCs w:val="24"/>
        </w:rPr>
        <w:t xml:space="preserve"> -</w:t>
      </w:r>
      <w:r w:rsidR="008763A6" w:rsidRPr="00FE05DA">
        <w:rPr>
          <w:rFonts w:ascii="Garamond" w:hAnsi="Garamond" w:cs="Times New Roman"/>
          <w:sz w:val="24"/>
          <w:szCs w:val="24"/>
        </w:rPr>
        <w:t xml:space="preserve"> such performances </w:t>
      </w:r>
      <w:r w:rsidRPr="00FE05DA">
        <w:rPr>
          <w:rFonts w:ascii="Garamond" w:hAnsi="Garamond" w:cs="Times New Roman"/>
          <w:sz w:val="24"/>
          <w:szCs w:val="24"/>
        </w:rPr>
        <w:t xml:space="preserve">reinforce and </w:t>
      </w:r>
      <w:r w:rsidR="008763A6" w:rsidRPr="00FE05DA">
        <w:rPr>
          <w:rFonts w:ascii="Garamond" w:hAnsi="Garamond" w:cs="Times New Roman"/>
          <w:sz w:val="24"/>
          <w:szCs w:val="24"/>
        </w:rPr>
        <w:t>perpetuat</w:t>
      </w:r>
      <w:r w:rsidRPr="00FE05DA">
        <w:rPr>
          <w:rFonts w:ascii="Garamond" w:hAnsi="Garamond" w:cs="Times New Roman"/>
          <w:sz w:val="24"/>
          <w:szCs w:val="24"/>
        </w:rPr>
        <w:t>e</w:t>
      </w:r>
      <w:r w:rsidR="008763A6" w:rsidRPr="00FE05DA">
        <w:rPr>
          <w:rFonts w:ascii="Garamond" w:hAnsi="Garamond" w:cs="Times New Roman"/>
          <w:sz w:val="24"/>
          <w:szCs w:val="24"/>
        </w:rPr>
        <w:t xml:space="preserve"> the ‘mystique of science’</w:t>
      </w:r>
      <w:r w:rsidRPr="00FE05DA">
        <w:rPr>
          <w:rFonts w:ascii="Garamond" w:hAnsi="Garamond" w:cs="Times New Roman"/>
          <w:sz w:val="24"/>
          <w:szCs w:val="24"/>
        </w:rPr>
        <w:t xml:space="preserve">. </w:t>
      </w:r>
      <w:r w:rsidR="001E70C8" w:rsidRPr="00FE05DA">
        <w:rPr>
          <w:rFonts w:ascii="Garamond" w:hAnsi="Garamond" w:cs="Times New Roman"/>
          <w:sz w:val="24"/>
          <w:szCs w:val="24"/>
        </w:rPr>
        <w:t xml:space="preserve">As illustrated by </w:t>
      </w:r>
      <w:r w:rsidR="00127197" w:rsidRPr="00FE05DA">
        <w:rPr>
          <w:rFonts w:ascii="Garamond" w:hAnsi="Garamond" w:cs="Times New Roman"/>
          <w:sz w:val="24"/>
          <w:szCs w:val="24"/>
        </w:rPr>
        <w:t>Sharifa</w:t>
      </w:r>
      <w:r w:rsidR="001E70C8" w:rsidRPr="00FE05DA">
        <w:rPr>
          <w:rFonts w:ascii="Garamond" w:hAnsi="Garamond" w:cs="Times New Roman"/>
          <w:sz w:val="24"/>
          <w:szCs w:val="24"/>
        </w:rPr>
        <w:t>’s quote above, t</w:t>
      </w:r>
      <w:r w:rsidRPr="00FE05DA">
        <w:rPr>
          <w:rFonts w:ascii="Garamond" w:hAnsi="Garamond" w:cs="Times New Roman"/>
          <w:sz w:val="24"/>
          <w:szCs w:val="24"/>
        </w:rPr>
        <w:t>hese narrow representations of science</w:t>
      </w:r>
      <w:r w:rsidR="008763A6" w:rsidRPr="00FE05DA">
        <w:rPr>
          <w:rFonts w:ascii="Garamond" w:hAnsi="Garamond" w:cs="Times New Roman"/>
          <w:sz w:val="24"/>
          <w:szCs w:val="24"/>
        </w:rPr>
        <w:t xml:space="preserve"> can alienate other students </w:t>
      </w:r>
      <w:r w:rsidRPr="00FE05DA">
        <w:rPr>
          <w:rFonts w:ascii="Garamond" w:hAnsi="Garamond" w:cs="Times New Roman"/>
          <w:sz w:val="24"/>
          <w:szCs w:val="24"/>
        </w:rPr>
        <w:t xml:space="preserve">and can </w:t>
      </w:r>
      <w:r w:rsidR="001E70C8" w:rsidRPr="00FE05DA">
        <w:rPr>
          <w:rFonts w:ascii="Garamond" w:hAnsi="Garamond" w:cs="Times New Roman"/>
          <w:sz w:val="24"/>
          <w:szCs w:val="24"/>
        </w:rPr>
        <w:t>mean that those students who are un</w:t>
      </w:r>
      <w:r w:rsidRPr="00FE05DA">
        <w:rPr>
          <w:rFonts w:ascii="Garamond" w:hAnsi="Garamond" w:cs="Times New Roman"/>
          <w:sz w:val="24"/>
          <w:szCs w:val="24"/>
        </w:rPr>
        <w:t xml:space="preserve">willing or </w:t>
      </w:r>
      <w:r w:rsidR="001E70C8" w:rsidRPr="00FE05DA">
        <w:rPr>
          <w:rFonts w:ascii="Garamond" w:hAnsi="Garamond" w:cs="Times New Roman"/>
          <w:sz w:val="24"/>
          <w:szCs w:val="24"/>
        </w:rPr>
        <w:t>un</w:t>
      </w:r>
      <w:r w:rsidRPr="00FE05DA">
        <w:rPr>
          <w:rFonts w:ascii="Garamond" w:hAnsi="Garamond" w:cs="Times New Roman"/>
          <w:sz w:val="24"/>
          <w:szCs w:val="24"/>
        </w:rPr>
        <w:t>able to</w:t>
      </w:r>
      <w:r w:rsidR="008763A6" w:rsidRPr="00FE05DA">
        <w:rPr>
          <w:rFonts w:ascii="Garamond" w:hAnsi="Garamond" w:cs="Times New Roman"/>
          <w:sz w:val="24"/>
          <w:szCs w:val="24"/>
        </w:rPr>
        <w:t xml:space="preserve"> </w:t>
      </w:r>
      <w:r w:rsidR="001E70C8" w:rsidRPr="00FE05DA">
        <w:rPr>
          <w:rFonts w:ascii="Garamond" w:hAnsi="Garamond" w:cs="Times New Roman"/>
          <w:sz w:val="24"/>
          <w:szCs w:val="24"/>
        </w:rPr>
        <w:t>produce</w:t>
      </w:r>
      <w:r w:rsidR="008763A6" w:rsidRPr="00FE05DA">
        <w:rPr>
          <w:rFonts w:ascii="Garamond" w:hAnsi="Garamond" w:cs="Times New Roman"/>
          <w:sz w:val="24"/>
          <w:szCs w:val="24"/>
        </w:rPr>
        <w:t xml:space="preserve"> such performances</w:t>
      </w:r>
      <w:r w:rsidR="001E70C8" w:rsidRPr="00FE05DA">
        <w:rPr>
          <w:rFonts w:ascii="Garamond" w:hAnsi="Garamond" w:cs="Times New Roman"/>
          <w:sz w:val="24"/>
          <w:szCs w:val="24"/>
        </w:rPr>
        <w:t xml:space="preserve"> are rendered unintelligible as ‘good science students’</w:t>
      </w:r>
      <w:r w:rsidR="008763A6" w:rsidRPr="00FE05DA">
        <w:rPr>
          <w:rFonts w:ascii="Garamond" w:hAnsi="Garamond" w:cs="Times New Roman"/>
          <w:sz w:val="24"/>
          <w:szCs w:val="24"/>
        </w:rPr>
        <w:t>.</w:t>
      </w:r>
      <w:r w:rsidR="00172E2F" w:rsidRPr="00FE05DA">
        <w:rPr>
          <w:rFonts w:ascii="Garamond" w:hAnsi="Garamond" w:cs="Times New Roman"/>
          <w:sz w:val="24"/>
          <w:szCs w:val="24"/>
        </w:rPr>
        <w:t xml:space="preserve"> </w:t>
      </w:r>
    </w:p>
    <w:p w14:paraId="2F342DD8" w14:textId="22691ABC" w:rsidR="008763A6" w:rsidRPr="00FE05DA" w:rsidRDefault="001E70C8"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W</w:t>
      </w:r>
      <w:r w:rsidR="00C7254D" w:rsidRPr="00FE05DA">
        <w:rPr>
          <w:rFonts w:ascii="Garamond" w:hAnsi="Garamond" w:cs="Times New Roman"/>
          <w:sz w:val="24"/>
          <w:szCs w:val="24"/>
        </w:rPr>
        <w:t xml:space="preserve">e also observed </w:t>
      </w:r>
      <w:r w:rsidRPr="00FE05DA">
        <w:rPr>
          <w:rFonts w:ascii="Garamond" w:hAnsi="Garamond" w:cs="Times New Roman"/>
          <w:sz w:val="24"/>
          <w:szCs w:val="24"/>
        </w:rPr>
        <w:t>that it was predominantly boys who</w:t>
      </w:r>
      <w:r w:rsidR="00C7254D" w:rsidRPr="00FE05DA">
        <w:rPr>
          <w:rFonts w:ascii="Garamond" w:hAnsi="Garamond" w:cs="Times New Roman"/>
          <w:sz w:val="24"/>
          <w:szCs w:val="24"/>
        </w:rPr>
        <w:t xml:space="preserve"> used performances of muscular intellect</w:t>
      </w:r>
      <w:r w:rsidR="00172E2F" w:rsidRPr="00FE05DA">
        <w:rPr>
          <w:rFonts w:ascii="Garamond" w:hAnsi="Garamond" w:cs="Times New Roman"/>
          <w:sz w:val="24"/>
          <w:szCs w:val="24"/>
        </w:rPr>
        <w:t xml:space="preserve"> </w:t>
      </w:r>
      <w:r w:rsidR="008763A6" w:rsidRPr="00FE05DA">
        <w:rPr>
          <w:rFonts w:ascii="Garamond" w:hAnsi="Garamond" w:cs="Times New Roman"/>
          <w:sz w:val="24"/>
          <w:szCs w:val="24"/>
        </w:rPr>
        <w:t>to assert themselves</w:t>
      </w:r>
      <w:r w:rsidR="00172E2F" w:rsidRPr="00FE05DA">
        <w:rPr>
          <w:rFonts w:ascii="Garamond" w:hAnsi="Garamond" w:cs="Times New Roman"/>
          <w:sz w:val="24"/>
          <w:szCs w:val="24"/>
        </w:rPr>
        <w:t xml:space="preserve"> </w:t>
      </w:r>
      <w:r w:rsidRPr="00FE05DA">
        <w:rPr>
          <w:rFonts w:ascii="Garamond" w:hAnsi="Garamond" w:cs="Times New Roman"/>
          <w:sz w:val="24"/>
          <w:szCs w:val="24"/>
        </w:rPr>
        <w:t>within science classes. For instance, boys w</w:t>
      </w:r>
      <w:r w:rsidR="00D84328" w:rsidRPr="00FE05DA">
        <w:rPr>
          <w:rFonts w:ascii="Garamond" w:hAnsi="Garamond" w:cs="Times New Roman"/>
          <w:sz w:val="24"/>
          <w:szCs w:val="24"/>
        </w:rPr>
        <w:t>ere more likely to</w:t>
      </w:r>
      <w:r w:rsidRPr="00FE05DA">
        <w:rPr>
          <w:rFonts w:ascii="Garamond" w:hAnsi="Garamond" w:cs="Times New Roman"/>
          <w:sz w:val="24"/>
          <w:szCs w:val="24"/>
        </w:rPr>
        <w:t xml:space="preserve"> assert themselves</w:t>
      </w:r>
      <w:r w:rsidR="00D84328" w:rsidRPr="00FE05DA">
        <w:rPr>
          <w:rFonts w:ascii="Garamond" w:hAnsi="Garamond" w:cs="Times New Roman"/>
          <w:sz w:val="24"/>
          <w:szCs w:val="24"/>
        </w:rPr>
        <w:t xml:space="preserve"> through ‘competitive’ performances of muscular intellect</w:t>
      </w:r>
      <w:r w:rsidR="00172E2F" w:rsidRPr="00FE05DA">
        <w:rPr>
          <w:rFonts w:ascii="Garamond" w:hAnsi="Garamond" w:cs="Times New Roman"/>
          <w:sz w:val="24"/>
          <w:szCs w:val="24"/>
        </w:rPr>
        <w:t>,</w:t>
      </w:r>
      <w:r w:rsidRPr="00FE05DA">
        <w:rPr>
          <w:rFonts w:ascii="Garamond" w:hAnsi="Garamond" w:cs="Times New Roman"/>
          <w:sz w:val="24"/>
          <w:szCs w:val="24"/>
        </w:rPr>
        <w:t xml:space="preserve"> which we read as</w:t>
      </w:r>
      <w:r w:rsidR="00172E2F" w:rsidRPr="00FE05DA">
        <w:rPr>
          <w:rFonts w:ascii="Garamond" w:hAnsi="Garamond" w:cs="Times New Roman"/>
          <w:sz w:val="24"/>
          <w:szCs w:val="24"/>
        </w:rPr>
        <w:t xml:space="preserve"> attempts </w:t>
      </w:r>
      <w:r w:rsidR="008763A6" w:rsidRPr="00FE05DA">
        <w:rPr>
          <w:rFonts w:ascii="Garamond" w:hAnsi="Garamond" w:cs="Times New Roman"/>
          <w:sz w:val="24"/>
          <w:szCs w:val="24"/>
        </w:rPr>
        <w:t>to generate status, power and ‘voice’</w:t>
      </w:r>
      <w:r w:rsidR="00172E2F" w:rsidRPr="00FE05DA">
        <w:rPr>
          <w:rFonts w:ascii="Garamond" w:hAnsi="Garamond" w:cs="Times New Roman"/>
          <w:sz w:val="24"/>
          <w:szCs w:val="24"/>
        </w:rPr>
        <w:t xml:space="preserve">, as typified by </w:t>
      </w:r>
      <w:r w:rsidR="008763A6" w:rsidRPr="00FE05DA">
        <w:rPr>
          <w:rFonts w:ascii="Garamond" w:hAnsi="Garamond" w:cs="Times New Roman"/>
          <w:sz w:val="24"/>
          <w:szCs w:val="24"/>
        </w:rPr>
        <w:t>the following extract:</w:t>
      </w:r>
    </w:p>
    <w:p w14:paraId="7FCF8F5B" w14:textId="44BB524F" w:rsidR="008763A6" w:rsidRPr="00FE05DA" w:rsidRDefault="008763A6" w:rsidP="00BA378D">
      <w:pPr>
        <w:spacing w:line="480" w:lineRule="auto"/>
        <w:ind w:left="720"/>
        <w:rPr>
          <w:rFonts w:ascii="Garamond" w:hAnsi="Garamond" w:cs="Times New Roman"/>
          <w:sz w:val="24"/>
          <w:szCs w:val="24"/>
        </w:rPr>
      </w:pPr>
      <w:r w:rsidRPr="00FE05DA">
        <w:rPr>
          <w:rFonts w:ascii="Garamond" w:hAnsi="Garamond" w:cs="Times New Roman"/>
          <w:sz w:val="24"/>
          <w:szCs w:val="24"/>
        </w:rPr>
        <w:t>Sha</w:t>
      </w:r>
      <w:r w:rsidR="00241217" w:rsidRPr="00FE05DA">
        <w:rPr>
          <w:rFonts w:ascii="Garamond" w:hAnsi="Garamond" w:cs="Times New Roman"/>
          <w:sz w:val="24"/>
          <w:szCs w:val="24"/>
        </w:rPr>
        <w:t>din</w:t>
      </w:r>
      <w:r w:rsidRPr="00FE05DA">
        <w:rPr>
          <w:rFonts w:ascii="Garamond" w:hAnsi="Garamond" w:cs="Times New Roman"/>
          <w:sz w:val="24"/>
          <w:szCs w:val="24"/>
        </w:rPr>
        <w:t xml:space="preserve"> congratulates himself publically for getting the answer right, saying loudly (ostensibly to himself, but loudly, so others can hear), “metal chloride - genius! Yeah, I’m a genius!” (18</w:t>
      </w:r>
      <w:r w:rsidRPr="00FE05DA">
        <w:rPr>
          <w:rFonts w:ascii="Garamond" w:hAnsi="Garamond" w:cs="Times New Roman"/>
          <w:sz w:val="24"/>
          <w:szCs w:val="24"/>
          <w:vertAlign w:val="superscript"/>
        </w:rPr>
        <w:t>th</w:t>
      </w:r>
      <w:r w:rsidR="00172E2F" w:rsidRPr="00FE05DA">
        <w:rPr>
          <w:rFonts w:ascii="Garamond" w:hAnsi="Garamond" w:cs="Times New Roman"/>
          <w:sz w:val="24"/>
          <w:szCs w:val="24"/>
        </w:rPr>
        <w:t xml:space="preserve"> </w:t>
      </w:r>
      <w:r w:rsidR="00A945BA" w:rsidRPr="00FE05DA">
        <w:rPr>
          <w:rFonts w:ascii="Garamond" w:hAnsi="Garamond" w:cs="Times New Roman"/>
          <w:sz w:val="24"/>
          <w:szCs w:val="24"/>
        </w:rPr>
        <w:t>N</w:t>
      </w:r>
      <w:r w:rsidR="00172E2F" w:rsidRPr="00FE05DA">
        <w:rPr>
          <w:rFonts w:ascii="Garamond" w:hAnsi="Garamond" w:cs="Times New Roman"/>
          <w:sz w:val="24"/>
          <w:szCs w:val="24"/>
        </w:rPr>
        <w:t>ov).</w:t>
      </w:r>
    </w:p>
    <w:p w14:paraId="18090DD9" w14:textId="40FC3486" w:rsidR="00320C21" w:rsidRPr="00FE05DA" w:rsidRDefault="00D84328" w:rsidP="00BA378D">
      <w:pPr>
        <w:spacing w:line="480" w:lineRule="auto"/>
        <w:rPr>
          <w:rFonts w:ascii="Garamond" w:hAnsi="Garamond" w:cs="Times New Roman"/>
          <w:sz w:val="24"/>
          <w:szCs w:val="24"/>
        </w:rPr>
      </w:pPr>
      <w:r w:rsidRPr="00FE05DA">
        <w:rPr>
          <w:rFonts w:ascii="Garamond" w:hAnsi="Garamond" w:cs="Times New Roman"/>
          <w:sz w:val="24"/>
          <w:szCs w:val="24"/>
        </w:rPr>
        <w:t xml:space="preserve">Across the classes, </w:t>
      </w:r>
      <w:r w:rsidR="00922073" w:rsidRPr="00FE05DA">
        <w:rPr>
          <w:rFonts w:ascii="Garamond" w:hAnsi="Garamond" w:cs="Times New Roman"/>
          <w:sz w:val="24"/>
          <w:szCs w:val="24"/>
        </w:rPr>
        <w:t xml:space="preserve">we observed that </w:t>
      </w:r>
      <w:r w:rsidR="00A07C6A" w:rsidRPr="00FE05DA">
        <w:rPr>
          <w:rFonts w:ascii="Garamond" w:hAnsi="Garamond" w:cs="Times New Roman"/>
          <w:sz w:val="24"/>
          <w:szCs w:val="24"/>
        </w:rPr>
        <w:t xml:space="preserve">boys </w:t>
      </w:r>
      <w:r w:rsidRPr="00FE05DA">
        <w:rPr>
          <w:rFonts w:ascii="Garamond" w:hAnsi="Garamond" w:cs="Times New Roman"/>
          <w:sz w:val="24"/>
          <w:szCs w:val="24"/>
        </w:rPr>
        <w:t>were far more likely to</w:t>
      </w:r>
      <w:r w:rsidR="00922073" w:rsidRPr="00FE05DA">
        <w:rPr>
          <w:rFonts w:ascii="Garamond" w:hAnsi="Garamond" w:cs="Times New Roman"/>
          <w:sz w:val="24"/>
          <w:szCs w:val="24"/>
        </w:rPr>
        <w:t xml:space="preserve"> </w:t>
      </w:r>
      <w:r w:rsidR="00A07C6A" w:rsidRPr="00FE05DA">
        <w:rPr>
          <w:rFonts w:ascii="Garamond" w:hAnsi="Garamond" w:cs="Times New Roman"/>
          <w:sz w:val="24"/>
          <w:szCs w:val="24"/>
        </w:rPr>
        <w:t>compete with one another to get answers ‘right’</w:t>
      </w:r>
      <w:r w:rsidR="00572F5A" w:rsidRPr="00FE05DA">
        <w:rPr>
          <w:rFonts w:ascii="Garamond" w:hAnsi="Garamond" w:cs="Times New Roman"/>
          <w:sz w:val="24"/>
          <w:szCs w:val="24"/>
        </w:rPr>
        <w:t xml:space="preserve"> and to perform this ‘success’ ostentatiously to other boys</w:t>
      </w:r>
      <w:r w:rsidR="00922073" w:rsidRPr="00FE05DA">
        <w:rPr>
          <w:rFonts w:ascii="Garamond" w:hAnsi="Garamond" w:cs="Times New Roman"/>
          <w:sz w:val="24"/>
          <w:szCs w:val="24"/>
        </w:rPr>
        <w:t xml:space="preserve"> – which we interpreted as examples of muscular intellect</w:t>
      </w:r>
      <w:r w:rsidR="00572F5A" w:rsidRPr="00FE05DA">
        <w:rPr>
          <w:rFonts w:ascii="Garamond" w:hAnsi="Garamond" w:cs="Times New Roman"/>
          <w:sz w:val="24"/>
          <w:szCs w:val="24"/>
        </w:rPr>
        <w:t>.</w:t>
      </w:r>
      <w:r w:rsidR="00922073" w:rsidRPr="00FE05DA">
        <w:rPr>
          <w:rFonts w:ascii="Garamond" w:hAnsi="Garamond" w:cs="Times New Roman"/>
          <w:sz w:val="24"/>
          <w:szCs w:val="24"/>
        </w:rPr>
        <w:t xml:space="preserve"> For instance</w:t>
      </w:r>
      <w:r w:rsidR="00572F5A" w:rsidRPr="00FE05DA">
        <w:rPr>
          <w:rFonts w:ascii="Garamond" w:hAnsi="Garamond" w:cs="Times New Roman"/>
          <w:sz w:val="24"/>
          <w:szCs w:val="24"/>
        </w:rPr>
        <w:t>:</w:t>
      </w:r>
    </w:p>
    <w:p w14:paraId="58BC0AAE" w14:textId="7FAFC860" w:rsidR="00EE2952" w:rsidRPr="00FE05DA" w:rsidRDefault="00F1407B" w:rsidP="00BA378D">
      <w:pPr>
        <w:spacing w:line="480" w:lineRule="auto"/>
        <w:ind w:left="720"/>
        <w:rPr>
          <w:rFonts w:ascii="Garamond" w:hAnsi="Garamond" w:cs="Times New Roman"/>
          <w:sz w:val="24"/>
          <w:szCs w:val="24"/>
        </w:rPr>
      </w:pPr>
      <w:r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EE2952" w:rsidRPr="00FE05DA">
        <w:rPr>
          <w:rFonts w:ascii="Garamond" w:hAnsi="Garamond" w:cs="Times New Roman"/>
          <w:sz w:val="24"/>
          <w:szCs w:val="24"/>
        </w:rPr>
        <w:t xml:space="preserve"> goes through the answers to the questions on the board. The b</w:t>
      </w:r>
      <w:r w:rsidR="003034B3" w:rsidRPr="00FE05DA">
        <w:rPr>
          <w:rFonts w:ascii="Garamond" w:hAnsi="Garamond" w:cs="Times New Roman"/>
          <w:sz w:val="24"/>
          <w:szCs w:val="24"/>
        </w:rPr>
        <w:t xml:space="preserve">oys </w:t>
      </w:r>
      <w:r w:rsidR="00EE2952" w:rsidRPr="00FE05DA">
        <w:rPr>
          <w:rFonts w:ascii="Garamond" w:hAnsi="Garamond" w:cs="Times New Roman"/>
          <w:sz w:val="24"/>
          <w:szCs w:val="24"/>
        </w:rPr>
        <w:t xml:space="preserve">all </w:t>
      </w:r>
      <w:r w:rsidR="003034B3" w:rsidRPr="00FE05DA">
        <w:rPr>
          <w:rFonts w:ascii="Garamond" w:hAnsi="Garamond" w:cs="Times New Roman"/>
          <w:sz w:val="24"/>
          <w:szCs w:val="24"/>
        </w:rPr>
        <w:t xml:space="preserve">cheer when they get </w:t>
      </w:r>
      <w:r w:rsidR="00572F5A" w:rsidRPr="00FE05DA">
        <w:rPr>
          <w:rFonts w:ascii="Garamond" w:hAnsi="Garamond" w:cs="Times New Roman"/>
          <w:sz w:val="24"/>
          <w:szCs w:val="24"/>
        </w:rPr>
        <w:t>an answer</w:t>
      </w:r>
      <w:r w:rsidR="003034B3" w:rsidRPr="00FE05DA">
        <w:rPr>
          <w:rFonts w:ascii="Garamond" w:hAnsi="Garamond" w:cs="Times New Roman"/>
          <w:sz w:val="24"/>
          <w:szCs w:val="24"/>
        </w:rPr>
        <w:t xml:space="preserve"> right</w:t>
      </w:r>
      <w:r w:rsidR="00EE2952" w:rsidRPr="00FE05DA">
        <w:rPr>
          <w:rFonts w:ascii="Garamond" w:hAnsi="Garamond" w:cs="Times New Roman"/>
          <w:sz w:val="24"/>
          <w:szCs w:val="24"/>
        </w:rPr>
        <w:t xml:space="preserve"> // A group of boys at the front of the class (</w:t>
      </w:r>
      <w:r w:rsidR="00727E65" w:rsidRPr="00FE05DA">
        <w:rPr>
          <w:rFonts w:ascii="Garamond" w:hAnsi="Garamond" w:cs="Times New Roman"/>
          <w:sz w:val="24"/>
          <w:szCs w:val="24"/>
        </w:rPr>
        <w:t>Kaleem</w:t>
      </w:r>
      <w:r w:rsidR="00EE2952" w:rsidRPr="00FE05DA">
        <w:rPr>
          <w:rFonts w:ascii="Garamond" w:hAnsi="Garamond" w:cs="Times New Roman"/>
          <w:sz w:val="24"/>
          <w:szCs w:val="24"/>
        </w:rPr>
        <w:t xml:space="preserve"> and friends) compete with one another to </w:t>
      </w:r>
      <w:r w:rsidR="00E16C38" w:rsidRPr="00FE05DA">
        <w:rPr>
          <w:rFonts w:ascii="Garamond" w:hAnsi="Garamond" w:cs="Times New Roman"/>
          <w:sz w:val="24"/>
          <w:szCs w:val="24"/>
        </w:rPr>
        <w:t xml:space="preserve">give </w:t>
      </w:r>
      <w:r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E16C38" w:rsidRPr="00FE05DA">
        <w:rPr>
          <w:rFonts w:ascii="Garamond" w:hAnsi="Garamond" w:cs="Times New Roman"/>
          <w:sz w:val="24"/>
          <w:szCs w:val="24"/>
        </w:rPr>
        <w:t xml:space="preserve"> the ‘right’ answers</w:t>
      </w:r>
      <w:r w:rsidR="00EE2952" w:rsidRPr="00FE05DA">
        <w:rPr>
          <w:rFonts w:ascii="Garamond" w:hAnsi="Garamond" w:cs="Times New Roman"/>
          <w:sz w:val="24"/>
          <w:szCs w:val="24"/>
        </w:rPr>
        <w:t xml:space="preserve"> (</w:t>
      </w:r>
      <w:r w:rsidR="003034B3" w:rsidRPr="00FE05DA">
        <w:rPr>
          <w:rFonts w:ascii="Garamond" w:hAnsi="Garamond" w:cs="Times New Roman"/>
          <w:sz w:val="24"/>
          <w:szCs w:val="24"/>
        </w:rPr>
        <w:t>11</w:t>
      </w:r>
      <w:r w:rsidR="003034B3" w:rsidRPr="00FE05DA">
        <w:rPr>
          <w:rFonts w:ascii="Garamond" w:hAnsi="Garamond" w:cs="Times New Roman"/>
          <w:sz w:val="24"/>
          <w:szCs w:val="24"/>
          <w:vertAlign w:val="superscript"/>
        </w:rPr>
        <w:t>th</w:t>
      </w:r>
      <w:r w:rsidR="003034B3" w:rsidRPr="00FE05DA">
        <w:rPr>
          <w:rFonts w:ascii="Garamond" w:hAnsi="Garamond" w:cs="Times New Roman"/>
          <w:sz w:val="24"/>
          <w:szCs w:val="24"/>
        </w:rPr>
        <w:t xml:space="preserve"> </w:t>
      </w:r>
      <w:r w:rsidR="00241217" w:rsidRPr="00FE05DA">
        <w:rPr>
          <w:rFonts w:ascii="Garamond" w:hAnsi="Garamond" w:cs="Times New Roman"/>
          <w:sz w:val="24"/>
          <w:szCs w:val="24"/>
        </w:rPr>
        <w:t>N</w:t>
      </w:r>
      <w:r w:rsidR="003034B3" w:rsidRPr="00FE05DA">
        <w:rPr>
          <w:rFonts w:ascii="Garamond" w:hAnsi="Garamond" w:cs="Times New Roman"/>
          <w:sz w:val="24"/>
          <w:szCs w:val="24"/>
        </w:rPr>
        <w:t>ov</w:t>
      </w:r>
      <w:r w:rsidR="00241217" w:rsidRPr="00FE05DA">
        <w:rPr>
          <w:rFonts w:ascii="Garamond" w:hAnsi="Garamond" w:cs="Times New Roman"/>
          <w:sz w:val="24"/>
          <w:szCs w:val="24"/>
        </w:rPr>
        <w:t>.</w:t>
      </w:r>
      <w:r w:rsidR="003034B3" w:rsidRPr="00FE05DA">
        <w:rPr>
          <w:rFonts w:ascii="Garamond" w:hAnsi="Garamond" w:cs="Times New Roman"/>
          <w:sz w:val="24"/>
          <w:szCs w:val="24"/>
        </w:rPr>
        <w:t xml:space="preserve">) </w:t>
      </w:r>
    </w:p>
    <w:p w14:paraId="32AA87A7" w14:textId="0392D6A4" w:rsidR="001A40A7" w:rsidRPr="00FE05DA" w:rsidRDefault="003D771F" w:rsidP="00BA378D">
      <w:pPr>
        <w:spacing w:line="480" w:lineRule="auto"/>
        <w:rPr>
          <w:rFonts w:ascii="Garamond" w:hAnsi="Garamond" w:cs="Times New Roman"/>
          <w:sz w:val="24"/>
          <w:szCs w:val="24"/>
        </w:rPr>
      </w:pPr>
      <w:r w:rsidRPr="00FE05DA">
        <w:rPr>
          <w:rFonts w:ascii="Garamond" w:hAnsi="Garamond" w:cs="Times New Roman"/>
          <w:sz w:val="24"/>
          <w:szCs w:val="24"/>
        </w:rPr>
        <w:t>These</w:t>
      </w:r>
      <w:r w:rsidR="00172E2F" w:rsidRPr="00FE05DA">
        <w:rPr>
          <w:rFonts w:ascii="Garamond" w:hAnsi="Garamond" w:cs="Times New Roman"/>
          <w:sz w:val="24"/>
          <w:szCs w:val="24"/>
        </w:rPr>
        <w:t xml:space="preserve"> performances of muscular intellect </w:t>
      </w:r>
      <w:r w:rsidR="00D84328" w:rsidRPr="00FE05DA">
        <w:rPr>
          <w:rFonts w:ascii="Garamond" w:hAnsi="Garamond" w:cs="Times New Roman"/>
          <w:sz w:val="24"/>
          <w:szCs w:val="24"/>
        </w:rPr>
        <w:t xml:space="preserve">carried significant symbolic ‘weight’ in that they were bound up with strong emotions (e.g. they were desired by some and disliked, even feared by others) and were hotly contested. For instance, we observed frequent </w:t>
      </w:r>
      <w:r w:rsidRPr="00FE05DA">
        <w:rPr>
          <w:rFonts w:ascii="Garamond" w:hAnsi="Garamond" w:cs="Times New Roman"/>
          <w:sz w:val="24"/>
          <w:szCs w:val="24"/>
        </w:rPr>
        <w:t>occasion</w:t>
      </w:r>
      <w:r w:rsidR="00D84328" w:rsidRPr="00FE05DA">
        <w:rPr>
          <w:rFonts w:ascii="Garamond" w:hAnsi="Garamond" w:cs="Times New Roman"/>
          <w:sz w:val="24"/>
          <w:szCs w:val="24"/>
        </w:rPr>
        <w:t xml:space="preserve">s when students </w:t>
      </w:r>
      <w:r w:rsidR="00D84328" w:rsidRPr="00FE05DA">
        <w:rPr>
          <w:rFonts w:ascii="Garamond" w:hAnsi="Garamond" w:cs="Times New Roman"/>
          <w:sz w:val="24"/>
          <w:szCs w:val="24"/>
        </w:rPr>
        <w:lastRenderedPageBreak/>
        <w:t>(but particularly boys) engaged in</w:t>
      </w:r>
      <w:r w:rsidR="00172E2F" w:rsidRPr="00FE05DA">
        <w:rPr>
          <w:rFonts w:ascii="Garamond" w:hAnsi="Garamond" w:cs="Times New Roman"/>
          <w:sz w:val="24"/>
          <w:szCs w:val="24"/>
        </w:rPr>
        <w:t xml:space="preserve"> the public derision of students who ‘get it wrong’ when attempting to answer </w:t>
      </w:r>
      <w:r w:rsidR="0000466E" w:rsidRPr="00FE05DA">
        <w:rPr>
          <w:rFonts w:ascii="Garamond" w:hAnsi="Garamond" w:cs="Times New Roman"/>
          <w:sz w:val="24"/>
          <w:szCs w:val="24"/>
        </w:rPr>
        <w:t>questions.</w:t>
      </w:r>
      <w:r w:rsidR="008763A6" w:rsidRPr="00FE05DA">
        <w:rPr>
          <w:rFonts w:ascii="Garamond" w:hAnsi="Garamond" w:cs="Times New Roman"/>
          <w:sz w:val="24"/>
          <w:szCs w:val="24"/>
        </w:rPr>
        <w:t xml:space="preserve"> </w:t>
      </w:r>
      <w:r w:rsidR="001A40A7" w:rsidRPr="00FE05DA">
        <w:rPr>
          <w:rFonts w:ascii="Garamond" w:hAnsi="Garamond" w:cs="Times New Roman"/>
          <w:sz w:val="24"/>
          <w:szCs w:val="24"/>
        </w:rPr>
        <w:t>For instance:</w:t>
      </w:r>
    </w:p>
    <w:p w14:paraId="6AF5D54C" w14:textId="7633D7A5" w:rsidR="008763A6" w:rsidRPr="00FE05DA" w:rsidRDefault="00F1407B" w:rsidP="00BA378D">
      <w:pPr>
        <w:spacing w:line="480" w:lineRule="auto"/>
        <w:ind w:left="720"/>
        <w:rPr>
          <w:rFonts w:ascii="Garamond" w:hAnsi="Garamond" w:cs="Times New Roman"/>
          <w:sz w:val="24"/>
          <w:szCs w:val="24"/>
        </w:rPr>
      </w:pPr>
      <w:r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8763A6" w:rsidRPr="00FE05DA">
        <w:rPr>
          <w:rFonts w:ascii="Garamond" w:hAnsi="Garamond" w:cs="Times New Roman"/>
          <w:sz w:val="24"/>
          <w:szCs w:val="24"/>
        </w:rPr>
        <w:t xml:space="preserve"> asks the class, ‘in order to make pasta what two things do I need?’ </w:t>
      </w:r>
      <w:r w:rsidR="00727E65" w:rsidRPr="00FE05DA">
        <w:rPr>
          <w:rFonts w:ascii="Garamond" w:hAnsi="Garamond" w:cs="Times New Roman"/>
          <w:sz w:val="24"/>
          <w:szCs w:val="24"/>
        </w:rPr>
        <w:t>Salma</w:t>
      </w:r>
      <w:r w:rsidR="008763A6" w:rsidRPr="00FE05DA">
        <w:rPr>
          <w:rFonts w:ascii="Garamond" w:hAnsi="Garamond" w:cs="Times New Roman"/>
          <w:sz w:val="24"/>
          <w:szCs w:val="24"/>
        </w:rPr>
        <w:t xml:space="preserve"> says ‘the pasta?’ </w:t>
      </w:r>
      <w:r w:rsidR="00727E65" w:rsidRPr="00FE05DA">
        <w:rPr>
          <w:rFonts w:ascii="Garamond" w:hAnsi="Garamond" w:cs="Times New Roman"/>
          <w:sz w:val="24"/>
          <w:szCs w:val="24"/>
        </w:rPr>
        <w:t>Qadir</w:t>
      </w:r>
      <w:r w:rsidR="008763A6" w:rsidRPr="00FE05DA">
        <w:rPr>
          <w:rFonts w:ascii="Garamond" w:hAnsi="Garamond" w:cs="Times New Roman"/>
          <w:sz w:val="24"/>
          <w:szCs w:val="24"/>
        </w:rPr>
        <w:t xml:space="preserve"> insults her</w:t>
      </w:r>
      <w:r w:rsidR="003D3C49" w:rsidRPr="00FE05DA">
        <w:rPr>
          <w:rFonts w:ascii="Garamond" w:hAnsi="Garamond" w:cs="Times New Roman"/>
          <w:sz w:val="24"/>
          <w:szCs w:val="24"/>
        </w:rPr>
        <w:t xml:space="preserve"> for getting the answer ‘wrong’ // Q</w:t>
      </w:r>
      <w:r w:rsidR="00727E65" w:rsidRPr="00FE05DA">
        <w:rPr>
          <w:rFonts w:ascii="Garamond" w:hAnsi="Garamond" w:cs="Times New Roman"/>
          <w:sz w:val="24"/>
          <w:szCs w:val="24"/>
        </w:rPr>
        <w:t>adir</w:t>
      </w:r>
      <w:r w:rsidR="008763A6" w:rsidRPr="00FE05DA">
        <w:rPr>
          <w:rFonts w:ascii="Garamond" w:hAnsi="Garamond" w:cs="Times New Roman"/>
          <w:sz w:val="24"/>
          <w:szCs w:val="24"/>
        </w:rPr>
        <w:t xml:space="preserve"> offers an answer to a question but </w:t>
      </w:r>
      <w:r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8763A6" w:rsidRPr="00FE05DA">
        <w:rPr>
          <w:rFonts w:ascii="Garamond" w:hAnsi="Garamond" w:cs="Times New Roman"/>
          <w:sz w:val="24"/>
          <w:szCs w:val="24"/>
        </w:rPr>
        <w:t xml:space="preserve"> explains that his answer is incorrect. </w:t>
      </w:r>
      <w:r w:rsidR="00727E65" w:rsidRPr="00FE05DA">
        <w:rPr>
          <w:rFonts w:ascii="Garamond" w:hAnsi="Garamond" w:cs="Times New Roman"/>
          <w:sz w:val="24"/>
          <w:szCs w:val="24"/>
        </w:rPr>
        <w:t>Qadir</w:t>
      </w:r>
      <w:r w:rsidR="008763A6" w:rsidRPr="00FE05DA">
        <w:rPr>
          <w:rFonts w:ascii="Garamond" w:hAnsi="Garamond" w:cs="Times New Roman"/>
          <w:sz w:val="24"/>
          <w:szCs w:val="24"/>
        </w:rPr>
        <w:t xml:space="preserve"> plays to the class, saying “oh, I could have sworn it’s a mixture, a cake mixture”. Other students deride him, saying “come on, man” (18</w:t>
      </w:r>
      <w:r w:rsidR="008763A6" w:rsidRPr="00FE05DA">
        <w:rPr>
          <w:rFonts w:ascii="Garamond" w:hAnsi="Garamond" w:cs="Times New Roman"/>
          <w:sz w:val="24"/>
          <w:szCs w:val="24"/>
          <w:vertAlign w:val="superscript"/>
        </w:rPr>
        <w:t>th</w:t>
      </w:r>
      <w:r w:rsidR="00241217" w:rsidRPr="00FE05DA">
        <w:rPr>
          <w:rFonts w:ascii="Garamond" w:hAnsi="Garamond" w:cs="Times New Roman"/>
          <w:sz w:val="24"/>
          <w:szCs w:val="24"/>
        </w:rPr>
        <w:t xml:space="preserve"> N</w:t>
      </w:r>
      <w:r w:rsidR="008763A6" w:rsidRPr="00FE05DA">
        <w:rPr>
          <w:rFonts w:ascii="Garamond" w:hAnsi="Garamond" w:cs="Times New Roman"/>
          <w:sz w:val="24"/>
          <w:szCs w:val="24"/>
        </w:rPr>
        <w:t>ov</w:t>
      </w:r>
      <w:r w:rsidR="00241217" w:rsidRPr="00FE05DA">
        <w:rPr>
          <w:rFonts w:ascii="Garamond" w:hAnsi="Garamond" w:cs="Times New Roman"/>
          <w:sz w:val="24"/>
          <w:szCs w:val="24"/>
        </w:rPr>
        <w:t>.</w:t>
      </w:r>
      <w:r w:rsidR="008763A6" w:rsidRPr="00FE05DA">
        <w:rPr>
          <w:rFonts w:ascii="Garamond" w:hAnsi="Garamond" w:cs="Times New Roman"/>
          <w:sz w:val="24"/>
          <w:szCs w:val="24"/>
        </w:rPr>
        <w:t>)</w:t>
      </w:r>
    </w:p>
    <w:p w14:paraId="7404B90C" w14:textId="67372E3F" w:rsidR="008763A6" w:rsidRPr="00FE05DA" w:rsidRDefault="00727E65" w:rsidP="00BA378D">
      <w:pPr>
        <w:spacing w:line="480" w:lineRule="auto"/>
        <w:ind w:left="720"/>
        <w:rPr>
          <w:rFonts w:ascii="Garamond" w:hAnsi="Garamond" w:cs="Times New Roman"/>
          <w:sz w:val="24"/>
          <w:szCs w:val="24"/>
        </w:rPr>
      </w:pPr>
      <w:r w:rsidRPr="00FE05DA">
        <w:rPr>
          <w:rFonts w:ascii="Garamond" w:hAnsi="Garamond" w:cs="Times New Roman"/>
          <w:sz w:val="24"/>
          <w:szCs w:val="24"/>
        </w:rPr>
        <w:t>Mubid</w:t>
      </w:r>
      <w:r w:rsidR="008763A6" w:rsidRPr="00FE05DA">
        <w:rPr>
          <w:rFonts w:ascii="Garamond" w:hAnsi="Garamond" w:cs="Times New Roman"/>
          <w:sz w:val="24"/>
          <w:szCs w:val="24"/>
        </w:rPr>
        <w:t xml:space="preserve"> asks, “Sir, what does permanent mean? And what does temporary mean?</w:t>
      </w:r>
      <w:proofErr w:type="gramStart"/>
      <w:r w:rsidR="008763A6" w:rsidRPr="00FE05DA">
        <w:rPr>
          <w:rFonts w:ascii="Garamond" w:hAnsi="Garamond" w:cs="Times New Roman"/>
          <w:sz w:val="24"/>
          <w:szCs w:val="24"/>
        </w:rPr>
        <w:t>”.</w:t>
      </w:r>
      <w:proofErr w:type="gramEnd"/>
      <w:r w:rsidR="008763A6" w:rsidRPr="00FE05DA">
        <w:rPr>
          <w:rFonts w:ascii="Garamond" w:hAnsi="Garamond" w:cs="Times New Roman"/>
          <w:sz w:val="24"/>
          <w:szCs w:val="24"/>
        </w:rPr>
        <w:t xml:space="preserve"> A boy at the front calls out to him “Oh my God! </w:t>
      </w:r>
      <w:proofErr w:type="gramStart"/>
      <w:r w:rsidR="008763A6" w:rsidRPr="00FE05DA">
        <w:rPr>
          <w:rFonts w:ascii="Garamond" w:hAnsi="Garamond" w:cs="Times New Roman"/>
          <w:sz w:val="24"/>
          <w:szCs w:val="24"/>
        </w:rPr>
        <w:t>you</w:t>
      </w:r>
      <w:proofErr w:type="gramEnd"/>
      <w:r w:rsidR="008763A6" w:rsidRPr="00FE05DA">
        <w:rPr>
          <w:rFonts w:ascii="Garamond" w:hAnsi="Garamond" w:cs="Times New Roman"/>
          <w:sz w:val="24"/>
          <w:szCs w:val="24"/>
        </w:rPr>
        <w:t xml:space="preserve"> don't know what temporary means!” </w:t>
      </w:r>
      <w:r w:rsidRPr="00FE05DA">
        <w:rPr>
          <w:rFonts w:ascii="Garamond" w:hAnsi="Garamond" w:cs="Times New Roman"/>
          <w:sz w:val="24"/>
          <w:szCs w:val="24"/>
        </w:rPr>
        <w:t>Casey</w:t>
      </w:r>
      <w:r w:rsidR="008763A6" w:rsidRPr="00FE05DA">
        <w:rPr>
          <w:rFonts w:ascii="Garamond" w:hAnsi="Garamond" w:cs="Times New Roman"/>
          <w:sz w:val="24"/>
          <w:szCs w:val="24"/>
        </w:rPr>
        <w:t xml:space="preserve"> turns round and tells him “temporary means it don't last for ever. Permanent means it lasts for ever.” (8</w:t>
      </w:r>
      <w:r w:rsidR="008763A6" w:rsidRPr="00FE05DA">
        <w:rPr>
          <w:rFonts w:ascii="Garamond" w:hAnsi="Garamond" w:cs="Times New Roman"/>
          <w:sz w:val="24"/>
          <w:szCs w:val="24"/>
          <w:vertAlign w:val="superscript"/>
        </w:rPr>
        <w:t>th</w:t>
      </w:r>
      <w:r w:rsidR="00241217" w:rsidRPr="00FE05DA">
        <w:rPr>
          <w:rFonts w:ascii="Garamond" w:hAnsi="Garamond" w:cs="Times New Roman"/>
          <w:sz w:val="24"/>
          <w:szCs w:val="24"/>
        </w:rPr>
        <w:t xml:space="preserve"> Dec.</w:t>
      </w:r>
      <w:r w:rsidR="008763A6" w:rsidRPr="00FE05DA">
        <w:rPr>
          <w:rFonts w:ascii="Garamond" w:hAnsi="Garamond" w:cs="Times New Roman"/>
          <w:sz w:val="24"/>
          <w:szCs w:val="24"/>
        </w:rPr>
        <w:t>)</w:t>
      </w:r>
    </w:p>
    <w:p w14:paraId="743BE5AF" w14:textId="4D2B9CE7" w:rsidR="008763A6" w:rsidRPr="00FE05DA" w:rsidRDefault="008763A6" w:rsidP="00BA378D">
      <w:pPr>
        <w:spacing w:line="480" w:lineRule="auto"/>
        <w:rPr>
          <w:rFonts w:ascii="Garamond" w:hAnsi="Garamond" w:cs="Times New Roman"/>
          <w:sz w:val="24"/>
          <w:szCs w:val="24"/>
        </w:rPr>
      </w:pPr>
      <w:r w:rsidRPr="00FE05DA">
        <w:rPr>
          <w:rFonts w:ascii="Garamond" w:hAnsi="Garamond" w:cs="Times New Roman"/>
          <w:sz w:val="24"/>
          <w:szCs w:val="24"/>
        </w:rPr>
        <w:t>On these occasions, students who could not offer a ‘correct’ answer were rendered unintelligible as science subjects</w:t>
      </w:r>
      <w:r w:rsidR="001A40A7" w:rsidRPr="00FE05DA">
        <w:rPr>
          <w:rFonts w:ascii="Garamond" w:hAnsi="Garamond" w:cs="Times New Roman"/>
          <w:sz w:val="24"/>
          <w:szCs w:val="24"/>
        </w:rPr>
        <w:t xml:space="preserve"> because the performance of muscular intellect demands ‘being right’</w:t>
      </w:r>
      <w:r w:rsidRPr="00FE05DA">
        <w:rPr>
          <w:rFonts w:ascii="Garamond" w:hAnsi="Garamond" w:cs="Times New Roman"/>
          <w:sz w:val="24"/>
          <w:szCs w:val="24"/>
        </w:rPr>
        <w:t>. Unsurprisingly</w:t>
      </w:r>
      <w:r w:rsidR="001A40A7" w:rsidRPr="00FE05DA">
        <w:rPr>
          <w:rFonts w:ascii="Garamond" w:hAnsi="Garamond" w:cs="Times New Roman"/>
          <w:sz w:val="24"/>
          <w:szCs w:val="24"/>
        </w:rPr>
        <w:t xml:space="preserve"> therefore</w:t>
      </w:r>
      <w:r w:rsidRPr="00FE05DA">
        <w:rPr>
          <w:rFonts w:ascii="Garamond" w:hAnsi="Garamond" w:cs="Times New Roman"/>
          <w:sz w:val="24"/>
          <w:szCs w:val="24"/>
        </w:rPr>
        <w:t xml:space="preserve">, recognised performances of </w:t>
      </w:r>
      <w:r w:rsidR="001A40A7" w:rsidRPr="00FE05DA">
        <w:rPr>
          <w:rFonts w:ascii="Garamond" w:hAnsi="Garamond" w:cs="Times New Roman"/>
          <w:sz w:val="24"/>
          <w:szCs w:val="24"/>
        </w:rPr>
        <w:t xml:space="preserve">science identity were </w:t>
      </w:r>
      <w:r w:rsidRPr="00FE05DA">
        <w:rPr>
          <w:rFonts w:ascii="Garamond" w:hAnsi="Garamond" w:cs="Times New Roman"/>
          <w:sz w:val="24"/>
          <w:szCs w:val="24"/>
        </w:rPr>
        <w:t>difficult to attain for students who did not often get the answers ‘right’ and those who did not want to risk public humiliation.</w:t>
      </w:r>
    </w:p>
    <w:p w14:paraId="5D89B6E0" w14:textId="013AB109" w:rsidR="00D84328" w:rsidRPr="00FE05DA" w:rsidRDefault="001A40A7"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Indeed, </w:t>
      </w:r>
      <w:r w:rsidR="00D84328" w:rsidRPr="00FE05DA">
        <w:rPr>
          <w:rFonts w:ascii="Garamond" w:hAnsi="Garamond" w:cs="Times New Roman"/>
          <w:sz w:val="24"/>
          <w:szCs w:val="24"/>
        </w:rPr>
        <w:t>students across the discussion groups described how they lacked the confidence to put their hand up to answer a question in class because of their fear of getting the answer ‘wrong’:</w:t>
      </w:r>
    </w:p>
    <w:p w14:paraId="073999B4" w14:textId="14DB62F8" w:rsidR="00D84328" w:rsidRPr="00FE05DA" w:rsidRDefault="00D84328" w:rsidP="00BA378D">
      <w:pPr>
        <w:spacing w:line="480" w:lineRule="auto"/>
        <w:ind w:left="720"/>
        <w:rPr>
          <w:rFonts w:ascii="Garamond" w:hAnsi="Garamond" w:cs="Times New Roman"/>
          <w:sz w:val="24"/>
          <w:szCs w:val="24"/>
        </w:rPr>
      </w:pPr>
      <w:r w:rsidRPr="00FE05DA">
        <w:rPr>
          <w:rFonts w:ascii="Garamond" w:hAnsi="Garamond" w:cs="Times New Roman"/>
          <w:sz w:val="24"/>
          <w:szCs w:val="24"/>
        </w:rPr>
        <w:t>“I find that if a teacher comes up and asks a question, if they ask it directly at me, I have an answer but I'm not confident whether it is actually the right answer, so I wouldn’t normally put my hand up” (</w:t>
      </w:r>
      <w:r w:rsidR="005D126F" w:rsidRPr="00FE05DA">
        <w:rPr>
          <w:rFonts w:ascii="Garamond" w:hAnsi="Garamond" w:cs="Times New Roman"/>
          <w:sz w:val="24"/>
          <w:szCs w:val="24"/>
        </w:rPr>
        <w:t>Rohan</w:t>
      </w:r>
      <w:r w:rsidRPr="00FE05DA">
        <w:rPr>
          <w:rFonts w:ascii="Garamond" w:hAnsi="Garamond" w:cs="Times New Roman"/>
          <w:sz w:val="24"/>
          <w:szCs w:val="24"/>
        </w:rPr>
        <w:t>, Y</w:t>
      </w:r>
      <w:r w:rsidR="00241217" w:rsidRPr="00FE05DA">
        <w:rPr>
          <w:rFonts w:ascii="Garamond" w:hAnsi="Garamond" w:cs="Times New Roman"/>
          <w:sz w:val="24"/>
          <w:szCs w:val="24"/>
        </w:rPr>
        <w:t>9</w:t>
      </w:r>
      <w:r w:rsidRPr="00FE05DA">
        <w:rPr>
          <w:rFonts w:ascii="Garamond" w:hAnsi="Garamond" w:cs="Times New Roman"/>
          <w:sz w:val="24"/>
          <w:szCs w:val="24"/>
        </w:rPr>
        <w:t xml:space="preserve"> boys group, Ms Randel’s class)</w:t>
      </w:r>
    </w:p>
    <w:p w14:paraId="5D9D3F47" w14:textId="77777777" w:rsidR="001A40A7" w:rsidRPr="00FE05DA" w:rsidRDefault="001A40A7" w:rsidP="00BA378D">
      <w:pPr>
        <w:spacing w:line="480" w:lineRule="auto"/>
        <w:rPr>
          <w:rFonts w:ascii="Garamond" w:hAnsi="Garamond" w:cs="Times New Roman"/>
          <w:sz w:val="24"/>
          <w:szCs w:val="24"/>
        </w:rPr>
      </w:pPr>
      <w:r w:rsidRPr="00FE05DA">
        <w:rPr>
          <w:rFonts w:ascii="Garamond" w:hAnsi="Garamond" w:cs="Times New Roman"/>
          <w:sz w:val="24"/>
          <w:szCs w:val="24"/>
        </w:rPr>
        <w:t xml:space="preserve">We suggest that these performances can be understood as technologies of power, in that those who were able to produce authentic performances of muscular intellect were able to be </w:t>
      </w:r>
      <w:r w:rsidRPr="00FE05DA">
        <w:rPr>
          <w:rFonts w:ascii="Garamond" w:hAnsi="Garamond" w:cs="Times New Roman"/>
          <w:sz w:val="24"/>
          <w:szCs w:val="24"/>
        </w:rPr>
        <w:lastRenderedPageBreak/>
        <w:t xml:space="preserve">recognised as scientific. However, those who could not or did not want to perform muscular intellect experienced more trouble in being recognised as ‘science people’. </w:t>
      </w:r>
    </w:p>
    <w:p w14:paraId="7C18AA37" w14:textId="7D62844B" w:rsidR="00172E2F" w:rsidRPr="00FE05DA" w:rsidRDefault="0000466E"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We </w:t>
      </w:r>
      <w:r w:rsidR="00D74AF2" w:rsidRPr="00FE05DA">
        <w:rPr>
          <w:rFonts w:ascii="Garamond" w:hAnsi="Garamond" w:cs="Times New Roman"/>
          <w:sz w:val="24"/>
          <w:szCs w:val="24"/>
        </w:rPr>
        <w:t>noted</w:t>
      </w:r>
      <w:r w:rsidR="003079D3" w:rsidRPr="00FE05DA">
        <w:rPr>
          <w:rFonts w:ascii="Garamond" w:hAnsi="Garamond" w:cs="Times New Roman"/>
          <w:sz w:val="24"/>
          <w:szCs w:val="24"/>
        </w:rPr>
        <w:t xml:space="preserve"> that</w:t>
      </w:r>
      <w:r w:rsidRPr="00FE05DA">
        <w:rPr>
          <w:rFonts w:ascii="Garamond" w:hAnsi="Garamond" w:cs="Times New Roman"/>
          <w:sz w:val="24"/>
          <w:szCs w:val="24"/>
        </w:rPr>
        <w:t xml:space="preserve"> t</w:t>
      </w:r>
      <w:r w:rsidR="00172E2F" w:rsidRPr="00FE05DA">
        <w:rPr>
          <w:rFonts w:ascii="Garamond" w:hAnsi="Garamond" w:cs="Times New Roman"/>
          <w:sz w:val="24"/>
          <w:szCs w:val="24"/>
        </w:rPr>
        <w:t xml:space="preserve">he symbolic power of ‘muscular intellect’ (as a dominant performance </w:t>
      </w:r>
      <w:r w:rsidRPr="00FE05DA">
        <w:rPr>
          <w:rFonts w:ascii="Garamond" w:hAnsi="Garamond" w:cs="Times New Roman"/>
          <w:sz w:val="24"/>
          <w:szCs w:val="24"/>
        </w:rPr>
        <w:t>of science identity) pos</w:t>
      </w:r>
      <w:r w:rsidR="003079D3" w:rsidRPr="00FE05DA">
        <w:rPr>
          <w:rFonts w:ascii="Garamond" w:hAnsi="Garamond" w:cs="Times New Roman"/>
          <w:sz w:val="24"/>
          <w:szCs w:val="24"/>
        </w:rPr>
        <w:t>ed</w:t>
      </w:r>
      <w:r w:rsidRPr="00FE05DA">
        <w:rPr>
          <w:rFonts w:ascii="Garamond" w:hAnsi="Garamond" w:cs="Times New Roman"/>
          <w:sz w:val="24"/>
          <w:szCs w:val="24"/>
        </w:rPr>
        <w:t xml:space="preserve"> a challenge for</w:t>
      </w:r>
      <w:r w:rsidR="003079D3" w:rsidRPr="00FE05DA">
        <w:rPr>
          <w:rFonts w:ascii="Garamond" w:hAnsi="Garamond" w:cs="Times New Roman"/>
          <w:sz w:val="24"/>
          <w:szCs w:val="24"/>
        </w:rPr>
        <w:t xml:space="preserve"> the intelligibility of</w:t>
      </w:r>
      <w:r w:rsidRPr="00FE05DA">
        <w:rPr>
          <w:rFonts w:ascii="Garamond" w:hAnsi="Garamond" w:cs="Times New Roman"/>
          <w:sz w:val="24"/>
          <w:szCs w:val="24"/>
        </w:rPr>
        <w:t xml:space="preserve"> </w:t>
      </w:r>
      <w:r w:rsidR="00152F8C" w:rsidRPr="00FE05DA">
        <w:rPr>
          <w:rFonts w:ascii="Garamond" w:hAnsi="Garamond" w:cs="Times New Roman"/>
          <w:sz w:val="24"/>
          <w:szCs w:val="24"/>
        </w:rPr>
        <w:t xml:space="preserve">quiet students, but particularly </w:t>
      </w:r>
      <w:r w:rsidRPr="00FE05DA">
        <w:rPr>
          <w:rFonts w:ascii="Garamond" w:hAnsi="Garamond" w:cs="Times New Roman"/>
          <w:sz w:val="24"/>
          <w:szCs w:val="24"/>
        </w:rPr>
        <w:t>girls</w:t>
      </w:r>
      <w:r w:rsidR="00152F8C" w:rsidRPr="00FE05DA">
        <w:rPr>
          <w:rFonts w:ascii="Garamond" w:hAnsi="Garamond" w:cs="Times New Roman"/>
          <w:sz w:val="24"/>
          <w:szCs w:val="24"/>
        </w:rPr>
        <w:t>,</w:t>
      </w:r>
      <w:r w:rsidR="003079D3" w:rsidRPr="00FE05DA">
        <w:rPr>
          <w:rFonts w:ascii="Garamond" w:hAnsi="Garamond" w:cs="Times New Roman"/>
          <w:sz w:val="24"/>
          <w:szCs w:val="24"/>
        </w:rPr>
        <w:t xml:space="preserve"> as ‘science people’</w:t>
      </w:r>
      <w:r w:rsidRPr="00FE05DA">
        <w:rPr>
          <w:rFonts w:ascii="Garamond" w:hAnsi="Garamond" w:cs="Times New Roman"/>
          <w:sz w:val="24"/>
          <w:szCs w:val="24"/>
        </w:rPr>
        <w:t xml:space="preserve">. </w:t>
      </w:r>
      <w:r w:rsidR="003079D3" w:rsidRPr="00FE05DA">
        <w:rPr>
          <w:rFonts w:ascii="Garamond" w:hAnsi="Garamond" w:cs="Times New Roman"/>
          <w:sz w:val="24"/>
          <w:szCs w:val="24"/>
        </w:rPr>
        <w:t>For instance, s</w:t>
      </w:r>
      <w:r w:rsidRPr="00FE05DA">
        <w:rPr>
          <w:rFonts w:ascii="Garamond" w:hAnsi="Garamond" w:cs="Times New Roman"/>
          <w:sz w:val="24"/>
          <w:szCs w:val="24"/>
        </w:rPr>
        <w:t>tudent</w:t>
      </w:r>
      <w:r w:rsidR="003D771F" w:rsidRPr="00FE05DA">
        <w:rPr>
          <w:rFonts w:ascii="Garamond" w:hAnsi="Garamond" w:cs="Times New Roman"/>
          <w:sz w:val="24"/>
          <w:szCs w:val="24"/>
        </w:rPr>
        <w:t>s</w:t>
      </w:r>
      <w:r w:rsidRPr="00FE05DA">
        <w:rPr>
          <w:rFonts w:ascii="Garamond" w:hAnsi="Garamond" w:cs="Times New Roman"/>
          <w:sz w:val="24"/>
          <w:szCs w:val="24"/>
        </w:rPr>
        <w:t xml:space="preserve"> across the different classes and schools </w:t>
      </w:r>
      <w:r w:rsidR="00152F8C" w:rsidRPr="00FE05DA">
        <w:rPr>
          <w:rFonts w:ascii="Garamond" w:hAnsi="Garamond" w:cs="Times New Roman"/>
          <w:sz w:val="24"/>
          <w:szCs w:val="24"/>
        </w:rPr>
        <w:t>felt</w:t>
      </w:r>
      <w:r w:rsidRPr="00FE05DA">
        <w:rPr>
          <w:rFonts w:ascii="Garamond" w:hAnsi="Garamond" w:cs="Times New Roman"/>
          <w:sz w:val="24"/>
          <w:szCs w:val="24"/>
        </w:rPr>
        <w:t xml:space="preserve"> that </w:t>
      </w:r>
      <w:r w:rsidR="001272A4" w:rsidRPr="00FE05DA">
        <w:rPr>
          <w:rFonts w:ascii="Garamond" w:hAnsi="Garamond" w:cs="Times New Roman"/>
          <w:sz w:val="24"/>
          <w:szCs w:val="24"/>
        </w:rPr>
        <w:t xml:space="preserve">most </w:t>
      </w:r>
      <w:r w:rsidRPr="00FE05DA">
        <w:rPr>
          <w:rFonts w:ascii="Garamond" w:hAnsi="Garamond" w:cs="Times New Roman"/>
          <w:sz w:val="24"/>
          <w:szCs w:val="24"/>
        </w:rPr>
        <w:t>girls tended to be less vocal within science lessons – even when they possessed high levels of science ‘knowledge’ and interest:</w:t>
      </w:r>
    </w:p>
    <w:p w14:paraId="4A6FC34A" w14:textId="65D1C1E4" w:rsidR="00957967" w:rsidRPr="00FE05DA" w:rsidRDefault="001A1DAF" w:rsidP="00BA378D">
      <w:pPr>
        <w:spacing w:line="480" w:lineRule="auto"/>
        <w:ind w:left="720"/>
        <w:rPr>
          <w:rFonts w:ascii="Garamond" w:hAnsi="Garamond" w:cs="Times New Roman"/>
          <w:sz w:val="24"/>
          <w:szCs w:val="24"/>
        </w:rPr>
      </w:pPr>
      <w:r w:rsidRPr="00FE05DA">
        <w:rPr>
          <w:rFonts w:ascii="Garamond" w:hAnsi="Garamond" w:cs="Times New Roman"/>
          <w:sz w:val="24"/>
          <w:szCs w:val="24"/>
        </w:rPr>
        <w:t>“Like there's this girl, Wendy, in our class, it’s like the quiet people usually have a better knowledge, but they don’t share the knowledge wi</w:t>
      </w:r>
      <w:r w:rsidR="0000466E" w:rsidRPr="00FE05DA">
        <w:rPr>
          <w:rFonts w:ascii="Garamond" w:hAnsi="Garamond" w:cs="Times New Roman"/>
          <w:sz w:val="24"/>
          <w:szCs w:val="24"/>
        </w:rPr>
        <w:t>th the class, yeah //</w:t>
      </w:r>
      <w:r w:rsidRPr="00FE05DA">
        <w:rPr>
          <w:rFonts w:ascii="Garamond" w:hAnsi="Garamond" w:cs="Times New Roman"/>
          <w:sz w:val="24"/>
          <w:szCs w:val="24"/>
        </w:rPr>
        <w:t xml:space="preserve"> </w:t>
      </w:r>
      <w:r w:rsidR="0000466E" w:rsidRPr="00FE05DA">
        <w:rPr>
          <w:rFonts w:ascii="Garamond" w:hAnsi="Garamond" w:cs="Times New Roman"/>
          <w:sz w:val="24"/>
          <w:szCs w:val="24"/>
        </w:rPr>
        <w:t>[</w:t>
      </w:r>
      <w:r w:rsidR="003D771F" w:rsidRPr="00FE05DA">
        <w:rPr>
          <w:rFonts w:ascii="Garamond" w:hAnsi="Garamond" w:cs="Times New Roman"/>
          <w:sz w:val="24"/>
          <w:szCs w:val="24"/>
        </w:rPr>
        <w:t>“</w:t>
      </w:r>
      <w:r w:rsidR="0000466E" w:rsidRPr="00FE05DA">
        <w:rPr>
          <w:rFonts w:ascii="Garamond" w:hAnsi="Garamond" w:cs="Times New Roman"/>
          <w:sz w:val="24"/>
          <w:szCs w:val="24"/>
        </w:rPr>
        <w:t>Boys, yeah, they are much more loud</w:t>
      </w:r>
      <w:r w:rsidR="003D771F" w:rsidRPr="00FE05DA">
        <w:rPr>
          <w:rFonts w:ascii="Garamond" w:hAnsi="Garamond" w:cs="Times New Roman"/>
          <w:sz w:val="24"/>
          <w:szCs w:val="24"/>
        </w:rPr>
        <w:t>”,</w:t>
      </w:r>
      <w:r w:rsidR="0000466E" w:rsidRPr="00FE05DA">
        <w:rPr>
          <w:rFonts w:ascii="Garamond" w:hAnsi="Garamond" w:cs="Times New Roman"/>
          <w:sz w:val="24"/>
          <w:szCs w:val="24"/>
        </w:rPr>
        <w:t xml:space="preserve"> </w:t>
      </w:r>
      <w:r w:rsidR="005D126F" w:rsidRPr="00FE05DA">
        <w:rPr>
          <w:rFonts w:ascii="Garamond" w:hAnsi="Garamond" w:cs="Times New Roman"/>
          <w:sz w:val="24"/>
          <w:szCs w:val="24"/>
        </w:rPr>
        <w:t>Taheem</w:t>
      </w:r>
      <w:r w:rsidR="0000466E" w:rsidRPr="00FE05DA">
        <w:rPr>
          <w:rFonts w:ascii="Garamond" w:hAnsi="Garamond" w:cs="Times New Roman"/>
          <w:sz w:val="24"/>
          <w:szCs w:val="24"/>
        </w:rPr>
        <w:t>]</w:t>
      </w:r>
      <w:r w:rsidR="003D771F" w:rsidRPr="00FE05DA">
        <w:rPr>
          <w:rFonts w:ascii="Garamond" w:hAnsi="Garamond" w:cs="Times New Roman"/>
          <w:sz w:val="24"/>
          <w:szCs w:val="24"/>
        </w:rPr>
        <w:t>.</w:t>
      </w:r>
      <w:r w:rsidR="0000466E" w:rsidRPr="00FE05DA">
        <w:rPr>
          <w:rFonts w:ascii="Garamond" w:hAnsi="Garamond" w:cs="Times New Roman"/>
          <w:sz w:val="24"/>
          <w:szCs w:val="24"/>
        </w:rPr>
        <w:t xml:space="preserve"> The women are much quieter and sit at the back, so they don’t get chosen most of the time” (</w:t>
      </w:r>
      <w:r w:rsidR="005D126F" w:rsidRPr="00FE05DA">
        <w:rPr>
          <w:rFonts w:ascii="Garamond" w:hAnsi="Garamond" w:cs="Times New Roman"/>
          <w:sz w:val="24"/>
          <w:szCs w:val="24"/>
        </w:rPr>
        <w:t>Rohan</w:t>
      </w:r>
      <w:r w:rsidRPr="00FE05DA">
        <w:rPr>
          <w:rFonts w:ascii="Garamond" w:hAnsi="Garamond" w:cs="Times New Roman"/>
          <w:sz w:val="24"/>
          <w:szCs w:val="24"/>
        </w:rPr>
        <w:t>,</w:t>
      </w:r>
      <w:r w:rsidR="00241217" w:rsidRPr="00FE05DA">
        <w:rPr>
          <w:rFonts w:ascii="Garamond" w:hAnsi="Garamond" w:cs="Times New Roman"/>
          <w:sz w:val="24"/>
          <w:szCs w:val="24"/>
        </w:rPr>
        <w:t xml:space="preserve"> Y9 boys,</w:t>
      </w:r>
      <w:r w:rsidRPr="00FE05DA">
        <w:rPr>
          <w:rFonts w:ascii="Garamond" w:hAnsi="Garamond" w:cs="Times New Roman"/>
          <w:sz w:val="24"/>
          <w:szCs w:val="24"/>
        </w:rPr>
        <w:t xml:space="preserve"> </w:t>
      </w:r>
      <w:r w:rsidR="0083463B" w:rsidRPr="00FE05DA">
        <w:rPr>
          <w:rFonts w:ascii="Garamond" w:hAnsi="Garamond" w:cs="Times New Roman"/>
          <w:sz w:val="24"/>
          <w:szCs w:val="24"/>
        </w:rPr>
        <w:t>Ms Randel</w:t>
      </w:r>
      <w:r w:rsidR="00241217" w:rsidRPr="00FE05DA">
        <w:rPr>
          <w:rFonts w:ascii="Garamond" w:hAnsi="Garamond" w:cs="Times New Roman"/>
          <w:sz w:val="24"/>
          <w:szCs w:val="24"/>
        </w:rPr>
        <w:t>’s class</w:t>
      </w:r>
      <w:r w:rsidRPr="00FE05DA">
        <w:rPr>
          <w:rFonts w:ascii="Garamond" w:hAnsi="Garamond" w:cs="Times New Roman"/>
          <w:sz w:val="24"/>
          <w:szCs w:val="24"/>
        </w:rPr>
        <w:t>)</w:t>
      </w:r>
    </w:p>
    <w:p w14:paraId="42611D7C" w14:textId="38BA3DF4" w:rsidR="00240010" w:rsidRPr="00FE05DA" w:rsidRDefault="0061666F" w:rsidP="00BA378D">
      <w:pPr>
        <w:spacing w:line="480" w:lineRule="auto"/>
        <w:ind w:left="720"/>
        <w:rPr>
          <w:rFonts w:ascii="Garamond" w:hAnsi="Garamond" w:cs="Times New Roman"/>
          <w:sz w:val="24"/>
          <w:szCs w:val="24"/>
        </w:rPr>
      </w:pPr>
      <w:r w:rsidRPr="00FE05DA">
        <w:rPr>
          <w:rFonts w:ascii="Garamond" w:hAnsi="Garamond" w:cs="Times New Roman"/>
          <w:sz w:val="24"/>
          <w:szCs w:val="24"/>
        </w:rPr>
        <w:t>“I think that the girls on my table, they're all quite smart and like clever and they could answer questions but they don’t and like they stick to their books … cos they’re shy.”</w:t>
      </w:r>
      <w:r w:rsidR="00241217" w:rsidRPr="00FE05DA">
        <w:rPr>
          <w:rFonts w:ascii="Garamond" w:hAnsi="Garamond" w:cs="Times New Roman"/>
          <w:sz w:val="24"/>
          <w:szCs w:val="24"/>
        </w:rPr>
        <w:t xml:space="preserve"> Ewan</w:t>
      </w:r>
      <w:proofErr w:type="gramStart"/>
      <w:r w:rsidR="00241217" w:rsidRPr="00FE05DA">
        <w:rPr>
          <w:rFonts w:ascii="Garamond" w:hAnsi="Garamond" w:cs="Times New Roman"/>
          <w:sz w:val="24"/>
          <w:szCs w:val="24"/>
        </w:rPr>
        <w:t>,</w:t>
      </w:r>
      <w:r w:rsidR="0000466E" w:rsidRPr="00FE05DA">
        <w:rPr>
          <w:rFonts w:ascii="Garamond" w:hAnsi="Garamond" w:cs="Times New Roman"/>
          <w:sz w:val="24"/>
          <w:szCs w:val="24"/>
        </w:rPr>
        <w:t>Y9</w:t>
      </w:r>
      <w:proofErr w:type="gramEnd"/>
      <w:r w:rsidR="0000466E" w:rsidRPr="00FE05DA">
        <w:rPr>
          <w:rFonts w:ascii="Garamond" w:hAnsi="Garamond" w:cs="Times New Roman"/>
          <w:sz w:val="24"/>
          <w:szCs w:val="24"/>
        </w:rPr>
        <w:t xml:space="preserve"> boy</w:t>
      </w:r>
      <w:r w:rsidR="00241217" w:rsidRPr="00FE05DA">
        <w:rPr>
          <w:rFonts w:ascii="Garamond" w:hAnsi="Garamond" w:cs="Times New Roman"/>
          <w:sz w:val="24"/>
          <w:szCs w:val="24"/>
        </w:rPr>
        <w:t>s, Ms Arkwright’s class)</w:t>
      </w:r>
    </w:p>
    <w:p w14:paraId="35002AA7" w14:textId="1A392C0E" w:rsidR="003079D3" w:rsidRPr="00FE05DA" w:rsidRDefault="003079D3" w:rsidP="00BA378D">
      <w:pPr>
        <w:spacing w:line="480" w:lineRule="auto"/>
        <w:rPr>
          <w:rFonts w:ascii="Garamond" w:hAnsi="Garamond" w:cs="Times New Roman"/>
          <w:sz w:val="24"/>
          <w:szCs w:val="24"/>
        </w:rPr>
      </w:pPr>
      <w:r w:rsidRPr="00FE05DA">
        <w:rPr>
          <w:rFonts w:ascii="Garamond" w:hAnsi="Garamond" w:cs="Times New Roman"/>
          <w:sz w:val="24"/>
          <w:szCs w:val="24"/>
        </w:rPr>
        <w:t xml:space="preserve">However, as noted above, girls were rarely identified as ‘science people’ </w:t>
      </w:r>
      <w:r w:rsidR="00D74AF2" w:rsidRPr="00FE05DA">
        <w:rPr>
          <w:rFonts w:ascii="Garamond" w:hAnsi="Garamond" w:cs="Times New Roman"/>
          <w:sz w:val="24"/>
          <w:szCs w:val="24"/>
        </w:rPr>
        <w:t>by their peers</w:t>
      </w:r>
      <w:r w:rsidRPr="00FE05DA">
        <w:rPr>
          <w:rFonts w:ascii="Garamond" w:hAnsi="Garamond" w:cs="Times New Roman"/>
          <w:sz w:val="24"/>
          <w:szCs w:val="24"/>
        </w:rPr>
        <w:t xml:space="preserve">. We suggest that this is because while particular girls may be recognised as ‘brainy’ (“quite smart and like clever”) the absence of a performance of muscular intellect can interfere with their perceived embodiment of science identity. </w:t>
      </w:r>
      <w:r w:rsidR="0000466E" w:rsidRPr="00FE05DA">
        <w:rPr>
          <w:rFonts w:ascii="Garamond" w:hAnsi="Garamond" w:cs="Times New Roman"/>
          <w:sz w:val="24"/>
          <w:szCs w:val="24"/>
        </w:rPr>
        <w:t>Our observations also seemed to bear out the students’ views. For instance, i</w:t>
      </w:r>
      <w:r w:rsidR="002821EF" w:rsidRPr="00FE05DA">
        <w:rPr>
          <w:rFonts w:ascii="Garamond" w:hAnsi="Garamond" w:cs="Times New Roman"/>
          <w:sz w:val="24"/>
          <w:szCs w:val="24"/>
        </w:rPr>
        <w:t xml:space="preserve">n </w:t>
      </w:r>
      <w:r w:rsidR="00F1407B" w:rsidRPr="00FE05DA">
        <w:rPr>
          <w:rFonts w:ascii="Garamond" w:hAnsi="Garamond" w:cs="Times New Roman"/>
          <w:sz w:val="24"/>
          <w:szCs w:val="24"/>
        </w:rPr>
        <w:t>Mr.</w:t>
      </w:r>
      <w:r w:rsidR="00AB3C37" w:rsidRPr="00FE05DA">
        <w:rPr>
          <w:rFonts w:ascii="Garamond" w:hAnsi="Garamond" w:cs="Times New Roman"/>
          <w:sz w:val="24"/>
          <w:szCs w:val="24"/>
        </w:rPr>
        <w:t xml:space="preserve"> Hobbes</w:t>
      </w:r>
      <w:r w:rsidR="002821EF" w:rsidRPr="00FE05DA">
        <w:rPr>
          <w:rFonts w:ascii="Garamond" w:hAnsi="Garamond" w:cs="Times New Roman"/>
          <w:sz w:val="24"/>
          <w:szCs w:val="24"/>
        </w:rPr>
        <w:t xml:space="preserve">’s </w:t>
      </w:r>
      <w:r w:rsidR="00435BC9" w:rsidRPr="00FE05DA">
        <w:rPr>
          <w:rFonts w:ascii="Garamond" w:hAnsi="Garamond" w:cs="Times New Roman"/>
          <w:sz w:val="24"/>
          <w:szCs w:val="24"/>
        </w:rPr>
        <w:t xml:space="preserve">and </w:t>
      </w:r>
      <w:r w:rsidR="00F1407B" w:rsidRPr="00FE05DA">
        <w:rPr>
          <w:rFonts w:ascii="Garamond" w:hAnsi="Garamond" w:cs="Times New Roman"/>
          <w:sz w:val="24"/>
          <w:szCs w:val="24"/>
        </w:rPr>
        <w:t>Mr.</w:t>
      </w:r>
      <w:r w:rsidR="00435BC9" w:rsidRPr="00FE05DA">
        <w:rPr>
          <w:rFonts w:ascii="Garamond" w:hAnsi="Garamond" w:cs="Times New Roman"/>
          <w:sz w:val="24"/>
          <w:szCs w:val="24"/>
        </w:rPr>
        <w:t xml:space="preserve"> Sharma’s </w:t>
      </w:r>
      <w:r w:rsidR="002821EF" w:rsidRPr="00FE05DA">
        <w:rPr>
          <w:rFonts w:ascii="Garamond" w:hAnsi="Garamond" w:cs="Times New Roman"/>
          <w:sz w:val="24"/>
          <w:szCs w:val="24"/>
        </w:rPr>
        <w:t>class</w:t>
      </w:r>
      <w:r w:rsidR="00435BC9" w:rsidRPr="00FE05DA">
        <w:rPr>
          <w:rFonts w:ascii="Garamond" w:hAnsi="Garamond" w:cs="Times New Roman"/>
          <w:sz w:val="24"/>
          <w:szCs w:val="24"/>
        </w:rPr>
        <w:t>es</w:t>
      </w:r>
      <w:r w:rsidR="0000466E" w:rsidRPr="00FE05DA">
        <w:rPr>
          <w:rFonts w:ascii="Garamond" w:hAnsi="Garamond" w:cs="Times New Roman"/>
          <w:sz w:val="24"/>
          <w:szCs w:val="24"/>
        </w:rPr>
        <w:t xml:space="preserve"> </w:t>
      </w:r>
      <w:r w:rsidR="002821EF" w:rsidRPr="00FE05DA">
        <w:rPr>
          <w:rFonts w:ascii="Garamond" w:hAnsi="Garamond" w:cs="Times New Roman"/>
          <w:sz w:val="24"/>
          <w:szCs w:val="24"/>
        </w:rPr>
        <w:t>it was noticeable that girls seemed to lack co</w:t>
      </w:r>
      <w:r w:rsidR="00A00477" w:rsidRPr="00FE05DA">
        <w:rPr>
          <w:rFonts w:ascii="Garamond" w:hAnsi="Garamond" w:cs="Times New Roman"/>
          <w:sz w:val="24"/>
          <w:szCs w:val="24"/>
        </w:rPr>
        <w:t xml:space="preserve">nfidence, compared to the boys and appeared </w:t>
      </w:r>
      <w:r w:rsidR="002821EF" w:rsidRPr="00FE05DA">
        <w:rPr>
          <w:rFonts w:ascii="Garamond" w:hAnsi="Garamond" w:cs="Times New Roman"/>
          <w:sz w:val="24"/>
          <w:szCs w:val="24"/>
        </w:rPr>
        <w:t xml:space="preserve">unable or unwilling to perform muscular intellect. </w:t>
      </w:r>
      <w:r w:rsidRPr="00FE05DA">
        <w:rPr>
          <w:rFonts w:ascii="Garamond" w:hAnsi="Garamond" w:cs="Times New Roman"/>
          <w:sz w:val="24"/>
          <w:szCs w:val="24"/>
        </w:rPr>
        <w:t xml:space="preserve">For </w:t>
      </w:r>
      <w:r w:rsidR="00A00477" w:rsidRPr="00FE05DA">
        <w:rPr>
          <w:rFonts w:ascii="Garamond" w:hAnsi="Garamond" w:cs="Times New Roman"/>
          <w:sz w:val="24"/>
          <w:szCs w:val="24"/>
        </w:rPr>
        <w:t>example</w:t>
      </w:r>
      <w:r w:rsidRPr="00FE05DA">
        <w:rPr>
          <w:rFonts w:ascii="Garamond" w:hAnsi="Garamond" w:cs="Times New Roman"/>
          <w:sz w:val="24"/>
          <w:szCs w:val="24"/>
        </w:rPr>
        <w:t>, we</w:t>
      </w:r>
      <w:r w:rsidR="00EE5378" w:rsidRPr="00FE05DA">
        <w:rPr>
          <w:rFonts w:ascii="Garamond" w:hAnsi="Garamond" w:cs="Times New Roman"/>
          <w:sz w:val="24"/>
          <w:szCs w:val="24"/>
        </w:rPr>
        <w:t xml:space="preserve"> noted that whereas boys were more likely to congratulate themselves loudly and publically for their science ‘prowess’ (as illustrated b</w:t>
      </w:r>
      <w:r w:rsidR="00A00477" w:rsidRPr="00FE05DA">
        <w:rPr>
          <w:rFonts w:ascii="Garamond" w:hAnsi="Garamond" w:cs="Times New Roman"/>
          <w:sz w:val="24"/>
          <w:szCs w:val="24"/>
        </w:rPr>
        <w:t xml:space="preserve">y </w:t>
      </w:r>
      <w:r w:rsidR="00727E65" w:rsidRPr="00FE05DA">
        <w:rPr>
          <w:rFonts w:ascii="Garamond" w:hAnsi="Garamond" w:cs="Times New Roman"/>
          <w:sz w:val="24"/>
          <w:szCs w:val="24"/>
        </w:rPr>
        <w:t>Shadin</w:t>
      </w:r>
      <w:r w:rsidR="00A00477" w:rsidRPr="00FE05DA">
        <w:rPr>
          <w:rFonts w:ascii="Garamond" w:hAnsi="Garamond" w:cs="Times New Roman"/>
          <w:sz w:val="24"/>
          <w:szCs w:val="24"/>
        </w:rPr>
        <w:t>’s exclamation above of “</w:t>
      </w:r>
      <w:r w:rsidR="00EE5378" w:rsidRPr="00FE05DA">
        <w:rPr>
          <w:rFonts w:ascii="Garamond" w:hAnsi="Garamond" w:cs="Times New Roman"/>
          <w:sz w:val="24"/>
          <w:szCs w:val="24"/>
        </w:rPr>
        <w:t>genius!”), girls tended to offer their answers more modestly and shyly, claiming ‘I’m not sure’ or ‘I forgot” when asked to</w:t>
      </w:r>
      <w:r w:rsidR="00435BC9" w:rsidRPr="00FE05DA">
        <w:rPr>
          <w:rFonts w:ascii="Garamond" w:hAnsi="Garamond" w:cs="Times New Roman"/>
          <w:sz w:val="24"/>
          <w:szCs w:val="24"/>
        </w:rPr>
        <w:t xml:space="preserve"> repeat an answer for the class</w:t>
      </w:r>
      <w:r w:rsidR="00EE5378" w:rsidRPr="00FE05DA">
        <w:rPr>
          <w:rFonts w:ascii="Garamond" w:hAnsi="Garamond" w:cs="Times New Roman"/>
          <w:sz w:val="24"/>
          <w:szCs w:val="24"/>
        </w:rPr>
        <w:t>.</w:t>
      </w:r>
      <w:r w:rsidRPr="00FE05DA">
        <w:rPr>
          <w:rFonts w:ascii="Garamond" w:hAnsi="Garamond" w:cs="Times New Roman"/>
          <w:sz w:val="24"/>
          <w:szCs w:val="24"/>
        </w:rPr>
        <w:t xml:space="preserve"> Moreover, girls appeared to occupy an ‘impossible’ position, in that those who </w:t>
      </w:r>
      <w:r w:rsidRPr="00FE05DA">
        <w:rPr>
          <w:rFonts w:ascii="Garamond" w:hAnsi="Garamond" w:cs="Times New Roman"/>
          <w:i/>
          <w:sz w:val="24"/>
          <w:szCs w:val="24"/>
        </w:rPr>
        <w:t>did</w:t>
      </w:r>
      <w:r w:rsidRPr="00FE05DA">
        <w:rPr>
          <w:rFonts w:ascii="Garamond" w:hAnsi="Garamond" w:cs="Times New Roman"/>
          <w:sz w:val="24"/>
          <w:szCs w:val="24"/>
        </w:rPr>
        <w:t xml:space="preserve"> perform aspects of muscular intellect, such as </w:t>
      </w:r>
      <w:r w:rsidRPr="00FE05DA">
        <w:rPr>
          <w:rFonts w:ascii="Garamond" w:hAnsi="Garamond" w:cs="Times New Roman"/>
          <w:sz w:val="24"/>
          <w:szCs w:val="24"/>
        </w:rPr>
        <w:lastRenderedPageBreak/>
        <w:t>confidently speaking out in class, asserting their knowledge and talking science, were usually ‘explained away’ by other students as exceptions to the norm:</w:t>
      </w:r>
    </w:p>
    <w:p w14:paraId="28FAEA43" w14:textId="195C39E6" w:rsidR="003079D3" w:rsidRPr="00FE05DA" w:rsidRDefault="003079D3" w:rsidP="00BA378D">
      <w:pPr>
        <w:spacing w:after="240" w:line="480" w:lineRule="auto"/>
        <w:ind w:left="709" w:firstLine="11"/>
        <w:rPr>
          <w:rFonts w:ascii="Garamond" w:hAnsi="Garamond" w:cs="Times New Roman"/>
          <w:sz w:val="24"/>
          <w:szCs w:val="24"/>
        </w:rPr>
      </w:pPr>
      <w:r w:rsidRPr="00FE05DA">
        <w:rPr>
          <w:rFonts w:ascii="Garamond" w:hAnsi="Garamond" w:cs="Times New Roman"/>
          <w:sz w:val="24"/>
          <w:szCs w:val="24"/>
        </w:rPr>
        <w:t xml:space="preserve">“I think that the boys take part more and it’s just </w:t>
      </w:r>
      <w:r w:rsidR="00533160" w:rsidRPr="00FE05DA">
        <w:rPr>
          <w:rFonts w:ascii="Garamond" w:hAnsi="Garamond" w:cs="Times New Roman"/>
          <w:sz w:val="24"/>
          <w:szCs w:val="24"/>
        </w:rPr>
        <w:t>Boudica</w:t>
      </w:r>
      <w:r w:rsidRPr="00FE05DA">
        <w:rPr>
          <w:rFonts w:ascii="Garamond" w:hAnsi="Garamond" w:cs="Times New Roman"/>
          <w:sz w:val="24"/>
          <w:szCs w:val="24"/>
        </w:rPr>
        <w:t xml:space="preserve"> from the girls.  The rest of the girls just, I don’t know,</w:t>
      </w:r>
      <w:r w:rsidR="00A00477" w:rsidRPr="00FE05DA">
        <w:rPr>
          <w:rFonts w:ascii="Garamond" w:hAnsi="Garamond" w:cs="Times New Roman"/>
          <w:sz w:val="24"/>
          <w:szCs w:val="24"/>
        </w:rPr>
        <w:t xml:space="preserve"> they stay quiet I guess” </w:t>
      </w:r>
      <w:r w:rsidR="0034236F" w:rsidRPr="00FE05DA">
        <w:rPr>
          <w:rFonts w:ascii="Garamond" w:hAnsi="Garamond" w:cs="Times New Roman"/>
          <w:sz w:val="24"/>
          <w:szCs w:val="24"/>
        </w:rPr>
        <w:t>(</w:t>
      </w:r>
      <w:r w:rsidR="00D74AF2" w:rsidRPr="00FE05DA">
        <w:rPr>
          <w:rFonts w:ascii="Garamond" w:hAnsi="Garamond" w:cs="Times New Roman"/>
          <w:sz w:val="24"/>
          <w:szCs w:val="24"/>
        </w:rPr>
        <w:t xml:space="preserve">Zakia, </w:t>
      </w:r>
      <w:r w:rsidRPr="00FE05DA">
        <w:rPr>
          <w:rFonts w:ascii="Garamond" w:hAnsi="Garamond" w:cs="Times New Roman"/>
          <w:sz w:val="24"/>
          <w:szCs w:val="24"/>
        </w:rPr>
        <w:t>Y9</w:t>
      </w:r>
      <w:r w:rsidR="0034236F" w:rsidRPr="00FE05DA">
        <w:rPr>
          <w:rFonts w:ascii="Garamond" w:hAnsi="Garamond" w:cs="Times New Roman"/>
          <w:sz w:val="24"/>
          <w:szCs w:val="24"/>
        </w:rPr>
        <w:t xml:space="preserve"> </w:t>
      </w:r>
      <w:r w:rsidR="00D74AF2" w:rsidRPr="00FE05DA">
        <w:rPr>
          <w:rFonts w:ascii="Garamond" w:hAnsi="Garamond" w:cs="Times New Roman"/>
          <w:sz w:val="24"/>
          <w:szCs w:val="24"/>
        </w:rPr>
        <w:t xml:space="preserve">girl, </w:t>
      </w:r>
      <w:r w:rsidR="0034236F" w:rsidRPr="00FE05DA">
        <w:rPr>
          <w:rFonts w:ascii="Garamond" w:hAnsi="Garamond" w:cs="Times New Roman"/>
          <w:sz w:val="24"/>
          <w:szCs w:val="24"/>
        </w:rPr>
        <w:t>Ms. Arkwright’s class)</w:t>
      </w:r>
    </w:p>
    <w:p w14:paraId="0F899B2E" w14:textId="77777777" w:rsidR="001422D7" w:rsidRPr="00FE05DA" w:rsidRDefault="001422D7" w:rsidP="00BA378D">
      <w:pPr>
        <w:spacing w:line="480" w:lineRule="auto"/>
        <w:rPr>
          <w:rFonts w:ascii="Garamond" w:hAnsi="Garamond" w:cs="Times New Roman"/>
          <w:b/>
          <w:sz w:val="24"/>
          <w:szCs w:val="24"/>
        </w:rPr>
      </w:pPr>
    </w:p>
    <w:p w14:paraId="1943F523" w14:textId="524DD8F9" w:rsidR="00884126" w:rsidRPr="00FE05DA" w:rsidRDefault="0051490C" w:rsidP="00BA378D">
      <w:pPr>
        <w:spacing w:line="480" w:lineRule="auto"/>
        <w:rPr>
          <w:rFonts w:ascii="Garamond" w:hAnsi="Garamond" w:cs="Times New Roman"/>
          <w:b/>
          <w:sz w:val="24"/>
          <w:szCs w:val="24"/>
        </w:rPr>
      </w:pPr>
      <w:r w:rsidRPr="00FE05DA">
        <w:rPr>
          <w:rFonts w:ascii="Garamond" w:hAnsi="Garamond" w:cs="Times New Roman"/>
          <w:b/>
          <w:sz w:val="24"/>
          <w:szCs w:val="24"/>
        </w:rPr>
        <w:t>D</w:t>
      </w:r>
      <w:r w:rsidR="00884126" w:rsidRPr="00FE05DA">
        <w:rPr>
          <w:rFonts w:ascii="Garamond" w:hAnsi="Garamond" w:cs="Times New Roman"/>
          <w:b/>
          <w:sz w:val="24"/>
          <w:szCs w:val="24"/>
        </w:rPr>
        <w:t>iscussion</w:t>
      </w:r>
      <w:r w:rsidR="00D45609" w:rsidRPr="00FE05DA">
        <w:rPr>
          <w:rFonts w:ascii="Garamond" w:hAnsi="Garamond" w:cs="Times New Roman"/>
          <w:b/>
          <w:sz w:val="24"/>
          <w:szCs w:val="24"/>
        </w:rPr>
        <w:t xml:space="preserve"> &amp; Conclusion</w:t>
      </w:r>
    </w:p>
    <w:p w14:paraId="39B4838E" w14:textId="32402DF5" w:rsidR="00FC4A1F" w:rsidRPr="00FE05DA" w:rsidRDefault="00F85BEB"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In this paper</w:t>
      </w:r>
      <w:r w:rsidR="00920DCC" w:rsidRPr="00FE05DA">
        <w:rPr>
          <w:rFonts w:ascii="Garamond" w:hAnsi="Garamond" w:cs="Times New Roman"/>
          <w:sz w:val="24"/>
          <w:szCs w:val="24"/>
        </w:rPr>
        <w:t>,</w:t>
      </w:r>
      <w:r w:rsidRPr="00FE05DA">
        <w:rPr>
          <w:rFonts w:ascii="Garamond" w:hAnsi="Garamond" w:cs="Times New Roman"/>
          <w:sz w:val="24"/>
          <w:szCs w:val="24"/>
        </w:rPr>
        <w:t xml:space="preserve"> we </w:t>
      </w:r>
      <w:r w:rsidR="00E96DB6" w:rsidRPr="00FE05DA">
        <w:rPr>
          <w:rFonts w:ascii="Garamond" w:hAnsi="Garamond" w:cs="Times New Roman"/>
          <w:sz w:val="24"/>
          <w:szCs w:val="24"/>
        </w:rPr>
        <w:t>sought to identify</w:t>
      </w:r>
      <w:r w:rsidRPr="00FE05DA">
        <w:rPr>
          <w:rFonts w:ascii="Garamond" w:hAnsi="Garamond" w:cs="Times New Roman"/>
          <w:sz w:val="24"/>
          <w:szCs w:val="24"/>
        </w:rPr>
        <w:t xml:space="preserve"> the celebrated identity performances in nine urban secondary science classrooms</w:t>
      </w:r>
      <w:r w:rsidR="00E96DB6" w:rsidRPr="00FE05DA">
        <w:rPr>
          <w:rFonts w:ascii="Garamond" w:hAnsi="Garamond" w:cs="Times New Roman"/>
          <w:sz w:val="24"/>
          <w:szCs w:val="24"/>
        </w:rPr>
        <w:t>, paying attention to</w:t>
      </w:r>
      <w:r w:rsidRPr="00FE05DA">
        <w:rPr>
          <w:rFonts w:ascii="Garamond" w:hAnsi="Garamond" w:cs="Times New Roman"/>
          <w:sz w:val="24"/>
          <w:szCs w:val="24"/>
        </w:rPr>
        <w:t xml:space="preserve"> how these </w:t>
      </w:r>
      <w:r w:rsidR="00F775B1" w:rsidRPr="00FE05DA">
        <w:rPr>
          <w:rFonts w:ascii="Garamond" w:hAnsi="Garamond" w:cs="Times New Roman"/>
          <w:sz w:val="24"/>
          <w:szCs w:val="24"/>
        </w:rPr>
        <w:t xml:space="preserve">are </w:t>
      </w:r>
      <w:r w:rsidRPr="00FE05DA">
        <w:rPr>
          <w:rFonts w:ascii="Garamond" w:hAnsi="Garamond" w:cs="Times New Roman"/>
          <w:sz w:val="24"/>
          <w:szCs w:val="24"/>
        </w:rPr>
        <w:t>reproduced and/or contested</w:t>
      </w:r>
      <w:r w:rsidR="00F775B1" w:rsidRPr="00FE05DA">
        <w:rPr>
          <w:rFonts w:ascii="Garamond" w:hAnsi="Garamond" w:cs="Times New Roman"/>
          <w:sz w:val="24"/>
          <w:szCs w:val="24"/>
        </w:rPr>
        <w:t xml:space="preserve"> among and between students and teachers</w:t>
      </w:r>
      <w:r w:rsidRPr="00FE05DA">
        <w:rPr>
          <w:rFonts w:ascii="Garamond" w:hAnsi="Garamond" w:cs="Times New Roman"/>
          <w:sz w:val="24"/>
          <w:szCs w:val="24"/>
        </w:rPr>
        <w:t xml:space="preserve">. </w:t>
      </w:r>
      <w:r w:rsidR="00B070AC" w:rsidRPr="00FE05DA">
        <w:rPr>
          <w:rFonts w:ascii="Garamond" w:hAnsi="Garamond" w:cs="Times New Roman"/>
          <w:sz w:val="24"/>
          <w:szCs w:val="24"/>
        </w:rPr>
        <w:t>Our analyses contribute to</w:t>
      </w:r>
      <w:r w:rsidR="00F63E4D" w:rsidRPr="00FE05DA">
        <w:rPr>
          <w:rFonts w:ascii="Garamond" w:hAnsi="Garamond" w:cs="Times New Roman"/>
          <w:sz w:val="24"/>
          <w:szCs w:val="24"/>
        </w:rPr>
        <w:t xml:space="preserve"> existing work </w:t>
      </w:r>
      <w:r w:rsidR="00B070AC" w:rsidRPr="00FE05DA">
        <w:rPr>
          <w:rFonts w:ascii="Garamond" w:hAnsi="Garamond" w:cs="Times New Roman"/>
          <w:sz w:val="24"/>
          <w:szCs w:val="24"/>
        </w:rPr>
        <w:t>by providing evidence from a UK context and by adding to understanding of how</w:t>
      </w:r>
      <w:r w:rsidR="00B75C28" w:rsidRPr="00FE05DA">
        <w:rPr>
          <w:rFonts w:ascii="Garamond" w:hAnsi="Garamond" w:cs="Times New Roman"/>
          <w:sz w:val="24"/>
          <w:szCs w:val="24"/>
        </w:rPr>
        <w:t xml:space="preserve"> context matters </w:t>
      </w:r>
      <w:r w:rsidR="00B30436" w:rsidRPr="00FE05DA">
        <w:rPr>
          <w:rFonts w:ascii="Garamond" w:hAnsi="Garamond" w:cs="Times New Roman"/>
          <w:sz w:val="24"/>
          <w:szCs w:val="24"/>
        </w:rPr>
        <w:t>in complex ways</w:t>
      </w:r>
      <w:r w:rsidR="00B070AC" w:rsidRPr="00FE05DA">
        <w:rPr>
          <w:rFonts w:ascii="Garamond" w:hAnsi="Garamond" w:cs="Times New Roman"/>
          <w:sz w:val="24"/>
          <w:szCs w:val="24"/>
        </w:rPr>
        <w:t xml:space="preserve">. </w:t>
      </w:r>
      <w:r w:rsidR="00F47464" w:rsidRPr="00FE05DA">
        <w:rPr>
          <w:rFonts w:ascii="Garamond" w:hAnsi="Garamond" w:cs="Times New Roman"/>
          <w:sz w:val="24"/>
          <w:szCs w:val="24"/>
        </w:rPr>
        <w:t xml:space="preserve">As per </w:t>
      </w:r>
      <w:r w:rsidR="00B070AC" w:rsidRPr="00FE05DA">
        <w:rPr>
          <w:rFonts w:ascii="Garamond" w:hAnsi="Garamond" w:cs="Times New Roman"/>
          <w:sz w:val="24"/>
          <w:szCs w:val="24"/>
        </w:rPr>
        <w:t xml:space="preserve">previous studies, we found that </w:t>
      </w:r>
      <w:r w:rsidR="00B30436" w:rsidRPr="00FE05DA">
        <w:rPr>
          <w:rFonts w:ascii="Garamond" w:hAnsi="Garamond" w:cs="Times New Roman"/>
          <w:sz w:val="24"/>
          <w:szCs w:val="24"/>
        </w:rPr>
        <w:t>the values and practices of individual teachers play an important part in delineating which identity performances are/ can be</w:t>
      </w:r>
      <w:r w:rsidR="00B75C28" w:rsidRPr="00FE05DA">
        <w:rPr>
          <w:rFonts w:ascii="Garamond" w:hAnsi="Garamond" w:cs="Times New Roman"/>
          <w:sz w:val="24"/>
          <w:szCs w:val="24"/>
        </w:rPr>
        <w:t xml:space="preserve"> celebrated </w:t>
      </w:r>
      <w:r w:rsidR="00B30436" w:rsidRPr="00FE05DA">
        <w:rPr>
          <w:rFonts w:ascii="Garamond" w:hAnsi="Garamond" w:cs="Times New Roman"/>
          <w:sz w:val="24"/>
          <w:szCs w:val="24"/>
        </w:rPr>
        <w:t>within a particular classroom</w:t>
      </w:r>
      <w:r w:rsidR="00B070AC" w:rsidRPr="00FE05DA">
        <w:rPr>
          <w:rFonts w:ascii="Garamond" w:hAnsi="Garamond" w:cs="Times New Roman"/>
          <w:sz w:val="24"/>
          <w:szCs w:val="24"/>
        </w:rPr>
        <w:t>. However, our analyses also extend further, drawing</w:t>
      </w:r>
      <w:r w:rsidR="00B30436" w:rsidRPr="00FE05DA">
        <w:rPr>
          <w:rFonts w:ascii="Garamond" w:hAnsi="Garamond" w:cs="Times New Roman"/>
          <w:sz w:val="24"/>
          <w:szCs w:val="24"/>
        </w:rPr>
        <w:t xml:space="preserve"> attention to how the agency and personal va</w:t>
      </w:r>
      <w:r w:rsidR="00B070AC" w:rsidRPr="00FE05DA">
        <w:rPr>
          <w:rFonts w:ascii="Garamond" w:hAnsi="Garamond" w:cs="Times New Roman"/>
          <w:sz w:val="24"/>
          <w:szCs w:val="24"/>
        </w:rPr>
        <w:t xml:space="preserve">lues of teachers (and students) may </w:t>
      </w:r>
      <w:r w:rsidR="00B30436" w:rsidRPr="00FE05DA">
        <w:rPr>
          <w:rFonts w:ascii="Garamond" w:hAnsi="Garamond" w:cs="Times New Roman"/>
          <w:sz w:val="24"/>
          <w:szCs w:val="24"/>
        </w:rPr>
        <w:t xml:space="preserve">be conflicted and compromised (in terms of which performances are valued and recognised in practice) due to their being ‘captured’ by the discourse of educational performativity. </w:t>
      </w:r>
    </w:p>
    <w:p w14:paraId="6799E777" w14:textId="728D15D3" w:rsidR="00B75C28" w:rsidRPr="00FE05DA" w:rsidRDefault="00FC4A1F"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We thus </w:t>
      </w:r>
      <w:r w:rsidR="00B75C28" w:rsidRPr="00FE05DA">
        <w:rPr>
          <w:rFonts w:ascii="Garamond" w:hAnsi="Garamond" w:cs="Times New Roman"/>
          <w:sz w:val="24"/>
          <w:szCs w:val="24"/>
        </w:rPr>
        <w:t xml:space="preserve">aim to </w:t>
      </w:r>
      <w:r w:rsidR="00DD6F6F" w:rsidRPr="00FE05DA">
        <w:rPr>
          <w:rFonts w:ascii="Garamond" w:hAnsi="Garamond" w:cs="Times New Roman"/>
          <w:sz w:val="24"/>
          <w:szCs w:val="24"/>
        </w:rPr>
        <w:t>build upon</w:t>
      </w:r>
      <w:r w:rsidR="00B75C28" w:rsidRPr="00FE05DA">
        <w:rPr>
          <w:rFonts w:ascii="Garamond" w:hAnsi="Garamond" w:cs="Times New Roman"/>
          <w:sz w:val="24"/>
          <w:szCs w:val="24"/>
        </w:rPr>
        <w:t xml:space="preserve"> existing work on this topic by illuminating how it is not just individual teachers who establish celebrated identity performances, but</w:t>
      </w:r>
      <w:r w:rsidR="00AB040B" w:rsidRPr="00FE05DA">
        <w:rPr>
          <w:rFonts w:ascii="Garamond" w:hAnsi="Garamond" w:cs="Times New Roman"/>
          <w:sz w:val="24"/>
          <w:szCs w:val="24"/>
        </w:rPr>
        <w:t xml:space="preserve"> that wider educational ideological policy practices (notably educational performativity) also play a key role</w:t>
      </w:r>
      <w:r w:rsidR="00D00288" w:rsidRPr="00FE05DA">
        <w:rPr>
          <w:rFonts w:ascii="Garamond" w:hAnsi="Garamond" w:cs="Times New Roman"/>
          <w:sz w:val="24"/>
          <w:szCs w:val="24"/>
        </w:rPr>
        <w:t xml:space="preserve">. We showed how teachers may </w:t>
      </w:r>
      <w:r w:rsidR="00AB040B" w:rsidRPr="00FE05DA">
        <w:rPr>
          <w:rFonts w:ascii="Garamond" w:hAnsi="Garamond" w:cs="Times New Roman"/>
          <w:sz w:val="24"/>
          <w:szCs w:val="24"/>
        </w:rPr>
        <w:t>be complexly located</w:t>
      </w:r>
      <w:r w:rsidR="00D00288" w:rsidRPr="00FE05DA">
        <w:rPr>
          <w:rFonts w:ascii="Garamond" w:hAnsi="Garamond" w:cs="Times New Roman"/>
          <w:sz w:val="24"/>
          <w:szCs w:val="24"/>
        </w:rPr>
        <w:t xml:space="preserve"> </w:t>
      </w:r>
      <w:r w:rsidR="00D00288" w:rsidRPr="00FE05DA">
        <w:rPr>
          <w:rFonts w:ascii="Garamond" w:hAnsi="Garamond" w:cs="Times New Roman"/>
          <w:i/>
          <w:sz w:val="24"/>
          <w:szCs w:val="24"/>
        </w:rPr>
        <w:t>vis a vis</w:t>
      </w:r>
      <w:r w:rsidR="00D00288" w:rsidRPr="00FE05DA">
        <w:rPr>
          <w:rFonts w:ascii="Garamond" w:hAnsi="Garamond" w:cs="Times New Roman"/>
          <w:sz w:val="24"/>
          <w:szCs w:val="24"/>
        </w:rPr>
        <w:t xml:space="preserve"> these celebrated performances</w:t>
      </w:r>
      <w:r w:rsidR="00AB040B" w:rsidRPr="00FE05DA">
        <w:rPr>
          <w:rFonts w:ascii="Garamond" w:hAnsi="Garamond" w:cs="Times New Roman"/>
          <w:sz w:val="24"/>
          <w:szCs w:val="24"/>
        </w:rPr>
        <w:t xml:space="preserve">, </w:t>
      </w:r>
      <w:r w:rsidR="00D00288" w:rsidRPr="00FE05DA">
        <w:rPr>
          <w:rFonts w:ascii="Garamond" w:hAnsi="Garamond" w:cs="Times New Roman"/>
          <w:sz w:val="24"/>
          <w:szCs w:val="24"/>
        </w:rPr>
        <w:t>for instance, resisting or criticising aspects of them yet also feeling</w:t>
      </w:r>
      <w:r w:rsidR="001129C6" w:rsidRPr="00FE05DA">
        <w:rPr>
          <w:rFonts w:ascii="Garamond" w:hAnsi="Garamond" w:cs="Times New Roman"/>
          <w:sz w:val="24"/>
          <w:szCs w:val="24"/>
        </w:rPr>
        <w:t xml:space="preserve"> compelled to reproduce them and</w:t>
      </w:r>
      <w:r w:rsidR="00D00288" w:rsidRPr="00FE05DA">
        <w:rPr>
          <w:rFonts w:ascii="Garamond" w:hAnsi="Garamond" w:cs="Times New Roman"/>
          <w:sz w:val="24"/>
          <w:szCs w:val="24"/>
        </w:rPr>
        <w:t xml:space="preserve"> const</w:t>
      </w:r>
      <w:r w:rsidR="00AB040B" w:rsidRPr="00FE05DA">
        <w:rPr>
          <w:rFonts w:ascii="Garamond" w:hAnsi="Garamond" w:cs="Times New Roman"/>
          <w:sz w:val="24"/>
          <w:szCs w:val="24"/>
        </w:rPr>
        <w:t xml:space="preserve">rained in </w:t>
      </w:r>
      <w:r w:rsidR="00D00288" w:rsidRPr="00FE05DA">
        <w:rPr>
          <w:rFonts w:ascii="Garamond" w:hAnsi="Garamond" w:cs="Times New Roman"/>
          <w:sz w:val="24"/>
          <w:szCs w:val="24"/>
        </w:rPr>
        <w:t xml:space="preserve">the extent to which they can exert </w:t>
      </w:r>
      <w:r w:rsidR="00AB040B" w:rsidRPr="00FE05DA">
        <w:rPr>
          <w:rFonts w:ascii="Garamond" w:hAnsi="Garamond" w:cs="Times New Roman"/>
          <w:sz w:val="24"/>
          <w:szCs w:val="24"/>
        </w:rPr>
        <w:t xml:space="preserve">their own agency to resist and enact alternatives. </w:t>
      </w:r>
      <w:r w:rsidR="00FC4721" w:rsidRPr="00FE05DA">
        <w:rPr>
          <w:rFonts w:ascii="Garamond" w:hAnsi="Garamond" w:cs="Times New Roman"/>
          <w:sz w:val="24"/>
          <w:szCs w:val="24"/>
        </w:rPr>
        <w:t>Moreover, we</w:t>
      </w:r>
      <w:r w:rsidR="002E1457" w:rsidRPr="00FE05DA">
        <w:rPr>
          <w:rFonts w:ascii="Garamond" w:hAnsi="Garamond" w:cs="Times New Roman"/>
          <w:sz w:val="24"/>
          <w:szCs w:val="24"/>
        </w:rPr>
        <w:t xml:space="preserve"> also found that students, too, can be implicated in the reproduction of celebrated discourses, for instance, playing into the reproduction of ‘tick box’ approaches</w:t>
      </w:r>
      <w:r w:rsidR="00FC4721" w:rsidRPr="00FE05DA">
        <w:rPr>
          <w:rFonts w:ascii="Garamond" w:hAnsi="Garamond" w:cs="Times New Roman"/>
          <w:sz w:val="24"/>
          <w:szCs w:val="24"/>
        </w:rPr>
        <w:t xml:space="preserve"> and </w:t>
      </w:r>
      <w:r w:rsidR="00FC4721" w:rsidRPr="00FE05DA">
        <w:rPr>
          <w:rFonts w:ascii="Garamond" w:hAnsi="Garamond" w:cs="Times New Roman"/>
          <w:sz w:val="24"/>
          <w:szCs w:val="24"/>
        </w:rPr>
        <w:lastRenderedPageBreak/>
        <w:t>reinforcing the dominance of performances of muscular intellect (and the marginalisation of other students that this performance entails)</w:t>
      </w:r>
      <w:r w:rsidR="002E1457" w:rsidRPr="00FE05DA">
        <w:rPr>
          <w:rFonts w:ascii="Garamond" w:hAnsi="Garamond" w:cs="Times New Roman"/>
          <w:sz w:val="24"/>
          <w:szCs w:val="24"/>
        </w:rPr>
        <w:t>.</w:t>
      </w:r>
    </w:p>
    <w:p w14:paraId="4E6ABB6C" w14:textId="5037287F" w:rsidR="00E063CC" w:rsidRPr="00FE05DA" w:rsidRDefault="00F85BEB"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We highlighted</w:t>
      </w:r>
      <w:r w:rsidR="00435BC9" w:rsidRPr="00FE05DA">
        <w:rPr>
          <w:rFonts w:ascii="Garamond" w:hAnsi="Garamond" w:cs="Times New Roman"/>
          <w:sz w:val="24"/>
          <w:szCs w:val="24"/>
        </w:rPr>
        <w:t xml:space="preserve"> how at a personal level, teachers </w:t>
      </w:r>
      <w:r w:rsidR="001422D7" w:rsidRPr="00FE05DA">
        <w:rPr>
          <w:rFonts w:ascii="Garamond" w:hAnsi="Garamond" w:cs="Times New Roman"/>
          <w:sz w:val="24"/>
          <w:szCs w:val="24"/>
        </w:rPr>
        <w:t>reported valuing</w:t>
      </w:r>
      <w:r w:rsidR="00435BC9" w:rsidRPr="00FE05DA">
        <w:rPr>
          <w:rFonts w:ascii="Garamond" w:hAnsi="Garamond" w:cs="Times New Roman"/>
          <w:sz w:val="24"/>
          <w:szCs w:val="24"/>
        </w:rPr>
        <w:t xml:space="preserve"> intellectual engagement, social and co-operative behaviours and self-directed learning in their students. We also noted that</w:t>
      </w:r>
      <w:r w:rsidR="00EA4684" w:rsidRPr="00FE05DA">
        <w:rPr>
          <w:rFonts w:ascii="Garamond" w:hAnsi="Garamond" w:cs="Times New Roman"/>
          <w:sz w:val="24"/>
          <w:szCs w:val="24"/>
        </w:rPr>
        <w:t>, o</w:t>
      </w:r>
      <w:r w:rsidR="001422D7" w:rsidRPr="00FE05DA">
        <w:rPr>
          <w:rFonts w:ascii="Garamond" w:hAnsi="Garamond" w:cs="Times New Roman"/>
          <w:sz w:val="24"/>
          <w:szCs w:val="24"/>
        </w:rPr>
        <w:t>n</w:t>
      </w:r>
      <w:r w:rsidRPr="00FE05DA">
        <w:rPr>
          <w:rFonts w:ascii="Garamond" w:hAnsi="Garamond" w:cs="Times New Roman"/>
          <w:sz w:val="24"/>
          <w:szCs w:val="24"/>
        </w:rPr>
        <w:t xml:space="preserve"> the whole, students broadly concur</w:t>
      </w:r>
      <w:r w:rsidR="001422D7" w:rsidRPr="00FE05DA">
        <w:rPr>
          <w:rFonts w:ascii="Garamond" w:hAnsi="Garamond" w:cs="Times New Roman"/>
          <w:sz w:val="24"/>
          <w:szCs w:val="24"/>
        </w:rPr>
        <w:t>red</w:t>
      </w:r>
      <w:r w:rsidRPr="00FE05DA">
        <w:rPr>
          <w:rFonts w:ascii="Garamond" w:hAnsi="Garamond" w:cs="Times New Roman"/>
          <w:sz w:val="24"/>
          <w:szCs w:val="24"/>
        </w:rPr>
        <w:t xml:space="preserve"> with these values. </w:t>
      </w:r>
      <w:r w:rsidR="00435BC9" w:rsidRPr="00FE05DA">
        <w:rPr>
          <w:rFonts w:ascii="Garamond" w:hAnsi="Garamond" w:cs="Times New Roman"/>
          <w:sz w:val="24"/>
          <w:szCs w:val="24"/>
        </w:rPr>
        <w:t xml:space="preserve">However, as we discussed, teachers found it harder to foster these ideals </w:t>
      </w:r>
      <w:r w:rsidRPr="00FE05DA">
        <w:rPr>
          <w:rFonts w:ascii="Garamond" w:hAnsi="Garamond" w:cs="Times New Roman"/>
          <w:sz w:val="24"/>
          <w:szCs w:val="24"/>
        </w:rPr>
        <w:t>in practice, as they are resisted</w:t>
      </w:r>
      <w:r w:rsidR="00F775B1" w:rsidRPr="00FE05DA">
        <w:rPr>
          <w:rFonts w:ascii="Garamond" w:hAnsi="Garamond" w:cs="Times New Roman"/>
          <w:sz w:val="24"/>
          <w:szCs w:val="24"/>
        </w:rPr>
        <w:t xml:space="preserve"> and challenged</w:t>
      </w:r>
      <w:r w:rsidRPr="00FE05DA">
        <w:rPr>
          <w:rFonts w:ascii="Garamond" w:hAnsi="Garamond" w:cs="Times New Roman"/>
          <w:sz w:val="24"/>
          <w:szCs w:val="24"/>
        </w:rPr>
        <w:t xml:space="preserve"> by wider institutional and policy </w:t>
      </w:r>
      <w:r w:rsidR="00F775B1" w:rsidRPr="00FE05DA">
        <w:rPr>
          <w:rFonts w:ascii="Garamond" w:hAnsi="Garamond" w:cs="Times New Roman"/>
          <w:sz w:val="24"/>
          <w:szCs w:val="24"/>
        </w:rPr>
        <w:t xml:space="preserve">discourses (notably the demand for educational performativity in English schools) </w:t>
      </w:r>
      <w:r w:rsidRPr="00FE05DA">
        <w:rPr>
          <w:rFonts w:ascii="Garamond" w:hAnsi="Garamond" w:cs="Times New Roman"/>
          <w:sz w:val="24"/>
          <w:szCs w:val="24"/>
        </w:rPr>
        <w:t xml:space="preserve">and as they are negotiated and resisted ‘in the moment’ </w:t>
      </w:r>
      <w:r w:rsidR="00F775B1" w:rsidRPr="00FE05DA">
        <w:rPr>
          <w:rFonts w:ascii="Garamond" w:hAnsi="Garamond" w:cs="Times New Roman"/>
          <w:sz w:val="24"/>
          <w:szCs w:val="24"/>
        </w:rPr>
        <w:t>across</w:t>
      </w:r>
      <w:r w:rsidRPr="00FE05DA">
        <w:rPr>
          <w:rFonts w:ascii="Garamond" w:hAnsi="Garamond" w:cs="Times New Roman"/>
          <w:sz w:val="24"/>
          <w:szCs w:val="24"/>
        </w:rPr>
        <w:t xml:space="preserve"> the multiple relations</w:t>
      </w:r>
      <w:r w:rsidR="00F775B1" w:rsidRPr="00FE05DA">
        <w:rPr>
          <w:rFonts w:ascii="Garamond" w:hAnsi="Garamond" w:cs="Times New Roman"/>
          <w:sz w:val="24"/>
          <w:szCs w:val="24"/>
        </w:rPr>
        <w:t xml:space="preserve"> of power</w:t>
      </w:r>
      <w:r w:rsidRPr="00FE05DA">
        <w:rPr>
          <w:rFonts w:ascii="Garamond" w:hAnsi="Garamond" w:cs="Times New Roman"/>
          <w:sz w:val="24"/>
          <w:szCs w:val="24"/>
        </w:rPr>
        <w:t xml:space="preserve"> that </w:t>
      </w:r>
      <w:r w:rsidR="00F775B1" w:rsidRPr="00FE05DA">
        <w:rPr>
          <w:rFonts w:ascii="Garamond" w:hAnsi="Garamond" w:cs="Times New Roman"/>
          <w:sz w:val="24"/>
          <w:szCs w:val="24"/>
        </w:rPr>
        <w:t>are played out and produced</w:t>
      </w:r>
      <w:r w:rsidRPr="00FE05DA">
        <w:rPr>
          <w:rFonts w:ascii="Garamond" w:hAnsi="Garamond" w:cs="Times New Roman"/>
          <w:sz w:val="24"/>
          <w:szCs w:val="24"/>
        </w:rPr>
        <w:t xml:space="preserve"> within </w:t>
      </w:r>
      <w:r w:rsidR="00435BC9" w:rsidRPr="00FE05DA">
        <w:rPr>
          <w:rFonts w:ascii="Garamond" w:hAnsi="Garamond" w:cs="Times New Roman"/>
          <w:sz w:val="24"/>
          <w:szCs w:val="24"/>
        </w:rPr>
        <w:t xml:space="preserve">and between teachers and students in the </w:t>
      </w:r>
      <w:r w:rsidRPr="00FE05DA">
        <w:rPr>
          <w:rFonts w:ascii="Garamond" w:hAnsi="Garamond" w:cs="Times New Roman"/>
          <w:sz w:val="24"/>
          <w:szCs w:val="24"/>
        </w:rPr>
        <w:t xml:space="preserve">classrooms. </w:t>
      </w:r>
    </w:p>
    <w:p w14:paraId="6D6BC25C" w14:textId="3E76C6B4" w:rsidR="00E063CC" w:rsidRPr="00FE05DA" w:rsidRDefault="00FC4A1F" w:rsidP="00FC4A1F">
      <w:pPr>
        <w:spacing w:line="480" w:lineRule="auto"/>
        <w:ind w:firstLine="720"/>
        <w:rPr>
          <w:rFonts w:ascii="Garamond" w:hAnsi="Garamond" w:cs="Times New Roman"/>
          <w:sz w:val="24"/>
          <w:szCs w:val="24"/>
        </w:rPr>
      </w:pPr>
      <w:r w:rsidRPr="00FE05DA">
        <w:rPr>
          <w:rFonts w:ascii="Garamond" w:hAnsi="Garamond" w:cs="Times New Roman"/>
          <w:sz w:val="24"/>
          <w:szCs w:val="24"/>
        </w:rPr>
        <w:t>We identified how three dominant discourses -  educational performativity, behavioural compliance and muscular intellect - all shaped who and what is valued as being in/appropriate and in/authentic and delineated the range of possibilities available for students to perform a recognised science identity.</w:t>
      </w:r>
      <w:r w:rsidR="00F775B1" w:rsidRPr="00FE05DA">
        <w:rPr>
          <w:rFonts w:ascii="Garamond" w:hAnsi="Garamond" w:cs="Times New Roman"/>
          <w:sz w:val="24"/>
          <w:szCs w:val="24"/>
        </w:rPr>
        <w:t xml:space="preserve"> Two of these were identified as</w:t>
      </w:r>
      <w:r w:rsidR="00F85BEB" w:rsidRPr="00FE05DA">
        <w:rPr>
          <w:rFonts w:ascii="Garamond" w:hAnsi="Garamond" w:cs="Times New Roman"/>
          <w:sz w:val="24"/>
          <w:szCs w:val="24"/>
        </w:rPr>
        <w:t xml:space="preserve"> dominant ways of ‘doing teaching and learning’ within schools, namely ‘tick box’ approach</w:t>
      </w:r>
      <w:r w:rsidR="00F775B1" w:rsidRPr="00FE05DA">
        <w:rPr>
          <w:rFonts w:ascii="Garamond" w:hAnsi="Garamond" w:cs="Times New Roman"/>
          <w:sz w:val="24"/>
          <w:szCs w:val="24"/>
        </w:rPr>
        <w:t>es (educational performativity) and</w:t>
      </w:r>
      <w:r w:rsidR="00F85BEB" w:rsidRPr="00FE05DA">
        <w:rPr>
          <w:rFonts w:ascii="Garamond" w:hAnsi="Garamond" w:cs="Times New Roman"/>
          <w:sz w:val="24"/>
          <w:szCs w:val="24"/>
        </w:rPr>
        <w:t xml:space="preserve"> behavioural compliance. </w:t>
      </w:r>
      <w:r w:rsidR="00F775B1" w:rsidRPr="00FE05DA">
        <w:rPr>
          <w:rFonts w:ascii="Garamond" w:hAnsi="Garamond" w:cs="Times New Roman"/>
          <w:sz w:val="24"/>
          <w:szCs w:val="24"/>
        </w:rPr>
        <w:t xml:space="preserve">The </w:t>
      </w:r>
      <w:r w:rsidR="00F85BEB" w:rsidRPr="00FE05DA">
        <w:rPr>
          <w:rFonts w:ascii="Garamond" w:hAnsi="Garamond" w:cs="Times New Roman"/>
          <w:sz w:val="24"/>
          <w:szCs w:val="24"/>
        </w:rPr>
        <w:t>third performance</w:t>
      </w:r>
      <w:r w:rsidR="00F775B1" w:rsidRPr="00FE05DA">
        <w:rPr>
          <w:rFonts w:ascii="Garamond" w:hAnsi="Garamond" w:cs="Times New Roman"/>
          <w:sz w:val="24"/>
          <w:szCs w:val="24"/>
        </w:rPr>
        <w:t xml:space="preserve"> we identified (‘muscular intellect’) was a dominant </w:t>
      </w:r>
      <w:r w:rsidR="00F85BEB" w:rsidRPr="00FE05DA">
        <w:rPr>
          <w:rFonts w:ascii="Garamond" w:hAnsi="Garamond" w:cs="Times New Roman"/>
          <w:sz w:val="24"/>
          <w:szCs w:val="24"/>
        </w:rPr>
        <w:t xml:space="preserve">performance of science. </w:t>
      </w:r>
      <w:r w:rsidRPr="00FE05DA">
        <w:rPr>
          <w:rFonts w:ascii="Garamond" w:hAnsi="Garamond" w:cs="Times New Roman"/>
          <w:sz w:val="24"/>
          <w:szCs w:val="24"/>
        </w:rPr>
        <w:t xml:space="preserve">Extrapolating from our findings, we suggest that the three dominant identity performances noted in the nine classrooms can be interpreted as all entailing </w:t>
      </w:r>
      <w:r w:rsidR="001272A4" w:rsidRPr="00FE05DA">
        <w:rPr>
          <w:rFonts w:ascii="Garamond" w:hAnsi="Garamond" w:cs="Times New Roman"/>
          <w:sz w:val="24"/>
          <w:szCs w:val="24"/>
        </w:rPr>
        <w:t>potential</w:t>
      </w:r>
      <w:r w:rsidRPr="00FE05DA">
        <w:rPr>
          <w:rFonts w:ascii="Garamond" w:hAnsi="Garamond" w:cs="Times New Roman"/>
          <w:sz w:val="24"/>
          <w:szCs w:val="24"/>
        </w:rPr>
        <w:t>ly</w:t>
      </w:r>
      <w:r w:rsidR="001272A4" w:rsidRPr="00FE05DA">
        <w:rPr>
          <w:rFonts w:ascii="Garamond" w:hAnsi="Garamond" w:cs="Times New Roman"/>
          <w:sz w:val="24"/>
          <w:szCs w:val="24"/>
        </w:rPr>
        <w:t xml:space="preserve"> </w:t>
      </w:r>
      <w:r w:rsidR="00F85BEB" w:rsidRPr="00FE05DA">
        <w:rPr>
          <w:rFonts w:ascii="Garamond" w:hAnsi="Garamond" w:cs="Times New Roman"/>
          <w:sz w:val="24"/>
          <w:szCs w:val="24"/>
        </w:rPr>
        <w:t>negative consequences for science engagement</w:t>
      </w:r>
      <w:r w:rsidR="00FB134D" w:rsidRPr="00FE05DA">
        <w:rPr>
          <w:rFonts w:ascii="Garamond" w:hAnsi="Garamond" w:cs="Times New Roman"/>
          <w:sz w:val="24"/>
          <w:szCs w:val="24"/>
        </w:rPr>
        <w:t xml:space="preserve"> because </w:t>
      </w:r>
      <w:r w:rsidRPr="00FE05DA">
        <w:rPr>
          <w:rFonts w:ascii="Garamond" w:hAnsi="Garamond" w:cs="Times New Roman"/>
          <w:sz w:val="24"/>
          <w:szCs w:val="24"/>
        </w:rPr>
        <w:t xml:space="preserve">– as articulated by the teachers - </w:t>
      </w:r>
      <w:r w:rsidR="00FB134D" w:rsidRPr="00FE05DA">
        <w:rPr>
          <w:rFonts w:ascii="Garamond" w:hAnsi="Garamond" w:cs="Times New Roman"/>
          <w:sz w:val="24"/>
          <w:szCs w:val="24"/>
        </w:rPr>
        <w:t xml:space="preserve">they </w:t>
      </w:r>
      <w:r w:rsidR="00F85BEB" w:rsidRPr="00FE05DA">
        <w:rPr>
          <w:rFonts w:ascii="Garamond" w:hAnsi="Garamond" w:cs="Times New Roman"/>
          <w:sz w:val="24"/>
          <w:szCs w:val="24"/>
        </w:rPr>
        <w:t>clos</w:t>
      </w:r>
      <w:r w:rsidR="00FB134D" w:rsidRPr="00FE05DA">
        <w:rPr>
          <w:rFonts w:ascii="Garamond" w:hAnsi="Garamond" w:cs="Times New Roman"/>
          <w:sz w:val="24"/>
          <w:szCs w:val="24"/>
        </w:rPr>
        <w:t>e</w:t>
      </w:r>
      <w:r w:rsidR="00F85BEB" w:rsidRPr="00FE05DA">
        <w:rPr>
          <w:rFonts w:ascii="Garamond" w:hAnsi="Garamond" w:cs="Times New Roman"/>
          <w:sz w:val="24"/>
          <w:szCs w:val="24"/>
        </w:rPr>
        <w:t xml:space="preserve"> down opportunities </w:t>
      </w:r>
      <w:r w:rsidRPr="00FE05DA">
        <w:rPr>
          <w:rFonts w:ascii="Garamond" w:hAnsi="Garamond" w:cs="Times New Roman"/>
          <w:sz w:val="24"/>
          <w:szCs w:val="24"/>
        </w:rPr>
        <w:t xml:space="preserve">for students </w:t>
      </w:r>
      <w:r w:rsidR="00F85BEB" w:rsidRPr="00FE05DA">
        <w:rPr>
          <w:rFonts w:ascii="Garamond" w:hAnsi="Garamond" w:cs="Times New Roman"/>
          <w:sz w:val="24"/>
          <w:szCs w:val="24"/>
        </w:rPr>
        <w:t>to develop interest, intrinsic motivation and ‘scientific’ practices (such as curiosity), and</w:t>
      </w:r>
      <w:r w:rsidR="001272A4" w:rsidRPr="00FE05DA">
        <w:rPr>
          <w:rFonts w:ascii="Garamond" w:hAnsi="Garamond" w:cs="Times New Roman"/>
          <w:sz w:val="24"/>
          <w:szCs w:val="24"/>
        </w:rPr>
        <w:t>/or</w:t>
      </w:r>
      <w:r w:rsidR="00F85BEB" w:rsidRPr="00FE05DA">
        <w:rPr>
          <w:rFonts w:ascii="Garamond" w:hAnsi="Garamond" w:cs="Times New Roman"/>
          <w:sz w:val="24"/>
          <w:szCs w:val="24"/>
        </w:rPr>
        <w:t xml:space="preserve"> reinforc</w:t>
      </w:r>
      <w:r w:rsidR="00FB134D" w:rsidRPr="00FE05DA">
        <w:rPr>
          <w:rFonts w:ascii="Garamond" w:hAnsi="Garamond" w:cs="Times New Roman"/>
          <w:sz w:val="24"/>
          <w:szCs w:val="24"/>
        </w:rPr>
        <w:t>e</w:t>
      </w:r>
      <w:r w:rsidR="00F85BEB" w:rsidRPr="00FE05DA">
        <w:rPr>
          <w:rFonts w:ascii="Garamond" w:hAnsi="Garamond" w:cs="Times New Roman"/>
          <w:sz w:val="24"/>
          <w:szCs w:val="24"/>
        </w:rPr>
        <w:t xml:space="preserve"> narrow views of what, and who, can be read as scientific, thus potentially restricting the breadth of students who might be able to perform (and be recognised by others as performing) a science identity.</w:t>
      </w:r>
      <w:r w:rsidR="00EC0B4B" w:rsidRPr="00FE05DA">
        <w:rPr>
          <w:rFonts w:ascii="Garamond" w:hAnsi="Garamond" w:cs="Times New Roman"/>
          <w:sz w:val="24"/>
          <w:szCs w:val="24"/>
        </w:rPr>
        <w:t xml:space="preserve"> </w:t>
      </w:r>
    </w:p>
    <w:p w14:paraId="2539C903" w14:textId="77777777" w:rsidR="00FC4A1F" w:rsidRPr="00FE05DA" w:rsidRDefault="00FC4A1F" w:rsidP="00FC4A1F">
      <w:pPr>
        <w:spacing w:line="480" w:lineRule="auto"/>
        <w:ind w:firstLine="720"/>
        <w:rPr>
          <w:rFonts w:ascii="Garamond" w:hAnsi="Garamond" w:cs="Times New Roman"/>
          <w:sz w:val="24"/>
          <w:szCs w:val="24"/>
        </w:rPr>
      </w:pPr>
    </w:p>
    <w:p w14:paraId="2E6D53DA" w14:textId="1A8DD9BE" w:rsidR="00AF063E" w:rsidRPr="00FE05DA" w:rsidRDefault="00FC4A1F"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lastRenderedPageBreak/>
        <w:t xml:space="preserve">We interpret our findings as </w:t>
      </w:r>
      <w:r w:rsidR="00CA5910" w:rsidRPr="00FE05DA">
        <w:rPr>
          <w:rFonts w:ascii="Garamond" w:hAnsi="Garamond" w:cs="Times New Roman"/>
          <w:sz w:val="24"/>
          <w:szCs w:val="24"/>
        </w:rPr>
        <w:t>showing</w:t>
      </w:r>
      <w:r w:rsidRPr="00FE05DA">
        <w:rPr>
          <w:rFonts w:ascii="Garamond" w:hAnsi="Garamond" w:cs="Times New Roman"/>
          <w:sz w:val="24"/>
          <w:szCs w:val="24"/>
        </w:rPr>
        <w:t xml:space="preserve"> that ‘celebrated’ identity performances can be understood as produced through multiple,</w:t>
      </w:r>
      <w:r w:rsidR="00FB134D" w:rsidRPr="00FE05DA">
        <w:rPr>
          <w:rFonts w:ascii="Garamond" w:hAnsi="Garamond" w:cs="Times New Roman"/>
          <w:sz w:val="24"/>
          <w:szCs w:val="24"/>
        </w:rPr>
        <w:t xml:space="preserve"> interwoven layers of </w:t>
      </w:r>
      <w:r w:rsidRPr="00FE05DA">
        <w:rPr>
          <w:rFonts w:ascii="Garamond" w:hAnsi="Garamond" w:cs="Times New Roman"/>
          <w:sz w:val="24"/>
          <w:szCs w:val="24"/>
        </w:rPr>
        <w:t>policy, identity and practice. These performances are strongly framed by the prevailing</w:t>
      </w:r>
      <w:r w:rsidR="00920DCC" w:rsidRPr="00FE05DA">
        <w:rPr>
          <w:rFonts w:ascii="Garamond" w:hAnsi="Garamond" w:cs="Times New Roman"/>
          <w:sz w:val="24"/>
          <w:szCs w:val="24"/>
        </w:rPr>
        <w:t xml:space="preserve"> educational policy climate (</w:t>
      </w:r>
      <w:r w:rsidRPr="00FE05DA">
        <w:rPr>
          <w:rFonts w:ascii="Garamond" w:hAnsi="Garamond" w:cs="Times New Roman"/>
          <w:sz w:val="24"/>
          <w:szCs w:val="24"/>
        </w:rPr>
        <w:t xml:space="preserve">which in the UK </w:t>
      </w:r>
      <w:r w:rsidR="00920DCC" w:rsidRPr="00FE05DA">
        <w:rPr>
          <w:rFonts w:ascii="Garamond" w:hAnsi="Garamond" w:cs="Times New Roman"/>
          <w:sz w:val="24"/>
          <w:szCs w:val="24"/>
        </w:rPr>
        <w:t>demand</w:t>
      </w:r>
      <w:r w:rsidRPr="00FE05DA">
        <w:rPr>
          <w:rFonts w:ascii="Garamond" w:hAnsi="Garamond" w:cs="Times New Roman"/>
          <w:sz w:val="24"/>
          <w:szCs w:val="24"/>
        </w:rPr>
        <w:t>s</w:t>
      </w:r>
      <w:r w:rsidR="00920DCC" w:rsidRPr="00FE05DA">
        <w:rPr>
          <w:rFonts w:ascii="Garamond" w:hAnsi="Garamond" w:cs="Times New Roman"/>
          <w:sz w:val="24"/>
          <w:szCs w:val="24"/>
        </w:rPr>
        <w:t xml:space="preserve"> teachers and students to submit to educational performativity</w:t>
      </w:r>
      <w:r w:rsidR="00BC74B6" w:rsidRPr="00FE05DA">
        <w:rPr>
          <w:rFonts w:ascii="Garamond" w:hAnsi="Garamond" w:cs="Times New Roman"/>
          <w:sz w:val="24"/>
          <w:szCs w:val="24"/>
        </w:rPr>
        <w:t xml:space="preserve"> around ‘tick box’ learning and behavioural compliance</w:t>
      </w:r>
      <w:r w:rsidR="00920DCC" w:rsidRPr="00FE05DA">
        <w:rPr>
          <w:rFonts w:ascii="Garamond" w:hAnsi="Garamond" w:cs="Times New Roman"/>
          <w:sz w:val="24"/>
          <w:szCs w:val="24"/>
        </w:rPr>
        <w:t>)</w:t>
      </w:r>
      <w:r w:rsidRPr="00FE05DA">
        <w:rPr>
          <w:rFonts w:ascii="Garamond" w:hAnsi="Garamond" w:cs="Times New Roman"/>
          <w:sz w:val="24"/>
          <w:szCs w:val="24"/>
        </w:rPr>
        <w:t xml:space="preserve"> and by </w:t>
      </w:r>
      <w:r w:rsidR="00FB134D" w:rsidRPr="00FE05DA">
        <w:rPr>
          <w:rFonts w:ascii="Garamond" w:hAnsi="Garamond" w:cs="Times New Roman"/>
          <w:sz w:val="24"/>
          <w:szCs w:val="24"/>
        </w:rPr>
        <w:t>dominant constructions of science (as aligned with masculinity)</w:t>
      </w:r>
      <w:r w:rsidRPr="00FE05DA">
        <w:rPr>
          <w:rFonts w:ascii="Garamond" w:hAnsi="Garamond" w:cs="Times New Roman"/>
          <w:sz w:val="24"/>
          <w:szCs w:val="24"/>
        </w:rPr>
        <w:t xml:space="preserve">. </w:t>
      </w:r>
    </w:p>
    <w:p w14:paraId="781D6F31" w14:textId="4EE70954" w:rsidR="00AF063E" w:rsidRPr="00FE05DA" w:rsidRDefault="00AF063E"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Extending beyond the data reported in this paper, we hypothesise that the dominance of these three discourses may entail different implications for different students’ potential participation in science. That is, students who do not value instrumental approaches to learning, who do not submit to behavioural compliance, but who perform more agentic versions of ‘voice’ and those who do not, or cannot, perform muscular intellect</w:t>
      </w:r>
      <w:r w:rsidR="00CA5910" w:rsidRPr="00FE05DA">
        <w:rPr>
          <w:rFonts w:ascii="Garamond" w:hAnsi="Garamond" w:cs="Times New Roman"/>
          <w:sz w:val="24"/>
          <w:szCs w:val="24"/>
        </w:rPr>
        <w:t>, may</w:t>
      </w:r>
      <w:r w:rsidRPr="00FE05DA">
        <w:rPr>
          <w:rFonts w:ascii="Garamond" w:hAnsi="Garamond" w:cs="Times New Roman"/>
          <w:sz w:val="24"/>
          <w:szCs w:val="24"/>
        </w:rPr>
        <w:t xml:space="preserve"> face especially difficult challenges to being able to produce themselves, and be read as, intelligible science subjects.  The wider literature suggest that it is often students from historically under-represented backgrounds (such as the African American urban youth in Emdin’s, 2010, research and the African American girls discussed by</w:t>
      </w:r>
      <w:r w:rsidRPr="00FE05DA">
        <w:rPr>
          <w:rFonts w:ascii="Garamond" w:eastAsia="Times New Roman" w:hAnsi="Garamond" w:cs="Times New Roman"/>
          <w:sz w:val="24"/>
          <w:szCs w:val="24"/>
        </w:rPr>
        <w:t xml:space="preserve"> Brickhouse et al., 2000, and Tan et al., 2013) who tend to experience such tensions between their own identities and the dominant norms and values within prototypical science classrooms. </w:t>
      </w:r>
      <w:r w:rsidRPr="00FE05DA">
        <w:rPr>
          <w:rFonts w:ascii="Garamond" w:hAnsi="Garamond" w:cs="Times New Roman"/>
          <w:sz w:val="24"/>
          <w:szCs w:val="24"/>
        </w:rPr>
        <w:t>As such, we interpret our findings in light of Carlone et al.’s observation of “the difficulty of prototypical school science in sustaining and buttressing nonmainstream students’ meaningful science trajectories” (Carlone et al., 2014: p863).</w:t>
      </w:r>
    </w:p>
    <w:p w14:paraId="5D850052" w14:textId="51F76CEF" w:rsidR="00CA5910" w:rsidRPr="00FE05DA" w:rsidRDefault="00DF1A5B" w:rsidP="00BA1B1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We thus </w:t>
      </w:r>
      <w:r w:rsidR="00EC658C" w:rsidRPr="00FE05DA">
        <w:rPr>
          <w:rFonts w:ascii="Garamond" w:hAnsi="Garamond" w:cs="Times New Roman"/>
          <w:sz w:val="24"/>
          <w:szCs w:val="24"/>
        </w:rPr>
        <w:t xml:space="preserve">support calls for </w:t>
      </w:r>
      <w:r w:rsidR="00CA5910" w:rsidRPr="00FE05DA">
        <w:rPr>
          <w:rFonts w:ascii="Garamond" w:hAnsi="Garamond" w:cs="Times New Roman"/>
          <w:sz w:val="24"/>
          <w:szCs w:val="24"/>
        </w:rPr>
        <w:t xml:space="preserve">more to be done to support </w:t>
      </w:r>
      <w:r w:rsidR="00CA5910" w:rsidRPr="00FE05DA">
        <w:rPr>
          <w:rFonts w:ascii="Garamond" w:hAnsi="Garamond" w:cs="Times New Roman"/>
          <w:i/>
          <w:sz w:val="24"/>
          <w:szCs w:val="24"/>
        </w:rPr>
        <w:t>science teachers</w:t>
      </w:r>
      <w:r w:rsidR="00CA5910" w:rsidRPr="00FE05DA">
        <w:rPr>
          <w:rFonts w:ascii="Garamond" w:hAnsi="Garamond" w:cs="Times New Roman"/>
          <w:sz w:val="24"/>
          <w:szCs w:val="24"/>
        </w:rPr>
        <w:t xml:space="preserve"> to enact more progressive and equitable teaching approaches (that can resist educational performativity and prototypical approaches to science education) and to </w:t>
      </w:r>
      <w:r w:rsidR="00EC658C" w:rsidRPr="00FE05DA">
        <w:rPr>
          <w:rFonts w:ascii="Garamond" w:hAnsi="Garamond" w:cs="Times New Roman"/>
          <w:sz w:val="24"/>
          <w:szCs w:val="24"/>
        </w:rPr>
        <w:t xml:space="preserve">support </w:t>
      </w:r>
      <w:r w:rsidR="00CA5910" w:rsidRPr="00FE05DA">
        <w:rPr>
          <w:rFonts w:ascii="Garamond" w:hAnsi="Garamond" w:cs="Times New Roman"/>
          <w:sz w:val="24"/>
          <w:szCs w:val="24"/>
        </w:rPr>
        <w:t xml:space="preserve">and value </w:t>
      </w:r>
      <w:r w:rsidR="00EC658C" w:rsidRPr="00FE05DA">
        <w:rPr>
          <w:rFonts w:ascii="Garamond" w:hAnsi="Garamond" w:cs="Times New Roman"/>
          <w:i/>
          <w:sz w:val="24"/>
          <w:szCs w:val="24"/>
        </w:rPr>
        <w:t>students</w:t>
      </w:r>
      <w:r w:rsidR="00CA5910" w:rsidRPr="00FE05DA">
        <w:rPr>
          <w:rFonts w:ascii="Garamond" w:hAnsi="Garamond" w:cs="Times New Roman"/>
          <w:i/>
          <w:sz w:val="24"/>
          <w:szCs w:val="24"/>
        </w:rPr>
        <w:t>’</w:t>
      </w:r>
      <w:r w:rsidR="00EC658C" w:rsidRPr="00FE05DA">
        <w:rPr>
          <w:rFonts w:ascii="Garamond" w:hAnsi="Garamond" w:cs="Times New Roman"/>
          <w:sz w:val="24"/>
          <w:szCs w:val="24"/>
        </w:rPr>
        <w:t xml:space="preserve"> </w:t>
      </w:r>
      <w:r w:rsidR="00CA5910" w:rsidRPr="00FE05DA">
        <w:rPr>
          <w:rFonts w:ascii="Garamond" w:hAnsi="Garamond" w:cs="Times New Roman"/>
          <w:sz w:val="24"/>
          <w:szCs w:val="24"/>
        </w:rPr>
        <w:t xml:space="preserve">enactments of a wider range of personally meaningful </w:t>
      </w:r>
      <w:r w:rsidR="00920DCC" w:rsidRPr="00FE05DA">
        <w:rPr>
          <w:rFonts w:ascii="Garamond" w:hAnsi="Garamond" w:cs="Times New Roman"/>
          <w:sz w:val="24"/>
          <w:szCs w:val="24"/>
        </w:rPr>
        <w:t>science identities</w:t>
      </w:r>
      <w:r w:rsidR="00EC658C" w:rsidRPr="00FE05DA">
        <w:rPr>
          <w:rFonts w:ascii="Garamond" w:hAnsi="Garamond" w:cs="Times New Roman"/>
          <w:sz w:val="24"/>
          <w:szCs w:val="24"/>
        </w:rPr>
        <w:t xml:space="preserve"> </w:t>
      </w:r>
      <w:r w:rsidR="009F0C82" w:rsidRPr="00FE05DA">
        <w:rPr>
          <w:rFonts w:ascii="Garamond" w:hAnsi="Garamond" w:cs="Times New Roman"/>
          <w:sz w:val="24"/>
          <w:szCs w:val="24"/>
        </w:rPr>
        <w:t xml:space="preserve">(e.g. </w:t>
      </w:r>
      <w:r w:rsidR="00512E42" w:rsidRPr="00FE05DA">
        <w:rPr>
          <w:rFonts w:ascii="Garamond" w:hAnsi="Garamond" w:cs="Times New Roman"/>
          <w:sz w:val="24"/>
          <w:szCs w:val="24"/>
        </w:rPr>
        <w:t xml:space="preserve">Tan &amp; </w:t>
      </w:r>
      <w:r w:rsidR="009F0C82" w:rsidRPr="00FE05DA">
        <w:rPr>
          <w:rFonts w:ascii="Garamond" w:hAnsi="Garamond" w:cs="Times New Roman"/>
          <w:sz w:val="24"/>
          <w:szCs w:val="24"/>
        </w:rPr>
        <w:t>Calabrese Barton</w:t>
      </w:r>
      <w:r w:rsidR="00F1457E" w:rsidRPr="00FE05DA">
        <w:rPr>
          <w:rFonts w:ascii="Garamond" w:hAnsi="Garamond" w:cs="Times New Roman"/>
          <w:sz w:val="24"/>
          <w:szCs w:val="24"/>
        </w:rPr>
        <w:t>,</w:t>
      </w:r>
      <w:r w:rsidR="009F0C82" w:rsidRPr="00FE05DA">
        <w:rPr>
          <w:rFonts w:ascii="Garamond" w:hAnsi="Garamond" w:cs="Times New Roman"/>
          <w:sz w:val="24"/>
          <w:szCs w:val="24"/>
        </w:rPr>
        <w:t xml:space="preserve"> </w:t>
      </w:r>
      <w:r w:rsidR="00512E42" w:rsidRPr="00FE05DA">
        <w:rPr>
          <w:rFonts w:ascii="Garamond" w:hAnsi="Garamond" w:cs="Times New Roman"/>
          <w:sz w:val="24"/>
          <w:szCs w:val="24"/>
        </w:rPr>
        <w:t>2012)</w:t>
      </w:r>
      <w:r w:rsidR="00CA5910" w:rsidRPr="00FE05DA">
        <w:rPr>
          <w:rFonts w:ascii="Garamond" w:hAnsi="Garamond" w:cs="Times New Roman"/>
          <w:sz w:val="24"/>
          <w:szCs w:val="24"/>
        </w:rPr>
        <w:t>, beyond those which are currently dominantly celebrated within prototypical science classrooms</w:t>
      </w:r>
      <w:r w:rsidR="00EC658C" w:rsidRPr="00FE05DA">
        <w:rPr>
          <w:rFonts w:ascii="Garamond" w:hAnsi="Garamond" w:cs="Times New Roman"/>
          <w:sz w:val="24"/>
          <w:szCs w:val="24"/>
        </w:rPr>
        <w:t xml:space="preserve">. </w:t>
      </w:r>
    </w:p>
    <w:p w14:paraId="51B9B18D" w14:textId="0427527C" w:rsidR="00CA5910" w:rsidRPr="00FE05DA" w:rsidRDefault="00CA5910" w:rsidP="00CA5910">
      <w:pPr>
        <w:spacing w:line="480" w:lineRule="auto"/>
        <w:ind w:firstLine="720"/>
        <w:rPr>
          <w:rFonts w:ascii="Garamond" w:hAnsi="Garamond" w:cs="Times New Roman"/>
          <w:sz w:val="24"/>
          <w:szCs w:val="24"/>
        </w:rPr>
      </w:pPr>
      <w:r w:rsidRPr="00FE05DA">
        <w:rPr>
          <w:rFonts w:ascii="Garamond" w:hAnsi="Garamond" w:cs="Times New Roman"/>
          <w:sz w:val="24"/>
          <w:szCs w:val="24"/>
        </w:rPr>
        <w:lastRenderedPageBreak/>
        <w:t xml:space="preserve">Luehmann (2007) argues that teacher education programs are failing to produce teachers able to enact reform-based teaching. In response, Luehmann suggests that such programs need to create scaffolding and ‘safe spaces’ for teachers to test out and develop their reform-based teaching identities and provide more opportunities for teachers to be recognised and validated in their reform-based approaches. This, Luehmann argues, is important for helping bolster teachers’ identities and resilience, to enable them to enact reform-based teaching that ‘goes against the grain’ of mainstream teaching. Based on our findings, we suggest that within teacher preparation and professional development programs, a useful part of this scaffolding - to help teachers enact more inclusive and equity-minded identities and teaching - could be supporting teachers to identify and reflect on the range of celebrated identity performances that permeate teaching and learning and consider how these fit together (or not) and their implications for teaching and learning. </w:t>
      </w:r>
    </w:p>
    <w:p w14:paraId="4DE62046" w14:textId="034DB7BD" w:rsidR="00925BB9" w:rsidRPr="00FE05DA" w:rsidRDefault="00925BB9" w:rsidP="00925BB9">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We thus call for educational policy-makers to urgently consider integrating equity approaches – and spaces for reflection around equity and inclusion - more seriously and substantially within initial teacher education (ITE), such that ‘teaching science’ is understood as not just a cognitive or technical exercise or training, but as an identity-based process, in which teacher and student identity performances are enacted (valued, de-valued), made and re-made in and through the performance of ‘learning science’. In the UK, identity, equity and diversity topics remain a small and marginalised aspect of most ITE. Yet without a solid conceptual grounding, why should we expect science teachers to be equipped with the required understanding and resources to enact equitable practice that can engage with the complexity of power relations and identities in the classroom? </w:t>
      </w:r>
    </w:p>
    <w:p w14:paraId="1C496F0E" w14:textId="1414273D" w:rsidR="00DF1A5B" w:rsidRPr="00FE05DA" w:rsidRDefault="00EC658C" w:rsidP="00BA1B1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Of course, this can be challenging to achieve within the high stakes </w:t>
      </w:r>
      <w:r w:rsidR="00CA5910" w:rsidRPr="00FE05DA">
        <w:rPr>
          <w:rFonts w:ascii="Garamond" w:hAnsi="Garamond" w:cs="Times New Roman"/>
          <w:sz w:val="24"/>
          <w:szCs w:val="24"/>
        </w:rPr>
        <w:t xml:space="preserve">climate of the current </w:t>
      </w:r>
      <w:r w:rsidRPr="00FE05DA">
        <w:rPr>
          <w:rFonts w:ascii="Garamond" w:hAnsi="Garamond" w:cs="Times New Roman"/>
          <w:sz w:val="24"/>
          <w:szCs w:val="24"/>
        </w:rPr>
        <w:t xml:space="preserve">education </w:t>
      </w:r>
      <w:r w:rsidR="00CA5910" w:rsidRPr="00FE05DA">
        <w:rPr>
          <w:rFonts w:ascii="Garamond" w:hAnsi="Garamond" w:cs="Times New Roman"/>
          <w:sz w:val="24"/>
          <w:szCs w:val="24"/>
        </w:rPr>
        <w:t>system</w:t>
      </w:r>
      <w:r w:rsidRPr="00FE05DA">
        <w:rPr>
          <w:rFonts w:ascii="Garamond" w:hAnsi="Garamond" w:cs="Times New Roman"/>
          <w:sz w:val="24"/>
          <w:szCs w:val="24"/>
        </w:rPr>
        <w:t xml:space="preserve">. However, as exemplified by Ms Wolf (in Carlone </w:t>
      </w:r>
      <w:r w:rsidR="00CA5910" w:rsidRPr="00FE05DA">
        <w:rPr>
          <w:rFonts w:ascii="Garamond" w:hAnsi="Garamond" w:cs="Times New Roman"/>
          <w:sz w:val="24"/>
          <w:szCs w:val="24"/>
        </w:rPr>
        <w:t>et al.</w:t>
      </w:r>
      <w:r w:rsidRPr="00FE05DA">
        <w:rPr>
          <w:rFonts w:ascii="Garamond" w:hAnsi="Garamond" w:cs="Times New Roman"/>
          <w:sz w:val="24"/>
          <w:szCs w:val="24"/>
        </w:rPr>
        <w:t xml:space="preserve">’s study) – some teachers are able to enact more inclusive practices which can support all students to feel that they </w:t>
      </w:r>
      <w:r w:rsidRPr="00FE05DA">
        <w:rPr>
          <w:rFonts w:ascii="Garamond" w:hAnsi="Garamond" w:cs="Times New Roman"/>
          <w:sz w:val="24"/>
          <w:szCs w:val="24"/>
        </w:rPr>
        <w:lastRenderedPageBreak/>
        <w:t xml:space="preserve">can perform science. </w:t>
      </w:r>
      <w:r w:rsidR="00CA5910" w:rsidRPr="00FE05DA">
        <w:rPr>
          <w:rFonts w:ascii="Garamond" w:hAnsi="Garamond" w:cs="Times New Roman"/>
          <w:sz w:val="24"/>
          <w:szCs w:val="24"/>
        </w:rPr>
        <w:t>D</w:t>
      </w:r>
      <w:r w:rsidR="00DF1A5B" w:rsidRPr="00FE05DA">
        <w:rPr>
          <w:rFonts w:ascii="Garamond" w:hAnsi="Garamond" w:cs="Times New Roman"/>
          <w:sz w:val="24"/>
          <w:szCs w:val="24"/>
        </w:rPr>
        <w:t xml:space="preserve">rawing on our teachers’ experiences, we </w:t>
      </w:r>
      <w:r w:rsidR="00925BB9" w:rsidRPr="00FE05DA">
        <w:rPr>
          <w:rFonts w:ascii="Garamond" w:hAnsi="Garamond" w:cs="Times New Roman"/>
          <w:sz w:val="24"/>
          <w:szCs w:val="24"/>
        </w:rPr>
        <w:t>suggest that a key challenge lies in changing teachers’ practice in classes that a</w:t>
      </w:r>
      <w:r w:rsidR="00DF1A5B" w:rsidRPr="00FE05DA">
        <w:rPr>
          <w:rFonts w:ascii="Garamond" w:hAnsi="Garamond" w:cs="Times New Roman"/>
          <w:sz w:val="24"/>
          <w:szCs w:val="24"/>
        </w:rPr>
        <w:t xml:space="preserve">re preparing students for high stakes national examinations, where institutional audit – and the views and concerns of other teachers and students – may heighten surveillance and concerns about potentially ‘non-conformist’ teaching approaches. </w:t>
      </w:r>
    </w:p>
    <w:p w14:paraId="151655DB" w14:textId="21F813A9" w:rsidR="00F63E4D" w:rsidRPr="00FE05DA" w:rsidRDefault="00BE7EDE" w:rsidP="00F63E4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Finally, we </w:t>
      </w:r>
      <w:r w:rsidR="00965D8C" w:rsidRPr="00FE05DA">
        <w:rPr>
          <w:rFonts w:ascii="Garamond" w:hAnsi="Garamond" w:cs="Times New Roman"/>
          <w:sz w:val="24"/>
          <w:szCs w:val="24"/>
        </w:rPr>
        <w:t>believe that there is value in challenging</w:t>
      </w:r>
      <w:r w:rsidRPr="00FE05DA">
        <w:rPr>
          <w:rFonts w:ascii="Garamond" w:hAnsi="Garamond" w:cs="Times New Roman"/>
          <w:sz w:val="24"/>
          <w:szCs w:val="24"/>
        </w:rPr>
        <w:t xml:space="preserve"> the dominant culture of science, in which science and ways of being/doing science are aligned with masculinity and specifically, performances of muscular intellect. </w:t>
      </w:r>
      <w:r w:rsidR="00F66F33" w:rsidRPr="00FE05DA">
        <w:rPr>
          <w:rFonts w:ascii="Garamond" w:hAnsi="Garamond" w:cs="Times New Roman"/>
          <w:sz w:val="24"/>
          <w:szCs w:val="24"/>
        </w:rPr>
        <w:t xml:space="preserve">But how might this be achieved in practice? </w:t>
      </w:r>
      <w:r w:rsidR="00965D8C" w:rsidRPr="00FE05DA">
        <w:rPr>
          <w:rFonts w:ascii="Garamond" w:hAnsi="Garamond" w:cs="Times New Roman"/>
          <w:sz w:val="24"/>
          <w:szCs w:val="24"/>
        </w:rPr>
        <w:t>As we argue elsewhere</w:t>
      </w:r>
      <w:r w:rsidR="00F66F33" w:rsidRPr="00FE05DA">
        <w:rPr>
          <w:rFonts w:ascii="Garamond" w:hAnsi="Garamond" w:cs="Times New Roman"/>
          <w:sz w:val="24"/>
          <w:szCs w:val="24"/>
        </w:rPr>
        <w:t xml:space="preserve"> (Author 1 et al., unde</w:t>
      </w:r>
      <w:bookmarkStart w:id="0" w:name="_GoBack"/>
      <w:bookmarkEnd w:id="0"/>
      <w:r w:rsidR="00F66F33" w:rsidRPr="00FE05DA">
        <w:rPr>
          <w:rFonts w:ascii="Garamond" w:hAnsi="Garamond" w:cs="Times New Roman"/>
          <w:sz w:val="24"/>
          <w:szCs w:val="24"/>
        </w:rPr>
        <w:t>r review)</w:t>
      </w:r>
      <w:r w:rsidR="00965D8C" w:rsidRPr="00FE05DA">
        <w:rPr>
          <w:rFonts w:ascii="Garamond" w:hAnsi="Garamond" w:cs="Times New Roman"/>
          <w:sz w:val="24"/>
          <w:szCs w:val="24"/>
        </w:rPr>
        <w:t>, one avenue might be to</w:t>
      </w:r>
      <w:r w:rsidR="00556F29" w:rsidRPr="00FE05DA">
        <w:rPr>
          <w:rFonts w:ascii="Garamond" w:hAnsi="Garamond" w:cs="Times New Roman"/>
          <w:sz w:val="24"/>
          <w:szCs w:val="24"/>
        </w:rPr>
        <w:t xml:space="preserve"> </w:t>
      </w:r>
      <w:r w:rsidR="00BF6F31" w:rsidRPr="00FE05DA">
        <w:rPr>
          <w:rFonts w:ascii="Garamond" w:hAnsi="Garamond" w:cs="Times New Roman"/>
          <w:sz w:val="24"/>
          <w:szCs w:val="24"/>
        </w:rPr>
        <w:t xml:space="preserve">borrow from and </w:t>
      </w:r>
      <w:r w:rsidR="00556F29" w:rsidRPr="00FE05DA">
        <w:rPr>
          <w:rFonts w:ascii="Garamond" w:hAnsi="Garamond" w:cs="Times New Roman"/>
          <w:sz w:val="24"/>
          <w:szCs w:val="24"/>
        </w:rPr>
        <w:t xml:space="preserve">extend Butler’s notion of ‘queering’ to science education. </w:t>
      </w:r>
      <w:r w:rsidR="00864BF7" w:rsidRPr="00FE05DA">
        <w:rPr>
          <w:rFonts w:ascii="Garamond" w:hAnsi="Garamond" w:cs="Times New Roman"/>
          <w:sz w:val="24"/>
          <w:szCs w:val="24"/>
        </w:rPr>
        <w:t xml:space="preserve">While Butler proposed this concept within the context of gender and sexuality, we believe that there is value in extending the concept to the present context, due to its core concern with </w:t>
      </w:r>
      <w:r w:rsidR="00556F29" w:rsidRPr="00FE05DA">
        <w:rPr>
          <w:rFonts w:ascii="Garamond" w:hAnsi="Garamond" w:cs="Times New Roman"/>
          <w:sz w:val="24"/>
          <w:szCs w:val="24"/>
        </w:rPr>
        <w:t>challeng</w:t>
      </w:r>
      <w:r w:rsidR="00965D8C" w:rsidRPr="00FE05DA">
        <w:rPr>
          <w:rFonts w:ascii="Garamond" w:hAnsi="Garamond" w:cs="Times New Roman"/>
          <w:sz w:val="24"/>
          <w:szCs w:val="24"/>
        </w:rPr>
        <w:t xml:space="preserve">ing </w:t>
      </w:r>
      <w:r w:rsidR="00556F29" w:rsidRPr="00FE05DA">
        <w:rPr>
          <w:rFonts w:ascii="Garamond" w:hAnsi="Garamond" w:cs="Times New Roman"/>
          <w:sz w:val="24"/>
          <w:szCs w:val="24"/>
        </w:rPr>
        <w:t>binaries and disrupt</w:t>
      </w:r>
      <w:r w:rsidR="00965D8C" w:rsidRPr="00FE05DA">
        <w:rPr>
          <w:rFonts w:ascii="Garamond" w:hAnsi="Garamond" w:cs="Times New Roman"/>
          <w:sz w:val="24"/>
          <w:szCs w:val="24"/>
        </w:rPr>
        <w:t>ing dominant</w:t>
      </w:r>
      <w:r w:rsidR="00864BF7" w:rsidRPr="00FE05DA">
        <w:rPr>
          <w:rFonts w:ascii="Garamond" w:hAnsi="Garamond" w:cs="Times New Roman"/>
          <w:sz w:val="24"/>
          <w:szCs w:val="24"/>
        </w:rPr>
        <w:t xml:space="preserve"> notion of who/what is valued and ‘counts’. That is, the notion of ‘queering’ fundamentally seeks to </w:t>
      </w:r>
      <w:r w:rsidR="00E575A1" w:rsidRPr="00FE05DA">
        <w:rPr>
          <w:rFonts w:ascii="Garamond" w:hAnsi="Garamond" w:cs="Times New Roman"/>
          <w:sz w:val="24"/>
          <w:szCs w:val="24"/>
        </w:rPr>
        <w:t xml:space="preserve">both critique dominant values </w:t>
      </w:r>
      <w:r w:rsidR="00E575A1" w:rsidRPr="00FE05DA">
        <w:rPr>
          <w:rFonts w:ascii="Garamond" w:hAnsi="Garamond" w:cs="Times New Roman"/>
          <w:i/>
          <w:sz w:val="24"/>
          <w:szCs w:val="24"/>
        </w:rPr>
        <w:t>and</w:t>
      </w:r>
      <w:r w:rsidR="00E575A1" w:rsidRPr="00FE05DA">
        <w:rPr>
          <w:rFonts w:ascii="Garamond" w:hAnsi="Garamond" w:cs="Times New Roman"/>
          <w:sz w:val="24"/>
          <w:szCs w:val="24"/>
        </w:rPr>
        <w:t xml:space="preserve"> </w:t>
      </w:r>
      <w:r w:rsidR="00864BF7" w:rsidRPr="00FE05DA">
        <w:rPr>
          <w:rFonts w:ascii="Garamond" w:hAnsi="Garamond" w:cs="Times New Roman"/>
          <w:sz w:val="24"/>
          <w:szCs w:val="24"/>
        </w:rPr>
        <w:t>disrupt and trouble</w:t>
      </w:r>
      <w:r w:rsidR="00965D8C" w:rsidRPr="00FE05DA">
        <w:rPr>
          <w:rFonts w:ascii="Garamond" w:hAnsi="Garamond" w:cs="Times New Roman"/>
          <w:sz w:val="24"/>
          <w:szCs w:val="24"/>
        </w:rPr>
        <w:t xml:space="preserve"> who/what constitutes</w:t>
      </w:r>
      <w:r w:rsidR="00864BF7" w:rsidRPr="00FE05DA">
        <w:rPr>
          <w:rFonts w:ascii="Garamond" w:hAnsi="Garamond" w:cs="Times New Roman"/>
          <w:sz w:val="24"/>
          <w:szCs w:val="24"/>
        </w:rPr>
        <w:t xml:space="preserve"> as an authentic identity performance</w:t>
      </w:r>
      <w:r w:rsidR="00E575A1" w:rsidRPr="00FE05DA">
        <w:rPr>
          <w:rFonts w:ascii="Garamond" w:hAnsi="Garamond" w:cs="Times New Roman"/>
          <w:sz w:val="24"/>
          <w:szCs w:val="24"/>
        </w:rPr>
        <w:t xml:space="preserve">. </w:t>
      </w:r>
      <w:r w:rsidR="00F47464" w:rsidRPr="00FE05DA">
        <w:rPr>
          <w:rFonts w:ascii="Garamond" w:hAnsi="Garamond" w:cs="Times New Roman"/>
          <w:sz w:val="24"/>
          <w:szCs w:val="24"/>
        </w:rPr>
        <w:t>It involves</w:t>
      </w:r>
      <w:r w:rsidR="005A631A" w:rsidRPr="00FE05DA">
        <w:rPr>
          <w:rFonts w:ascii="Garamond" w:hAnsi="Garamond" w:cs="Times New Roman"/>
          <w:sz w:val="24"/>
          <w:szCs w:val="24"/>
        </w:rPr>
        <w:t xml:space="preserve"> re-evaluation of</w:t>
      </w:r>
      <w:r w:rsidR="00F47464" w:rsidRPr="00FE05DA">
        <w:rPr>
          <w:rFonts w:ascii="Garamond" w:hAnsi="Garamond" w:cs="Times New Roman"/>
          <w:sz w:val="24"/>
          <w:szCs w:val="24"/>
        </w:rPr>
        <w:t xml:space="preserve"> a topic from the perspective of the </w:t>
      </w:r>
      <w:proofErr w:type="gramStart"/>
      <w:r w:rsidR="00F47464" w:rsidRPr="00FE05DA">
        <w:rPr>
          <w:rFonts w:ascii="Garamond" w:hAnsi="Garamond" w:cs="Times New Roman"/>
          <w:sz w:val="24"/>
          <w:szCs w:val="24"/>
        </w:rPr>
        <w:t>Other</w:t>
      </w:r>
      <w:proofErr w:type="gramEnd"/>
      <w:r w:rsidR="00F47464" w:rsidRPr="00FE05DA">
        <w:rPr>
          <w:rFonts w:ascii="Garamond" w:hAnsi="Garamond" w:cs="Times New Roman"/>
          <w:sz w:val="24"/>
          <w:szCs w:val="24"/>
        </w:rPr>
        <w:t>, placing the experiences</w:t>
      </w:r>
      <w:r w:rsidR="005A631A" w:rsidRPr="00FE05DA">
        <w:rPr>
          <w:rFonts w:ascii="Garamond" w:hAnsi="Garamond" w:cs="Times New Roman"/>
          <w:sz w:val="24"/>
          <w:szCs w:val="24"/>
        </w:rPr>
        <w:t>, values</w:t>
      </w:r>
      <w:r w:rsidR="00F47464" w:rsidRPr="00FE05DA">
        <w:rPr>
          <w:rFonts w:ascii="Garamond" w:hAnsi="Garamond" w:cs="Times New Roman"/>
          <w:sz w:val="24"/>
          <w:szCs w:val="24"/>
        </w:rPr>
        <w:t xml:space="preserve"> and identit</w:t>
      </w:r>
      <w:r w:rsidR="005A631A" w:rsidRPr="00FE05DA">
        <w:rPr>
          <w:rFonts w:ascii="Garamond" w:hAnsi="Garamond" w:cs="Times New Roman"/>
          <w:sz w:val="24"/>
          <w:szCs w:val="24"/>
        </w:rPr>
        <w:t>y performances</w:t>
      </w:r>
      <w:r w:rsidR="00F47464" w:rsidRPr="00FE05DA">
        <w:rPr>
          <w:rFonts w:ascii="Garamond" w:hAnsi="Garamond" w:cs="Times New Roman"/>
          <w:sz w:val="24"/>
          <w:szCs w:val="24"/>
        </w:rPr>
        <w:t xml:space="preserve"> of the marginalised/ excluded in the centre stage. </w:t>
      </w:r>
      <w:r w:rsidR="00E575A1" w:rsidRPr="00FE05DA">
        <w:rPr>
          <w:rFonts w:ascii="Garamond" w:hAnsi="Garamond" w:cs="Times New Roman"/>
          <w:sz w:val="24"/>
          <w:szCs w:val="24"/>
        </w:rPr>
        <w:t>I</w:t>
      </w:r>
      <w:r w:rsidR="00864BF7" w:rsidRPr="00FE05DA">
        <w:rPr>
          <w:rFonts w:ascii="Garamond" w:hAnsi="Garamond" w:cs="Times New Roman"/>
          <w:sz w:val="24"/>
          <w:szCs w:val="24"/>
        </w:rPr>
        <w:t>n th</w:t>
      </w:r>
      <w:r w:rsidR="00E575A1" w:rsidRPr="00FE05DA">
        <w:rPr>
          <w:rFonts w:ascii="Garamond" w:hAnsi="Garamond" w:cs="Times New Roman"/>
          <w:sz w:val="24"/>
          <w:szCs w:val="24"/>
        </w:rPr>
        <w:t>e</w:t>
      </w:r>
      <w:r w:rsidR="00864BF7" w:rsidRPr="00FE05DA">
        <w:rPr>
          <w:rFonts w:ascii="Garamond" w:hAnsi="Garamond" w:cs="Times New Roman"/>
          <w:sz w:val="24"/>
          <w:szCs w:val="24"/>
        </w:rPr>
        <w:t xml:space="preserve"> context</w:t>
      </w:r>
      <w:r w:rsidR="00E575A1" w:rsidRPr="00FE05DA">
        <w:rPr>
          <w:rFonts w:ascii="Garamond" w:hAnsi="Garamond" w:cs="Times New Roman"/>
          <w:sz w:val="24"/>
          <w:szCs w:val="24"/>
        </w:rPr>
        <w:t xml:space="preserve"> of science education, this could</w:t>
      </w:r>
      <w:r w:rsidR="00864BF7" w:rsidRPr="00FE05DA">
        <w:rPr>
          <w:rFonts w:ascii="Garamond" w:hAnsi="Garamond" w:cs="Times New Roman"/>
          <w:sz w:val="24"/>
          <w:szCs w:val="24"/>
        </w:rPr>
        <w:t xml:space="preserve"> mean</w:t>
      </w:r>
      <w:r w:rsidR="00E575A1" w:rsidRPr="00FE05DA">
        <w:rPr>
          <w:rFonts w:ascii="Garamond" w:hAnsi="Garamond" w:cs="Times New Roman"/>
          <w:sz w:val="24"/>
          <w:szCs w:val="24"/>
        </w:rPr>
        <w:t xml:space="preserve"> </w:t>
      </w:r>
      <w:r w:rsidR="00F47464" w:rsidRPr="00FE05DA">
        <w:rPr>
          <w:rFonts w:ascii="Garamond" w:hAnsi="Garamond" w:cs="Times New Roman"/>
          <w:sz w:val="24"/>
          <w:szCs w:val="24"/>
        </w:rPr>
        <w:t xml:space="preserve">reflecting on </w:t>
      </w:r>
      <w:r w:rsidR="00864BF7" w:rsidRPr="00FE05DA">
        <w:rPr>
          <w:rFonts w:ascii="Garamond" w:hAnsi="Garamond" w:cs="Times New Roman"/>
          <w:sz w:val="24"/>
          <w:szCs w:val="24"/>
        </w:rPr>
        <w:t>who/what counts as being</w:t>
      </w:r>
      <w:r w:rsidR="00965D8C" w:rsidRPr="00FE05DA">
        <w:rPr>
          <w:rFonts w:ascii="Garamond" w:hAnsi="Garamond" w:cs="Times New Roman"/>
          <w:sz w:val="24"/>
          <w:szCs w:val="24"/>
        </w:rPr>
        <w:t xml:space="preserve"> a ‘</w:t>
      </w:r>
      <w:r w:rsidR="00556F29" w:rsidRPr="00FE05DA">
        <w:rPr>
          <w:rFonts w:ascii="Garamond" w:hAnsi="Garamond" w:cs="Times New Roman"/>
          <w:sz w:val="24"/>
          <w:szCs w:val="24"/>
        </w:rPr>
        <w:t>good science student</w:t>
      </w:r>
      <w:r w:rsidR="00965D8C" w:rsidRPr="00FE05DA">
        <w:rPr>
          <w:rFonts w:ascii="Garamond" w:hAnsi="Garamond" w:cs="Times New Roman"/>
          <w:sz w:val="24"/>
          <w:szCs w:val="24"/>
        </w:rPr>
        <w:t>’</w:t>
      </w:r>
      <w:r w:rsidR="00F47464" w:rsidRPr="00FE05DA">
        <w:rPr>
          <w:rFonts w:ascii="Garamond" w:hAnsi="Garamond" w:cs="Times New Roman"/>
          <w:sz w:val="24"/>
          <w:szCs w:val="24"/>
        </w:rPr>
        <w:t xml:space="preserve"> from the perspective of the Other, questioning dominant norms and values and disrupting taken-for-granted assumptions about who/what counts as science, science students and science teaching</w:t>
      </w:r>
      <w:r w:rsidR="00864BF7" w:rsidRPr="00FE05DA">
        <w:rPr>
          <w:rFonts w:ascii="Garamond" w:hAnsi="Garamond" w:cs="Times New Roman"/>
          <w:sz w:val="24"/>
          <w:szCs w:val="24"/>
        </w:rPr>
        <w:t xml:space="preserve">. We suggest that the concept of ‘queering’ might thus be a useful theoretical tool for helping teachers to identify, interrogate and reflect on </w:t>
      </w:r>
      <w:r w:rsidR="00965D8C" w:rsidRPr="00FE05DA">
        <w:rPr>
          <w:rFonts w:ascii="Garamond" w:hAnsi="Garamond" w:cs="Times New Roman"/>
          <w:sz w:val="24"/>
          <w:szCs w:val="24"/>
        </w:rPr>
        <w:t>ce</w:t>
      </w:r>
      <w:r w:rsidR="00864BF7" w:rsidRPr="00FE05DA">
        <w:rPr>
          <w:rFonts w:ascii="Garamond" w:hAnsi="Garamond" w:cs="Times New Roman"/>
          <w:sz w:val="24"/>
          <w:szCs w:val="24"/>
        </w:rPr>
        <w:t xml:space="preserve">lebrated performances, asking: who/what is normalised, how, why and with what implications? Who is excluded/ denied? In this way, the concept of ‘queering’ might help science educators to more effectively critique and move away from celebrations of tick box learning, behavioural compliance and muscular intellect. </w:t>
      </w:r>
      <w:r w:rsidR="00F63E4D" w:rsidRPr="00FE05DA">
        <w:rPr>
          <w:rFonts w:ascii="Garamond" w:hAnsi="Garamond" w:cs="Times New Roman"/>
          <w:sz w:val="24"/>
          <w:szCs w:val="24"/>
        </w:rPr>
        <w:t xml:space="preserve">This approach echoes calls by science educators such as Elmesky and colleagues, who advocate for ‘creating spaces inside and outside of science </w:t>
      </w:r>
      <w:r w:rsidR="00F63E4D" w:rsidRPr="00FE05DA">
        <w:rPr>
          <w:rFonts w:ascii="Garamond" w:hAnsi="Garamond" w:cs="Times New Roman"/>
          <w:sz w:val="24"/>
          <w:szCs w:val="24"/>
        </w:rPr>
        <w:lastRenderedPageBreak/>
        <w:t>classrooms that value student discourses, goals, and ways of being’ (Elmesky, Olitshy &amp; Tobin, 2006, p.767).</w:t>
      </w:r>
      <w:r w:rsidR="00864BF7" w:rsidRPr="00FE05DA">
        <w:rPr>
          <w:rFonts w:ascii="Garamond" w:hAnsi="Garamond" w:cs="Times New Roman"/>
          <w:sz w:val="24"/>
          <w:szCs w:val="24"/>
        </w:rPr>
        <w:t xml:space="preserve"> Yet the notion of ‘queering’ a</w:t>
      </w:r>
      <w:r w:rsidR="00122C17" w:rsidRPr="00FE05DA">
        <w:rPr>
          <w:rFonts w:ascii="Garamond" w:hAnsi="Garamond" w:cs="Times New Roman"/>
          <w:sz w:val="24"/>
          <w:szCs w:val="24"/>
        </w:rPr>
        <w:t>lso moves beyond this approach,</w:t>
      </w:r>
      <w:r w:rsidR="00864BF7" w:rsidRPr="00FE05DA">
        <w:rPr>
          <w:rFonts w:ascii="Garamond" w:hAnsi="Garamond" w:cs="Times New Roman"/>
          <w:sz w:val="24"/>
          <w:szCs w:val="24"/>
        </w:rPr>
        <w:t xml:space="preserve"> provid</w:t>
      </w:r>
      <w:r w:rsidR="00122C17" w:rsidRPr="00FE05DA">
        <w:rPr>
          <w:rFonts w:ascii="Garamond" w:hAnsi="Garamond" w:cs="Times New Roman"/>
          <w:sz w:val="24"/>
          <w:szCs w:val="24"/>
        </w:rPr>
        <w:t>ing</w:t>
      </w:r>
      <w:r w:rsidR="00864BF7" w:rsidRPr="00FE05DA">
        <w:rPr>
          <w:rFonts w:ascii="Garamond" w:hAnsi="Garamond" w:cs="Times New Roman"/>
          <w:sz w:val="24"/>
          <w:szCs w:val="24"/>
        </w:rPr>
        <w:t xml:space="preserve"> a way of understanding, challenging and critiquing dominant educational policy and the dominant norms and values which currently configure prototypical science education.</w:t>
      </w:r>
    </w:p>
    <w:p w14:paraId="6F94DF34" w14:textId="025E19D1" w:rsidR="00E063CC" w:rsidRPr="00FE05DA" w:rsidRDefault="00122C17" w:rsidP="00BA378D">
      <w:pPr>
        <w:spacing w:line="480" w:lineRule="auto"/>
        <w:ind w:firstLine="720"/>
        <w:rPr>
          <w:rFonts w:ascii="Garamond" w:hAnsi="Garamond" w:cs="Times New Roman"/>
          <w:sz w:val="24"/>
          <w:szCs w:val="24"/>
        </w:rPr>
      </w:pPr>
      <w:r w:rsidRPr="00FE05DA">
        <w:rPr>
          <w:rFonts w:ascii="Garamond" w:hAnsi="Garamond" w:cs="Times New Roman"/>
          <w:sz w:val="24"/>
          <w:szCs w:val="24"/>
        </w:rPr>
        <w:t xml:space="preserve">We thus call on science education to engage critically with dominant, celebrated performances of doing science and to support teachers to </w:t>
      </w:r>
      <w:r w:rsidR="00556F29" w:rsidRPr="00FE05DA">
        <w:rPr>
          <w:rFonts w:ascii="Garamond" w:hAnsi="Garamond" w:cs="Times New Roman"/>
          <w:sz w:val="24"/>
          <w:szCs w:val="24"/>
        </w:rPr>
        <w:t>diversi</w:t>
      </w:r>
      <w:r w:rsidRPr="00FE05DA">
        <w:rPr>
          <w:rFonts w:ascii="Garamond" w:hAnsi="Garamond" w:cs="Times New Roman"/>
          <w:sz w:val="24"/>
          <w:szCs w:val="24"/>
        </w:rPr>
        <w:t xml:space="preserve">fy the range of identity performances that are recognised as </w:t>
      </w:r>
      <w:r w:rsidR="00556F29" w:rsidRPr="00FE05DA">
        <w:rPr>
          <w:rFonts w:ascii="Garamond" w:hAnsi="Garamond" w:cs="Times New Roman"/>
          <w:sz w:val="24"/>
          <w:szCs w:val="24"/>
        </w:rPr>
        <w:t>legitimate</w:t>
      </w:r>
      <w:r w:rsidRPr="00FE05DA">
        <w:rPr>
          <w:rFonts w:ascii="Garamond" w:hAnsi="Garamond" w:cs="Times New Roman"/>
          <w:sz w:val="24"/>
          <w:szCs w:val="24"/>
        </w:rPr>
        <w:t xml:space="preserve"> ways of doing and </w:t>
      </w:r>
      <w:r w:rsidR="00556F29" w:rsidRPr="00FE05DA">
        <w:rPr>
          <w:rFonts w:ascii="Garamond" w:hAnsi="Garamond" w:cs="Times New Roman"/>
          <w:sz w:val="24"/>
          <w:szCs w:val="24"/>
        </w:rPr>
        <w:t>being</w:t>
      </w:r>
      <w:r w:rsidRPr="00FE05DA">
        <w:rPr>
          <w:rFonts w:ascii="Garamond" w:hAnsi="Garamond" w:cs="Times New Roman"/>
          <w:sz w:val="24"/>
          <w:szCs w:val="24"/>
        </w:rPr>
        <w:t xml:space="preserve"> in</w:t>
      </w:r>
      <w:r w:rsidR="00556F29" w:rsidRPr="00FE05DA">
        <w:rPr>
          <w:rFonts w:ascii="Garamond" w:hAnsi="Garamond" w:cs="Times New Roman"/>
          <w:sz w:val="24"/>
          <w:szCs w:val="24"/>
        </w:rPr>
        <w:t xml:space="preserve"> science</w:t>
      </w:r>
      <w:r w:rsidRPr="00FE05DA">
        <w:rPr>
          <w:rFonts w:ascii="Garamond" w:hAnsi="Garamond" w:cs="Times New Roman"/>
          <w:sz w:val="24"/>
          <w:szCs w:val="24"/>
        </w:rPr>
        <w:t xml:space="preserve">. A more democratic approach could involve </w:t>
      </w:r>
      <w:r w:rsidR="00556F29" w:rsidRPr="00FE05DA">
        <w:rPr>
          <w:rFonts w:ascii="Garamond" w:hAnsi="Garamond" w:cs="Times New Roman"/>
          <w:sz w:val="24"/>
          <w:szCs w:val="24"/>
        </w:rPr>
        <w:t xml:space="preserve">engaging </w:t>
      </w:r>
      <w:r w:rsidR="00965D8C" w:rsidRPr="00FE05DA">
        <w:rPr>
          <w:rFonts w:ascii="Garamond" w:hAnsi="Garamond" w:cs="Times New Roman"/>
          <w:sz w:val="24"/>
          <w:szCs w:val="24"/>
        </w:rPr>
        <w:t>both teachers and students</w:t>
      </w:r>
      <w:r w:rsidR="00556F29" w:rsidRPr="00FE05DA">
        <w:rPr>
          <w:rFonts w:ascii="Garamond" w:hAnsi="Garamond" w:cs="Times New Roman"/>
          <w:sz w:val="24"/>
          <w:szCs w:val="24"/>
        </w:rPr>
        <w:t xml:space="preserve"> in the </w:t>
      </w:r>
      <w:r w:rsidR="00965D8C" w:rsidRPr="00FE05DA">
        <w:rPr>
          <w:rFonts w:ascii="Garamond" w:hAnsi="Garamond" w:cs="Times New Roman"/>
          <w:sz w:val="24"/>
          <w:szCs w:val="24"/>
        </w:rPr>
        <w:t>co-</w:t>
      </w:r>
      <w:r w:rsidR="00556F29" w:rsidRPr="00FE05DA">
        <w:rPr>
          <w:rFonts w:ascii="Garamond" w:hAnsi="Garamond" w:cs="Times New Roman"/>
          <w:sz w:val="24"/>
          <w:szCs w:val="24"/>
        </w:rPr>
        <w:t xml:space="preserve">creation of </w:t>
      </w:r>
      <w:r w:rsidR="00965D8C" w:rsidRPr="00FE05DA">
        <w:rPr>
          <w:rFonts w:ascii="Garamond" w:hAnsi="Garamond" w:cs="Times New Roman"/>
          <w:sz w:val="24"/>
          <w:szCs w:val="24"/>
        </w:rPr>
        <w:t xml:space="preserve">which </w:t>
      </w:r>
      <w:r w:rsidR="00556F29" w:rsidRPr="00FE05DA">
        <w:rPr>
          <w:rFonts w:ascii="Garamond" w:hAnsi="Garamond" w:cs="Times New Roman"/>
          <w:sz w:val="24"/>
          <w:szCs w:val="24"/>
        </w:rPr>
        <w:t xml:space="preserve">norms and values </w:t>
      </w:r>
      <w:r w:rsidR="00965D8C" w:rsidRPr="00FE05DA">
        <w:rPr>
          <w:rFonts w:ascii="Garamond" w:hAnsi="Garamond" w:cs="Times New Roman"/>
          <w:sz w:val="24"/>
          <w:szCs w:val="24"/>
        </w:rPr>
        <w:t>should be celebrated within science classrooms in order to be inclusive and equitable</w:t>
      </w:r>
      <w:r w:rsidRPr="00FE05DA">
        <w:rPr>
          <w:rFonts w:ascii="Garamond" w:hAnsi="Garamond" w:cs="Times New Roman"/>
          <w:sz w:val="24"/>
          <w:szCs w:val="24"/>
        </w:rPr>
        <w:t xml:space="preserve"> (e.g. Basu et al., 2011)</w:t>
      </w:r>
      <w:r w:rsidR="00965D8C" w:rsidRPr="00FE05DA">
        <w:rPr>
          <w:rFonts w:ascii="Garamond" w:hAnsi="Garamond" w:cs="Times New Roman"/>
          <w:sz w:val="24"/>
          <w:szCs w:val="24"/>
        </w:rPr>
        <w:t>.</w:t>
      </w:r>
      <w:r w:rsidR="00556F29" w:rsidRPr="00FE05DA">
        <w:rPr>
          <w:rFonts w:ascii="Garamond" w:hAnsi="Garamond" w:cs="Times New Roman"/>
          <w:sz w:val="24"/>
          <w:szCs w:val="24"/>
        </w:rPr>
        <w:t xml:space="preserve"> A critical engagement with power and identity would lie at the heart of such a process, enabling </w:t>
      </w:r>
      <w:r w:rsidR="00965D8C" w:rsidRPr="00FE05DA">
        <w:rPr>
          <w:rFonts w:ascii="Garamond" w:hAnsi="Garamond" w:cs="Times New Roman"/>
          <w:sz w:val="24"/>
          <w:szCs w:val="24"/>
        </w:rPr>
        <w:t>teachers and students</w:t>
      </w:r>
      <w:r w:rsidR="00556F29" w:rsidRPr="00FE05DA">
        <w:rPr>
          <w:rFonts w:ascii="Garamond" w:hAnsi="Garamond" w:cs="Times New Roman"/>
          <w:sz w:val="24"/>
          <w:szCs w:val="24"/>
        </w:rPr>
        <w:t xml:space="preserve"> to recognise and challenge oppressive power relations and to understand how practices of power are implicated</w:t>
      </w:r>
      <w:r w:rsidR="00494939" w:rsidRPr="00FE05DA">
        <w:rPr>
          <w:rFonts w:ascii="Garamond" w:hAnsi="Garamond" w:cs="Times New Roman"/>
          <w:sz w:val="24"/>
          <w:szCs w:val="24"/>
        </w:rPr>
        <w:t xml:space="preserve"> in constructing dominant ways of ‘being, doing, becoming and belonging’ (Grace</w:t>
      </w:r>
      <w:r w:rsidR="00F1457E" w:rsidRPr="00FE05DA">
        <w:rPr>
          <w:rFonts w:ascii="Garamond" w:hAnsi="Garamond" w:cs="Times New Roman"/>
          <w:sz w:val="24"/>
          <w:szCs w:val="24"/>
        </w:rPr>
        <w:t>,</w:t>
      </w:r>
      <w:r w:rsidR="00494939" w:rsidRPr="00FE05DA">
        <w:rPr>
          <w:rFonts w:ascii="Garamond" w:hAnsi="Garamond" w:cs="Times New Roman"/>
          <w:sz w:val="24"/>
          <w:szCs w:val="24"/>
        </w:rPr>
        <w:t xml:space="preserve"> 2004, p</w:t>
      </w:r>
      <w:r w:rsidR="00F1457E" w:rsidRPr="00FE05DA">
        <w:rPr>
          <w:rFonts w:ascii="Garamond" w:hAnsi="Garamond" w:cs="Times New Roman"/>
          <w:sz w:val="24"/>
          <w:szCs w:val="24"/>
        </w:rPr>
        <w:t>.</w:t>
      </w:r>
      <w:r w:rsidR="00494939" w:rsidRPr="00FE05DA">
        <w:rPr>
          <w:rFonts w:ascii="Garamond" w:hAnsi="Garamond" w:cs="Times New Roman"/>
          <w:sz w:val="24"/>
          <w:szCs w:val="24"/>
        </w:rPr>
        <w:t xml:space="preserve">2, </w:t>
      </w:r>
      <w:r w:rsidR="00F1457E" w:rsidRPr="00FE05DA">
        <w:rPr>
          <w:rFonts w:ascii="Garamond" w:hAnsi="Garamond" w:cs="Times New Roman"/>
          <w:sz w:val="24"/>
          <w:szCs w:val="24"/>
        </w:rPr>
        <w:t xml:space="preserve">cited </w:t>
      </w:r>
      <w:r w:rsidR="00494939" w:rsidRPr="00FE05DA">
        <w:rPr>
          <w:rFonts w:ascii="Garamond" w:hAnsi="Garamond" w:cs="Times New Roman"/>
          <w:sz w:val="24"/>
          <w:szCs w:val="24"/>
        </w:rPr>
        <w:t>in Ford</w:t>
      </w:r>
      <w:r w:rsidR="00F1457E" w:rsidRPr="00FE05DA">
        <w:rPr>
          <w:rFonts w:ascii="Garamond" w:hAnsi="Garamond" w:cs="Times New Roman"/>
          <w:sz w:val="24"/>
          <w:szCs w:val="24"/>
        </w:rPr>
        <w:t xml:space="preserve">, 2004, </w:t>
      </w:r>
      <w:r w:rsidR="00494939" w:rsidRPr="00FE05DA">
        <w:rPr>
          <w:rFonts w:ascii="Garamond" w:hAnsi="Garamond" w:cs="Times New Roman"/>
          <w:sz w:val="24"/>
          <w:szCs w:val="24"/>
        </w:rPr>
        <w:t>p</w:t>
      </w:r>
      <w:r w:rsidR="00F1457E" w:rsidRPr="00FE05DA">
        <w:rPr>
          <w:rFonts w:ascii="Garamond" w:hAnsi="Garamond" w:cs="Times New Roman"/>
          <w:sz w:val="24"/>
          <w:szCs w:val="24"/>
        </w:rPr>
        <w:t>.</w:t>
      </w:r>
      <w:r w:rsidR="00494939" w:rsidRPr="00FE05DA">
        <w:rPr>
          <w:rFonts w:ascii="Garamond" w:hAnsi="Garamond" w:cs="Times New Roman"/>
          <w:sz w:val="24"/>
          <w:szCs w:val="24"/>
        </w:rPr>
        <w:t xml:space="preserve">1). In short, </w:t>
      </w:r>
      <w:r w:rsidR="00965D8C" w:rsidRPr="00FE05DA">
        <w:rPr>
          <w:rFonts w:ascii="Garamond" w:hAnsi="Garamond" w:cs="Times New Roman"/>
          <w:sz w:val="24"/>
          <w:szCs w:val="24"/>
        </w:rPr>
        <w:t xml:space="preserve">we look forward to a future in which </w:t>
      </w:r>
      <w:r w:rsidR="00494939" w:rsidRPr="00FE05DA">
        <w:rPr>
          <w:rFonts w:ascii="Garamond" w:hAnsi="Garamond" w:cs="Times New Roman"/>
          <w:sz w:val="24"/>
          <w:szCs w:val="24"/>
        </w:rPr>
        <w:t xml:space="preserve">science education </w:t>
      </w:r>
      <w:r w:rsidR="00965D8C" w:rsidRPr="00FE05DA">
        <w:rPr>
          <w:rFonts w:ascii="Garamond" w:hAnsi="Garamond" w:cs="Times New Roman"/>
          <w:sz w:val="24"/>
          <w:szCs w:val="24"/>
        </w:rPr>
        <w:t xml:space="preserve">might entail more collaborative and participatory </w:t>
      </w:r>
      <w:r w:rsidR="00965D8C" w:rsidRPr="00FE05DA">
        <w:rPr>
          <w:rFonts w:ascii="Garamond" w:hAnsi="Garamond" w:cs="Times New Roman"/>
          <w:sz w:val="24"/>
          <w:szCs w:val="24"/>
          <w:shd w:val="clear" w:color="auto" w:fill="FFFFFF"/>
        </w:rPr>
        <w:t>classrooms</w:t>
      </w:r>
      <w:r w:rsidR="00494939" w:rsidRPr="00FE05DA">
        <w:rPr>
          <w:rFonts w:ascii="Garamond" w:hAnsi="Garamond" w:cs="Times New Roman"/>
          <w:sz w:val="24"/>
          <w:szCs w:val="24"/>
          <w:shd w:val="clear" w:color="auto" w:fill="FFFFFF"/>
        </w:rPr>
        <w:t xml:space="preserve"> (Ford</w:t>
      </w:r>
      <w:r w:rsidR="00F1457E" w:rsidRPr="00FE05DA">
        <w:rPr>
          <w:rFonts w:ascii="Garamond" w:hAnsi="Garamond" w:cs="Times New Roman"/>
          <w:sz w:val="24"/>
          <w:szCs w:val="24"/>
          <w:shd w:val="clear" w:color="auto" w:fill="FFFFFF"/>
        </w:rPr>
        <w:t>,</w:t>
      </w:r>
      <w:r w:rsidR="00494939" w:rsidRPr="00FE05DA">
        <w:rPr>
          <w:rFonts w:ascii="Garamond" w:hAnsi="Garamond" w:cs="Times New Roman"/>
          <w:sz w:val="24"/>
          <w:szCs w:val="24"/>
          <w:shd w:val="clear" w:color="auto" w:fill="FFFFFF"/>
        </w:rPr>
        <w:t xml:space="preserve"> 2004)</w:t>
      </w:r>
      <w:r w:rsidR="00965D8C" w:rsidRPr="00FE05DA">
        <w:rPr>
          <w:rFonts w:ascii="Garamond" w:hAnsi="Garamond" w:cs="Times New Roman"/>
          <w:sz w:val="24"/>
          <w:szCs w:val="24"/>
          <w:shd w:val="clear" w:color="auto" w:fill="FFFFFF"/>
        </w:rPr>
        <w:t>, in which both students and teachers can thrive</w:t>
      </w:r>
      <w:r w:rsidR="00494939" w:rsidRPr="00FE05DA">
        <w:rPr>
          <w:rFonts w:ascii="Garamond" w:hAnsi="Garamond" w:cs="Times New Roman"/>
          <w:sz w:val="24"/>
          <w:szCs w:val="24"/>
          <w:shd w:val="clear" w:color="auto" w:fill="FFFFFF"/>
        </w:rPr>
        <w:t>.</w:t>
      </w:r>
    </w:p>
    <w:p w14:paraId="6C11520C" w14:textId="77777777" w:rsidR="006B3104" w:rsidRPr="00FE05DA" w:rsidRDefault="006B3104" w:rsidP="00BA378D">
      <w:pPr>
        <w:spacing w:line="480" w:lineRule="auto"/>
        <w:rPr>
          <w:rFonts w:ascii="Garamond" w:hAnsi="Garamond" w:cs="Times New Roman"/>
          <w:sz w:val="24"/>
          <w:szCs w:val="24"/>
        </w:rPr>
      </w:pPr>
    </w:p>
    <w:p w14:paraId="6D2C8146" w14:textId="2338674C" w:rsidR="00D80552" w:rsidRPr="00FE05DA" w:rsidRDefault="00D80552" w:rsidP="00BA378D">
      <w:pPr>
        <w:spacing w:line="480" w:lineRule="auto"/>
        <w:rPr>
          <w:rFonts w:ascii="Garamond" w:hAnsi="Garamond" w:cs="Times New Roman"/>
          <w:b/>
          <w:sz w:val="24"/>
          <w:szCs w:val="24"/>
        </w:rPr>
      </w:pPr>
      <w:r w:rsidRPr="00FE05DA">
        <w:rPr>
          <w:rFonts w:ascii="Garamond" w:hAnsi="Garamond" w:cs="Times New Roman"/>
          <w:b/>
          <w:sz w:val="24"/>
          <w:szCs w:val="24"/>
        </w:rPr>
        <w:t>References</w:t>
      </w:r>
    </w:p>
    <w:p w14:paraId="0D34645D" w14:textId="586016F3" w:rsidR="000F08A1" w:rsidRPr="00FE05DA" w:rsidRDefault="000F08A1" w:rsidP="00BA378D">
      <w:pPr>
        <w:pStyle w:val="Heading3"/>
        <w:spacing w:line="480" w:lineRule="auto"/>
        <w:rPr>
          <w:rFonts w:ascii="Garamond" w:hAnsi="Garamond" w:cs="Times New Roman"/>
          <w:color w:val="auto"/>
        </w:rPr>
      </w:pPr>
      <w:r w:rsidRPr="00FE05DA">
        <w:rPr>
          <w:rFonts w:ascii="Garamond" w:hAnsi="Garamond" w:cs="Times New Roman"/>
          <w:color w:val="auto"/>
        </w:rPr>
        <w:t xml:space="preserve">Author 1 </w:t>
      </w:r>
      <w:r w:rsidR="00CA3ED8" w:rsidRPr="00FE05DA">
        <w:rPr>
          <w:rFonts w:ascii="Garamond" w:hAnsi="Garamond" w:cs="Times New Roman"/>
          <w:color w:val="auto"/>
        </w:rPr>
        <w:t>et al.,</w:t>
      </w:r>
      <w:r w:rsidRPr="00FE05DA">
        <w:rPr>
          <w:rFonts w:ascii="Garamond" w:hAnsi="Garamond" w:cs="Times New Roman"/>
          <w:color w:val="auto"/>
        </w:rPr>
        <w:t xml:space="preserve"> (2016)</w:t>
      </w:r>
    </w:p>
    <w:p w14:paraId="50BF5E77" w14:textId="47D171AB" w:rsidR="00B57CB1" w:rsidRPr="00FE05DA" w:rsidRDefault="00B57CB1" w:rsidP="00B57CB1">
      <w:pPr>
        <w:rPr>
          <w:rFonts w:ascii="Garamond" w:hAnsi="Garamond"/>
          <w:sz w:val="24"/>
          <w:szCs w:val="24"/>
        </w:rPr>
      </w:pPr>
      <w:r w:rsidRPr="00FE05DA">
        <w:rPr>
          <w:rFonts w:ascii="Garamond" w:hAnsi="Garamond"/>
          <w:sz w:val="24"/>
          <w:szCs w:val="24"/>
        </w:rPr>
        <w:t>Author 1 et al 2010</w:t>
      </w:r>
    </w:p>
    <w:p w14:paraId="5847CDDF" w14:textId="56679F35" w:rsidR="00127197" w:rsidRPr="00FE05DA" w:rsidRDefault="00F86DE9" w:rsidP="00BA378D">
      <w:pPr>
        <w:pStyle w:val="Heading3"/>
        <w:spacing w:line="480" w:lineRule="auto"/>
        <w:rPr>
          <w:rFonts w:ascii="Garamond" w:hAnsi="Garamond" w:cs="Times New Roman"/>
          <w:color w:val="auto"/>
        </w:rPr>
      </w:pPr>
      <w:r w:rsidRPr="00FE05DA">
        <w:rPr>
          <w:rFonts w:ascii="Garamond" w:hAnsi="Garamond" w:cs="Times New Roman"/>
          <w:color w:val="auto"/>
        </w:rPr>
        <w:t>Author 1 (2008)</w:t>
      </w:r>
    </w:p>
    <w:p w14:paraId="02782672" w14:textId="60538C25" w:rsidR="00F86DE9" w:rsidRPr="00FE05DA" w:rsidRDefault="00F86DE9" w:rsidP="00BA378D">
      <w:pPr>
        <w:spacing w:line="480" w:lineRule="auto"/>
        <w:rPr>
          <w:rFonts w:ascii="Garamond" w:hAnsi="Garamond"/>
          <w:sz w:val="24"/>
          <w:szCs w:val="24"/>
        </w:rPr>
      </w:pPr>
      <w:r w:rsidRPr="00FE05DA">
        <w:rPr>
          <w:rFonts w:ascii="Garamond" w:hAnsi="Garamond"/>
          <w:sz w:val="24"/>
          <w:szCs w:val="24"/>
        </w:rPr>
        <w:t>Author 1 &amp; Other (2007)</w:t>
      </w:r>
    </w:p>
    <w:p w14:paraId="38FE41F0" w14:textId="77777777" w:rsidR="000F08A1" w:rsidRPr="00FE05DA" w:rsidRDefault="000F08A1" w:rsidP="00BA378D">
      <w:pPr>
        <w:autoSpaceDE w:val="0"/>
        <w:autoSpaceDN w:val="0"/>
        <w:adjustRightInd w:val="0"/>
        <w:spacing w:after="0" w:line="480" w:lineRule="auto"/>
        <w:rPr>
          <w:rFonts w:ascii="Garamond" w:hAnsi="Garamond" w:cs="Times New Roman"/>
          <w:sz w:val="24"/>
          <w:szCs w:val="24"/>
        </w:rPr>
      </w:pPr>
      <w:r w:rsidRPr="00FE05DA">
        <w:rPr>
          <w:rFonts w:ascii="Garamond" w:hAnsi="Garamond" w:cs="Times New Roman"/>
          <w:sz w:val="24"/>
          <w:szCs w:val="24"/>
        </w:rPr>
        <w:t xml:space="preserve">American Association of University Women (AAUW). (2010). </w:t>
      </w:r>
      <w:r w:rsidRPr="00FE05DA">
        <w:rPr>
          <w:rFonts w:ascii="Garamond" w:hAnsi="Garamond" w:cs="Times New Roman"/>
          <w:i/>
          <w:sz w:val="24"/>
          <w:szCs w:val="24"/>
        </w:rPr>
        <w:t>AAUW annual report.</w:t>
      </w:r>
      <w:r w:rsidRPr="00FE05DA">
        <w:rPr>
          <w:rFonts w:ascii="Garamond" w:hAnsi="Garamond" w:cs="Times New Roman"/>
          <w:sz w:val="24"/>
          <w:szCs w:val="24"/>
        </w:rPr>
        <w:t xml:space="preserve"> Washington, D.C.: AAUW.</w:t>
      </w:r>
    </w:p>
    <w:p w14:paraId="35DA0221" w14:textId="77777777" w:rsidR="004A390F" w:rsidRPr="00FE05DA" w:rsidRDefault="004A390F" w:rsidP="00FB42A6">
      <w:pPr>
        <w:spacing w:after="0" w:line="480" w:lineRule="auto"/>
        <w:rPr>
          <w:rFonts w:ascii="Garamond" w:hAnsi="Garamond"/>
          <w:sz w:val="24"/>
          <w:szCs w:val="24"/>
        </w:rPr>
      </w:pPr>
      <w:r w:rsidRPr="00FE05DA">
        <w:rPr>
          <w:rFonts w:ascii="Garamond" w:hAnsi="Garamond"/>
          <w:sz w:val="24"/>
          <w:szCs w:val="24"/>
        </w:rPr>
        <w:lastRenderedPageBreak/>
        <w:t xml:space="preserve">Adamuti-Trache, M., &amp; Andres, L. (2008). Embarking on and persisting in scientific fields of study: Cultural capital, gender, and curriculum along the science pipeline. </w:t>
      </w:r>
      <w:r w:rsidRPr="00FE05DA">
        <w:rPr>
          <w:rFonts w:ascii="Garamond" w:hAnsi="Garamond"/>
          <w:i/>
          <w:iCs/>
          <w:sz w:val="24"/>
          <w:szCs w:val="24"/>
        </w:rPr>
        <w:t>International Journal of Science Education, 30</w:t>
      </w:r>
      <w:r w:rsidRPr="00FE05DA">
        <w:rPr>
          <w:rFonts w:ascii="Garamond" w:hAnsi="Garamond"/>
          <w:sz w:val="24"/>
          <w:szCs w:val="24"/>
        </w:rPr>
        <w:t>(12), 1557-1584.</w:t>
      </w:r>
    </w:p>
    <w:p w14:paraId="66BB27FA" w14:textId="77777777" w:rsidR="00213058" w:rsidRPr="00FE05DA" w:rsidRDefault="00213058"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Alldred, P., &amp; Burman, E. (2005). Analysing children’s accounts using discourse analysis. In S. M. Greene &amp; D.M. Hogan (Eds.), </w:t>
      </w:r>
      <w:r w:rsidRPr="00FE05DA">
        <w:rPr>
          <w:rFonts w:ascii="Garamond" w:hAnsi="Garamond" w:cs="Times New Roman"/>
          <w:i/>
          <w:sz w:val="24"/>
          <w:szCs w:val="24"/>
        </w:rPr>
        <w:t>Researching children’s experience: Approaches and methods</w:t>
      </w:r>
      <w:r w:rsidRPr="00FE05DA">
        <w:rPr>
          <w:rFonts w:ascii="Garamond" w:hAnsi="Garamond" w:cs="Times New Roman"/>
          <w:sz w:val="24"/>
          <w:szCs w:val="24"/>
        </w:rPr>
        <w:t>. London: Sage.</w:t>
      </w:r>
    </w:p>
    <w:p w14:paraId="5E6426F0" w14:textId="77777777" w:rsidR="004343F7" w:rsidRPr="00FE05DA" w:rsidRDefault="004343F7"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Anthias, F. (2001). New hybridities, old concepts: The limits of ‘culture’. </w:t>
      </w:r>
      <w:r w:rsidRPr="00FE05DA">
        <w:rPr>
          <w:rFonts w:ascii="Garamond" w:hAnsi="Garamond" w:cs="Times New Roman"/>
          <w:i/>
          <w:sz w:val="24"/>
          <w:szCs w:val="24"/>
        </w:rPr>
        <w:t>Ethnic and Racial Studies, 24</w:t>
      </w:r>
      <w:r w:rsidRPr="00FE05DA">
        <w:rPr>
          <w:rFonts w:ascii="Garamond" w:hAnsi="Garamond" w:cs="Times New Roman"/>
          <w:sz w:val="24"/>
          <w:szCs w:val="24"/>
        </w:rPr>
        <w:t>(4), 619-641.</w:t>
      </w:r>
    </w:p>
    <w:p w14:paraId="27CE7137" w14:textId="079079D8" w:rsidR="004A390F" w:rsidRPr="00FE05DA" w:rsidRDefault="004A390F" w:rsidP="00BA378D">
      <w:pPr>
        <w:spacing w:line="480" w:lineRule="auto"/>
        <w:rPr>
          <w:rFonts w:ascii="Garamond" w:hAnsi="Garamond"/>
          <w:sz w:val="24"/>
          <w:szCs w:val="24"/>
        </w:rPr>
      </w:pPr>
      <w:r w:rsidRPr="00FE05DA">
        <w:rPr>
          <w:rFonts w:ascii="Garamond" w:hAnsi="Garamond" w:cs="Times New Roman"/>
          <w:sz w:val="24"/>
          <w:szCs w:val="24"/>
        </w:rPr>
        <w:t xml:space="preserve">Atwater, M.M. (2000) </w:t>
      </w:r>
      <w:hyperlink r:id="rId8" w:history="1">
        <w:r w:rsidRPr="00FE05DA">
          <w:rPr>
            <w:rStyle w:val="Hyperlink"/>
            <w:rFonts w:ascii="Garamond" w:hAnsi="Garamond" w:cs="Times New Roman"/>
            <w:color w:val="auto"/>
            <w:sz w:val="24"/>
            <w:szCs w:val="24"/>
            <w:u w:val="none"/>
          </w:rPr>
          <w:t>Females in science education: White is the norm and class, language, lifestyle and religion are nonissues.</w:t>
        </w:r>
      </w:hyperlink>
      <w:r w:rsidRPr="00FE05DA">
        <w:rPr>
          <w:rFonts w:ascii="Garamond" w:hAnsi="Garamond" w:cs="Times New Roman"/>
          <w:sz w:val="24"/>
          <w:szCs w:val="24"/>
        </w:rPr>
        <w:t xml:space="preserve">  </w:t>
      </w:r>
      <w:r w:rsidRPr="00FE05DA">
        <w:rPr>
          <w:rFonts w:ascii="Garamond" w:hAnsi="Garamond" w:cs="Times New Roman"/>
          <w:i/>
          <w:sz w:val="24"/>
          <w:szCs w:val="24"/>
        </w:rPr>
        <w:t>Journal of Research in Science Teaching</w:t>
      </w:r>
      <w:r w:rsidRPr="00FE05DA">
        <w:rPr>
          <w:rFonts w:ascii="Garamond" w:hAnsi="Garamond" w:cs="Times New Roman"/>
          <w:sz w:val="24"/>
          <w:szCs w:val="24"/>
        </w:rPr>
        <w:t>, 37(4), 386-387</w:t>
      </w:r>
    </w:p>
    <w:p w14:paraId="56827173" w14:textId="77777777" w:rsidR="004A390F" w:rsidRPr="00FE05DA" w:rsidRDefault="004A390F" w:rsidP="00FB42A6">
      <w:pPr>
        <w:spacing w:after="0" w:line="480" w:lineRule="auto"/>
        <w:rPr>
          <w:rFonts w:ascii="Garamond" w:hAnsi="Garamond" w:cs="Times New Roman"/>
          <w:sz w:val="24"/>
          <w:szCs w:val="24"/>
        </w:rPr>
      </w:pPr>
      <w:r w:rsidRPr="00FE05DA">
        <w:rPr>
          <w:rFonts w:ascii="Garamond" w:hAnsi="Garamond" w:cs="Times New Roman"/>
          <w:sz w:val="24"/>
          <w:szCs w:val="24"/>
        </w:rPr>
        <w:t xml:space="preserve">Atwater, M. M., &amp; Simpson, R. D. (1984). Cognitive and affective variables affecting black freshmen in science and engineering at a predominately white university. </w:t>
      </w:r>
      <w:r w:rsidRPr="00FE05DA">
        <w:rPr>
          <w:rFonts w:ascii="Garamond" w:hAnsi="Garamond" w:cs="Times New Roman"/>
          <w:i/>
          <w:sz w:val="24"/>
          <w:szCs w:val="24"/>
        </w:rPr>
        <w:t>School Science and Mathematics, 84</w:t>
      </w:r>
      <w:r w:rsidRPr="00FE05DA">
        <w:rPr>
          <w:rFonts w:ascii="Garamond" w:hAnsi="Garamond" w:cs="Times New Roman"/>
          <w:sz w:val="24"/>
          <w:szCs w:val="24"/>
        </w:rPr>
        <w:t>(2), 100-112</w:t>
      </w:r>
    </w:p>
    <w:p w14:paraId="79B6A63C" w14:textId="321CE288" w:rsidR="00127197" w:rsidRPr="00FE05DA" w:rsidRDefault="00127197" w:rsidP="00BA378D">
      <w:pPr>
        <w:pStyle w:val="Heading3"/>
        <w:spacing w:line="480" w:lineRule="auto"/>
        <w:rPr>
          <w:rFonts w:ascii="Garamond" w:hAnsi="Garamond" w:cs="Times New Roman"/>
          <w:color w:val="auto"/>
        </w:rPr>
      </w:pPr>
      <w:r w:rsidRPr="00FE05DA">
        <w:rPr>
          <w:rFonts w:ascii="Garamond" w:hAnsi="Garamond" w:cs="Times New Roman"/>
          <w:color w:val="auto"/>
        </w:rPr>
        <w:t xml:space="preserve">Baker, D. (1998). Equity issues in science education. In B. J. Fraser &amp; K. G. Tobin (Eds.), </w:t>
      </w:r>
      <w:r w:rsidRPr="00FE05DA">
        <w:rPr>
          <w:rFonts w:ascii="Garamond" w:hAnsi="Garamond" w:cs="Times New Roman"/>
          <w:i/>
          <w:color w:val="auto"/>
        </w:rPr>
        <w:t>International handbook of science education</w:t>
      </w:r>
      <w:r w:rsidRPr="00FE05DA">
        <w:rPr>
          <w:rFonts w:ascii="Garamond" w:hAnsi="Garamond" w:cs="Times New Roman"/>
          <w:color w:val="auto"/>
        </w:rPr>
        <w:t xml:space="preserve"> (pp. 869 – 896). Boston: Kluwer.</w:t>
      </w:r>
    </w:p>
    <w:p w14:paraId="2A89D091" w14:textId="77777777" w:rsidR="00E857CA" w:rsidRPr="00FE05DA" w:rsidRDefault="00F63814" w:rsidP="00BA378D">
      <w:pPr>
        <w:pStyle w:val="Heading1"/>
        <w:spacing w:before="0" w:beforeAutospacing="0" w:after="240" w:afterAutospacing="0" w:line="480" w:lineRule="auto"/>
        <w:rPr>
          <w:rFonts w:ascii="Garamond" w:hAnsi="Garamond"/>
          <w:b w:val="0"/>
          <w:sz w:val="24"/>
          <w:szCs w:val="24"/>
        </w:rPr>
      </w:pPr>
      <w:r w:rsidRPr="00FE05DA">
        <w:rPr>
          <w:rFonts w:ascii="Garamond" w:hAnsi="Garamond"/>
          <w:b w:val="0"/>
          <w:bCs w:val="0"/>
          <w:sz w:val="24"/>
          <w:szCs w:val="24"/>
          <w:shd w:val="clear" w:color="auto" w:fill="FFFFFF"/>
        </w:rPr>
        <w:t xml:space="preserve">Ball, S. J. (2003) </w:t>
      </w:r>
      <w:proofErr w:type="gramStart"/>
      <w:r w:rsidRPr="00FE05DA">
        <w:rPr>
          <w:rFonts w:ascii="Garamond" w:hAnsi="Garamond"/>
          <w:b w:val="0"/>
          <w:sz w:val="24"/>
          <w:szCs w:val="24"/>
        </w:rPr>
        <w:t>The</w:t>
      </w:r>
      <w:proofErr w:type="gramEnd"/>
      <w:r w:rsidRPr="00FE05DA">
        <w:rPr>
          <w:rFonts w:ascii="Garamond" w:hAnsi="Garamond"/>
          <w:b w:val="0"/>
          <w:sz w:val="24"/>
          <w:szCs w:val="24"/>
        </w:rPr>
        <w:t xml:space="preserve"> teacher's soul and the terrors of performativity. </w:t>
      </w:r>
      <w:r w:rsidRPr="00FE05DA">
        <w:rPr>
          <w:rFonts w:ascii="Garamond" w:hAnsi="Garamond"/>
          <w:b w:val="0"/>
          <w:i/>
          <w:sz w:val="24"/>
          <w:szCs w:val="24"/>
        </w:rPr>
        <w:t>Journal of Education Policy</w:t>
      </w:r>
      <w:r w:rsidRPr="00FE05DA">
        <w:rPr>
          <w:rFonts w:ascii="Garamond" w:hAnsi="Garamond"/>
          <w:b w:val="0"/>
          <w:sz w:val="24"/>
          <w:szCs w:val="24"/>
        </w:rPr>
        <w:t xml:space="preserve">, </w:t>
      </w:r>
      <w:hyperlink r:id="rId9" w:anchor="vol_18" w:history="1">
        <w:r w:rsidRPr="00FE05DA">
          <w:rPr>
            <w:rStyle w:val="Hyperlink"/>
            <w:rFonts w:ascii="Garamond" w:hAnsi="Garamond"/>
            <w:b w:val="0"/>
            <w:color w:val="auto"/>
            <w:sz w:val="24"/>
            <w:szCs w:val="24"/>
            <w:u w:val="none"/>
          </w:rPr>
          <w:t>Volume 18</w:t>
        </w:r>
      </w:hyperlink>
      <w:r w:rsidRPr="00FE05DA">
        <w:rPr>
          <w:rFonts w:ascii="Garamond" w:hAnsi="Garamond"/>
          <w:b w:val="0"/>
          <w:sz w:val="24"/>
          <w:szCs w:val="24"/>
        </w:rPr>
        <w:t>,</w:t>
      </w:r>
      <w:r w:rsidRPr="00FE05DA">
        <w:rPr>
          <w:rStyle w:val="apple-converted-space"/>
          <w:rFonts w:ascii="Garamond" w:hAnsi="Garamond"/>
          <w:b w:val="0"/>
          <w:sz w:val="24"/>
          <w:szCs w:val="24"/>
        </w:rPr>
        <w:t> </w:t>
      </w:r>
      <w:hyperlink r:id="rId10" w:history="1">
        <w:r w:rsidRPr="00FE05DA">
          <w:rPr>
            <w:rStyle w:val="Hyperlink"/>
            <w:rFonts w:ascii="Garamond" w:hAnsi="Garamond"/>
            <w:b w:val="0"/>
            <w:color w:val="auto"/>
            <w:sz w:val="24"/>
            <w:szCs w:val="24"/>
            <w:u w:val="none"/>
          </w:rPr>
          <w:t>Issue 2</w:t>
        </w:r>
      </w:hyperlink>
      <w:r w:rsidRPr="00FE05DA">
        <w:rPr>
          <w:rFonts w:ascii="Garamond" w:hAnsi="Garamond"/>
          <w:b w:val="0"/>
          <w:sz w:val="24"/>
          <w:szCs w:val="24"/>
        </w:rPr>
        <w:t>, pages 215-228</w:t>
      </w:r>
    </w:p>
    <w:p w14:paraId="6CCB39E6" w14:textId="77777777" w:rsidR="000F08A1" w:rsidRPr="00FE05DA" w:rsidRDefault="000F08A1" w:rsidP="00BA378D">
      <w:pPr>
        <w:spacing w:line="480" w:lineRule="auto"/>
        <w:rPr>
          <w:rFonts w:ascii="Garamond" w:eastAsia="Calibri" w:hAnsi="Garamond" w:cs="Times New Roman"/>
          <w:sz w:val="24"/>
          <w:szCs w:val="24"/>
        </w:rPr>
      </w:pPr>
      <w:r w:rsidRPr="00FE05DA">
        <w:rPr>
          <w:rFonts w:ascii="Garamond" w:eastAsia="Calibri" w:hAnsi="Garamond" w:cs="Times New Roman"/>
          <w:sz w:val="24"/>
          <w:szCs w:val="24"/>
        </w:rPr>
        <w:t>Basu, S.J., Calabrese Barton, A., &amp; Tan, E. (</w:t>
      </w:r>
      <w:proofErr w:type="gramStart"/>
      <w:r w:rsidRPr="00FE05DA">
        <w:rPr>
          <w:rFonts w:ascii="Garamond" w:eastAsia="Calibri" w:hAnsi="Garamond" w:cs="Times New Roman"/>
          <w:sz w:val="24"/>
          <w:szCs w:val="24"/>
        </w:rPr>
        <w:t>eds</w:t>
      </w:r>
      <w:proofErr w:type="gramEnd"/>
      <w:r w:rsidRPr="00FE05DA">
        <w:rPr>
          <w:rFonts w:ascii="Garamond" w:eastAsia="Calibri" w:hAnsi="Garamond" w:cs="Times New Roman"/>
          <w:sz w:val="24"/>
          <w:szCs w:val="24"/>
        </w:rPr>
        <w:t xml:space="preserve">) (2011) </w:t>
      </w:r>
      <w:r w:rsidRPr="00FE05DA">
        <w:rPr>
          <w:rFonts w:ascii="Garamond" w:eastAsia="Calibri" w:hAnsi="Garamond" w:cs="Times New Roman"/>
          <w:i/>
          <w:sz w:val="24"/>
          <w:szCs w:val="24"/>
        </w:rPr>
        <w:t>Democratic Science Teaching</w:t>
      </w:r>
      <w:r w:rsidRPr="00FE05DA">
        <w:rPr>
          <w:rFonts w:ascii="Garamond" w:eastAsia="Calibri" w:hAnsi="Garamond" w:cs="Times New Roman"/>
          <w:sz w:val="24"/>
          <w:szCs w:val="24"/>
        </w:rPr>
        <w:t>. Rotterdam, Sense Publishers.</w:t>
      </w:r>
    </w:p>
    <w:p w14:paraId="15BA6CD1" w14:textId="77777777" w:rsidR="000F08A1" w:rsidRPr="00FE05DA" w:rsidRDefault="000F08A1"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Bourdieu, P. (2010). </w:t>
      </w:r>
      <w:r w:rsidRPr="00FE05DA">
        <w:rPr>
          <w:rFonts w:ascii="Garamond" w:hAnsi="Garamond" w:cs="Times New Roman"/>
          <w:i/>
          <w:sz w:val="24"/>
          <w:szCs w:val="24"/>
        </w:rPr>
        <w:t>Sociology is a Martial Art</w:t>
      </w:r>
      <w:r w:rsidRPr="00FE05DA">
        <w:rPr>
          <w:rFonts w:ascii="Garamond" w:hAnsi="Garamond" w:cs="Times New Roman"/>
          <w:sz w:val="24"/>
          <w:szCs w:val="24"/>
        </w:rPr>
        <w:t>. New York: New Press.</w:t>
      </w:r>
    </w:p>
    <w:p w14:paraId="0A9DB93E" w14:textId="77777777" w:rsidR="004A390F" w:rsidRPr="00FE05DA" w:rsidRDefault="004A390F"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Brickhouse, N.W., &amp; Potter, J. T. (2001). Young women’s scientific identity formation in an urban context. </w:t>
      </w:r>
      <w:r w:rsidRPr="00FE05DA">
        <w:rPr>
          <w:rFonts w:ascii="Garamond" w:hAnsi="Garamond" w:cs="Times New Roman"/>
          <w:i/>
          <w:sz w:val="24"/>
          <w:szCs w:val="24"/>
        </w:rPr>
        <w:t>Journal of Research in Science Teaching, 38</w:t>
      </w:r>
      <w:r w:rsidRPr="00FE05DA">
        <w:rPr>
          <w:rFonts w:ascii="Garamond" w:hAnsi="Garamond" w:cs="Times New Roman"/>
          <w:sz w:val="24"/>
          <w:szCs w:val="24"/>
        </w:rPr>
        <w:t>(8), 965-980.</w:t>
      </w:r>
    </w:p>
    <w:p w14:paraId="050D6449" w14:textId="6DCCFD9D" w:rsidR="00F86DE9" w:rsidRPr="00FE05DA" w:rsidRDefault="00F86DE9" w:rsidP="00BA378D">
      <w:pPr>
        <w:pStyle w:val="Heading1"/>
        <w:spacing w:before="0" w:beforeAutospacing="0" w:after="240" w:afterAutospacing="0" w:line="480" w:lineRule="auto"/>
        <w:rPr>
          <w:rFonts w:ascii="Garamond" w:hAnsi="Garamond"/>
          <w:b w:val="0"/>
          <w:sz w:val="24"/>
          <w:szCs w:val="24"/>
        </w:rPr>
      </w:pPr>
      <w:r w:rsidRPr="00FE05DA">
        <w:rPr>
          <w:rFonts w:ascii="Garamond" w:hAnsi="Garamond"/>
          <w:b w:val="0"/>
          <w:sz w:val="24"/>
          <w:szCs w:val="24"/>
        </w:rPr>
        <w:t xml:space="preserve">Brickhouse, N.W., Lowery, P. &amp; Schultz, L. (2000) </w:t>
      </w:r>
      <w:proofErr w:type="gramStart"/>
      <w:r w:rsidRPr="00FE05DA">
        <w:rPr>
          <w:rFonts w:ascii="Garamond" w:hAnsi="Garamond"/>
          <w:b w:val="0"/>
          <w:sz w:val="24"/>
          <w:szCs w:val="24"/>
        </w:rPr>
        <w:t>What</w:t>
      </w:r>
      <w:proofErr w:type="gramEnd"/>
      <w:r w:rsidRPr="00FE05DA">
        <w:rPr>
          <w:rFonts w:ascii="Garamond" w:hAnsi="Garamond"/>
          <w:b w:val="0"/>
          <w:sz w:val="24"/>
          <w:szCs w:val="24"/>
        </w:rPr>
        <w:t xml:space="preserve"> kind of girl does science? The construction of school science identities. </w:t>
      </w:r>
      <w:r w:rsidRPr="00FE05DA">
        <w:rPr>
          <w:rFonts w:ascii="Garamond" w:hAnsi="Garamond"/>
          <w:b w:val="0"/>
          <w:i/>
          <w:sz w:val="24"/>
          <w:szCs w:val="24"/>
        </w:rPr>
        <w:t>Journal of Research in Science Teaching</w:t>
      </w:r>
      <w:r w:rsidRPr="00FE05DA">
        <w:rPr>
          <w:rFonts w:ascii="Garamond" w:hAnsi="Garamond"/>
          <w:b w:val="0"/>
          <w:sz w:val="24"/>
          <w:szCs w:val="24"/>
        </w:rPr>
        <w:t>, 37, 441-458.</w:t>
      </w:r>
    </w:p>
    <w:p w14:paraId="47F9A741" w14:textId="689FEF8B" w:rsidR="00D06C58" w:rsidRPr="00FE05DA" w:rsidRDefault="00D06C58" w:rsidP="00BA378D">
      <w:pPr>
        <w:pStyle w:val="Heading1"/>
        <w:spacing w:before="0" w:beforeAutospacing="0" w:after="240" w:afterAutospacing="0" w:line="480" w:lineRule="auto"/>
        <w:rPr>
          <w:rFonts w:ascii="Garamond" w:hAnsi="Garamond"/>
          <w:b w:val="0"/>
          <w:sz w:val="24"/>
          <w:szCs w:val="24"/>
        </w:rPr>
      </w:pPr>
      <w:r w:rsidRPr="00FE05DA">
        <w:rPr>
          <w:rFonts w:ascii="Garamond" w:hAnsi="Garamond"/>
          <w:b w:val="0"/>
          <w:sz w:val="24"/>
          <w:szCs w:val="24"/>
        </w:rPr>
        <w:lastRenderedPageBreak/>
        <w:t xml:space="preserve">Brown, B.A., Reveles, J.M. &amp; Kelly, G.J. (2005) </w:t>
      </w:r>
      <w:proofErr w:type="gramStart"/>
      <w:r w:rsidRPr="00FE05DA">
        <w:rPr>
          <w:rFonts w:ascii="Garamond" w:hAnsi="Garamond"/>
          <w:b w:val="0"/>
          <w:sz w:val="24"/>
          <w:szCs w:val="24"/>
        </w:rPr>
        <w:t>Scientific</w:t>
      </w:r>
      <w:proofErr w:type="gramEnd"/>
      <w:r w:rsidRPr="00FE05DA">
        <w:rPr>
          <w:rFonts w:ascii="Garamond" w:hAnsi="Garamond"/>
          <w:b w:val="0"/>
          <w:sz w:val="24"/>
          <w:szCs w:val="24"/>
        </w:rPr>
        <w:t xml:space="preserve"> literacy and discursive identity: A theoretical framework for understanding science learning. </w:t>
      </w:r>
      <w:r w:rsidRPr="00FE05DA">
        <w:rPr>
          <w:rFonts w:ascii="Garamond" w:hAnsi="Garamond"/>
          <w:b w:val="0"/>
          <w:i/>
          <w:sz w:val="24"/>
          <w:szCs w:val="24"/>
        </w:rPr>
        <w:t>Science Education</w:t>
      </w:r>
      <w:r w:rsidRPr="00FE05DA">
        <w:rPr>
          <w:rFonts w:ascii="Garamond" w:hAnsi="Garamond"/>
          <w:b w:val="0"/>
          <w:sz w:val="24"/>
          <w:szCs w:val="24"/>
        </w:rPr>
        <w:t>, 89(5), p.779-802.</w:t>
      </w:r>
    </w:p>
    <w:p w14:paraId="0B05C0D2" w14:textId="04130C64" w:rsidR="00127197" w:rsidRPr="00FE05DA" w:rsidRDefault="00127197" w:rsidP="00BA378D">
      <w:pPr>
        <w:pStyle w:val="Heading1"/>
        <w:spacing w:before="0" w:beforeAutospacing="0" w:after="240" w:afterAutospacing="0" w:line="480" w:lineRule="auto"/>
        <w:rPr>
          <w:rFonts w:ascii="Garamond" w:hAnsi="Garamond"/>
          <w:b w:val="0"/>
          <w:sz w:val="24"/>
          <w:szCs w:val="24"/>
        </w:rPr>
      </w:pPr>
      <w:r w:rsidRPr="00FE05DA">
        <w:rPr>
          <w:rFonts w:ascii="Garamond" w:hAnsi="Garamond"/>
          <w:b w:val="0"/>
          <w:sz w:val="24"/>
          <w:szCs w:val="24"/>
        </w:rPr>
        <w:t xml:space="preserve">Burman, E., &amp; Parker, I. (Eds.). (1993). </w:t>
      </w:r>
      <w:r w:rsidRPr="00FE05DA">
        <w:rPr>
          <w:rFonts w:ascii="Garamond" w:hAnsi="Garamond"/>
          <w:b w:val="0"/>
          <w:i/>
          <w:sz w:val="24"/>
          <w:szCs w:val="24"/>
        </w:rPr>
        <w:t>Discourse analytic research: Repertoires and readings of texts in action</w:t>
      </w:r>
      <w:r w:rsidRPr="00FE05DA">
        <w:rPr>
          <w:rFonts w:ascii="Garamond" w:hAnsi="Garamond"/>
          <w:b w:val="0"/>
          <w:sz w:val="24"/>
          <w:szCs w:val="24"/>
        </w:rPr>
        <w:t>. London: Routledge.</w:t>
      </w:r>
    </w:p>
    <w:p w14:paraId="744004E9" w14:textId="6C57805A" w:rsidR="00700207" w:rsidRPr="00FE05DA" w:rsidRDefault="00127197" w:rsidP="00BA378D">
      <w:pPr>
        <w:spacing w:after="0" w:line="480" w:lineRule="auto"/>
        <w:rPr>
          <w:rFonts w:ascii="Garamond" w:hAnsi="Garamond" w:cs="Times New Roman"/>
          <w:noProof/>
          <w:sz w:val="24"/>
          <w:szCs w:val="24"/>
        </w:rPr>
      </w:pPr>
      <w:r w:rsidRPr="00FE05DA">
        <w:rPr>
          <w:rFonts w:ascii="Garamond" w:hAnsi="Garamond" w:cs="Times New Roman"/>
          <w:noProof/>
          <w:sz w:val="24"/>
          <w:szCs w:val="24"/>
        </w:rPr>
        <w:t xml:space="preserve">Butler, J. (1990). </w:t>
      </w:r>
      <w:r w:rsidRPr="00FE05DA">
        <w:rPr>
          <w:rFonts w:ascii="Garamond" w:hAnsi="Garamond" w:cs="Times New Roman"/>
          <w:i/>
          <w:noProof/>
          <w:sz w:val="24"/>
          <w:szCs w:val="24"/>
        </w:rPr>
        <w:t>Gender trouble</w:t>
      </w:r>
      <w:r w:rsidR="00FB42A6" w:rsidRPr="00FE05DA">
        <w:rPr>
          <w:rFonts w:ascii="Garamond" w:hAnsi="Garamond" w:cs="Times New Roman"/>
          <w:noProof/>
          <w:sz w:val="24"/>
          <w:szCs w:val="24"/>
        </w:rPr>
        <w:t xml:space="preserve">. </w:t>
      </w:r>
      <w:r w:rsidRPr="00FE05DA">
        <w:rPr>
          <w:rFonts w:ascii="Garamond" w:hAnsi="Garamond" w:cs="Times New Roman"/>
          <w:noProof/>
          <w:sz w:val="24"/>
          <w:szCs w:val="24"/>
        </w:rPr>
        <w:t>New York &amp; London: Routledge.</w:t>
      </w:r>
    </w:p>
    <w:p w14:paraId="5ABA98BA" w14:textId="77777777" w:rsidR="00B565B0" w:rsidRPr="00FE05DA" w:rsidRDefault="00B565B0"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Butler, J. (1993). </w:t>
      </w:r>
      <w:r w:rsidRPr="00FE05DA">
        <w:rPr>
          <w:rFonts w:ascii="Garamond" w:hAnsi="Garamond" w:cs="Times New Roman"/>
          <w:i/>
          <w:sz w:val="24"/>
          <w:szCs w:val="24"/>
        </w:rPr>
        <w:t>Bodies that matter: On the discursive limits of sex</w:t>
      </w:r>
      <w:r w:rsidRPr="00FE05DA">
        <w:rPr>
          <w:rFonts w:ascii="Garamond" w:hAnsi="Garamond" w:cs="Times New Roman"/>
          <w:sz w:val="24"/>
          <w:szCs w:val="24"/>
        </w:rPr>
        <w:t>. London: Routledge.</w:t>
      </w:r>
    </w:p>
    <w:p w14:paraId="1E127660" w14:textId="36D45AB0" w:rsidR="00700207" w:rsidRPr="00FE05DA" w:rsidRDefault="00700207" w:rsidP="00BA378D">
      <w:pPr>
        <w:spacing w:after="0" w:line="480" w:lineRule="auto"/>
        <w:rPr>
          <w:rFonts w:ascii="Garamond" w:hAnsi="Garamond" w:cs="Times New Roman"/>
          <w:noProof/>
          <w:sz w:val="24"/>
          <w:szCs w:val="24"/>
        </w:rPr>
      </w:pPr>
      <w:r w:rsidRPr="00FE05DA">
        <w:rPr>
          <w:rFonts w:ascii="Garamond" w:hAnsi="Garamond" w:cs="Times New Roman"/>
          <w:noProof/>
          <w:sz w:val="24"/>
          <w:szCs w:val="24"/>
        </w:rPr>
        <w:t xml:space="preserve">Calabrese Barton, A. Kang, H.,Tan, E., O’Neill,T.B., Bautista-Guerra, J. &amp; Brecklin, C. (2013) Crafting a future in science: tracing middle-school girls’ identity work over time and space. </w:t>
      </w:r>
      <w:r w:rsidRPr="00FE05DA">
        <w:rPr>
          <w:rFonts w:ascii="Garamond" w:hAnsi="Garamond" w:cs="Times New Roman"/>
          <w:i/>
          <w:noProof/>
          <w:sz w:val="24"/>
          <w:szCs w:val="24"/>
        </w:rPr>
        <w:t>American Educational Research Journal</w:t>
      </w:r>
      <w:r w:rsidRPr="00FE05DA">
        <w:rPr>
          <w:rFonts w:ascii="Garamond" w:hAnsi="Garamond" w:cs="Times New Roman"/>
          <w:noProof/>
          <w:sz w:val="24"/>
          <w:szCs w:val="24"/>
        </w:rPr>
        <w:t>, 50(1): 37-75.</w:t>
      </w:r>
    </w:p>
    <w:p w14:paraId="303FFFD7" w14:textId="57096271" w:rsidR="00127197" w:rsidRPr="00FE05DA" w:rsidRDefault="00127197" w:rsidP="00BA378D">
      <w:pPr>
        <w:spacing w:after="0" w:line="480" w:lineRule="auto"/>
        <w:rPr>
          <w:rFonts w:ascii="Garamond" w:hAnsi="Garamond" w:cs="Times New Roman"/>
          <w:sz w:val="24"/>
          <w:szCs w:val="24"/>
        </w:rPr>
      </w:pPr>
      <w:r w:rsidRPr="00FE05DA">
        <w:rPr>
          <w:rFonts w:ascii="Garamond" w:hAnsi="Garamond" w:cs="Times New Roman"/>
          <w:sz w:val="24"/>
          <w:szCs w:val="24"/>
        </w:rPr>
        <w:t xml:space="preserve">Calabrese Barton, A., &amp; Brickhouse, N. W. (2006). Engaging girls in science. In C. Skelton, B. Francis &amp; L. Smulyan (Eds.), </w:t>
      </w:r>
      <w:r w:rsidRPr="00FE05DA">
        <w:rPr>
          <w:rFonts w:ascii="Garamond" w:hAnsi="Garamond" w:cs="Times New Roman"/>
          <w:i/>
          <w:sz w:val="24"/>
          <w:szCs w:val="24"/>
        </w:rPr>
        <w:t>Handbook of gender and education</w:t>
      </w:r>
      <w:r w:rsidRPr="00FE05DA">
        <w:rPr>
          <w:rFonts w:ascii="Garamond" w:hAnsi="Garamond" w:cs="Times New Roman"/>
          <w:sz w:val="24"/>
          <w:szCs w:val="24"/>
        </w:rPr>
        <w:t xml:space="preserve"> (pp. 221-235). Thousand Oaks: Sage.</w:t>
      </w:r>
    </w:p>
    <w:p w14:paraId="77A018BD" w14:textId="77777777" w:rsidR="00AB174E" w:rsidRPr="00FE05DA" w:rsidRDefault="00AB174E"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Calabrese Barton, A., &amp; Tan, E. (2010). We Be Burnin'! Agency, identity, and science learning. </w:t>
      </w:r>
      <w:r w:rsidRPr="00FE05DA">
        <w:rPr>
          <w:rFonts w:ascii="Garamond" w:hAnsi="Garamond" w:cs="Times New Roman"/>
          <w:i/>
          <w:sz w:val="24"/>
          <w:szCs w:val="24"/>
        </w:rPr>
        <w:t>Journal of the Learning Sciences, 19</w:t>
      </w:r>
      <w:r w:rsidRPr="00FE05DA">
        <w:rPr>
          <w:rFonts w:ascii="Garamond" w:hAnsi="Garamond" w:cs="Times New Roman"/>
          <w:sz w:val="24"/>
          <w:szCs w:val="24"/>
        </w:rPr>
        <w:t>(2), 187-229.</w:t>
      </w:r>
    </w:p>
    <w:p w14:paraId="0BDB3A15" w14:textId="77777777" w:rsidR="00127197" w:rsidRPr="00FE05DA" w:rsidRDefault="00127197" w:rsidP="00BA378D">
      <w:pPr>
        <w:spacing w:line="480" w:lineRule="auto"/>
        <w:rPr>
          <w:rFonts w:ascii="Garamond" w:hAnsi="Garamond" w:cs="Times New Roman"/>
          <w:sz w:val="24"/>
          <w:szCs w:val="24"/>
        </w:rPr>
      </w:pPr>
      <w:r w:rsidRPr="00FE05DA">
        <w:rPr>
          <w:rFonts w:ascii="Garamond" w:hAnsi="Garamond" w:cs="Times New Roman"/>
          <w:sz w:val="24"/>
          <w:szCs w:val="24"/>
        </w:rPr>
        <w:t xml:space="preserve">Carlone, H. B. (2004). The cultural production of science in reform-based physics: Girls' access, participation, and resistance. </w:t>
      </w:r>
      <w:r w:rsidRPr="00FE05DA">
        <w:rPr>
          <w:rFonts w:ascii="Garamond" w:hAnsi="Garamond" w:cs="Times New Roman"/>
          <w:i/>
          <w:iCs/>
          <w:sz w:val="24"/>
          <w:szCs w:val="24"/>
        </w:rPr>
        <w:t>Journal of Research in Science Teaching</w:t>
      </w:r>
      <w:r w:rsidRPr="00FE05DA">
        <w:rPr>
          <w:rFonts w:ascii="Garamond" w:hAnsi="Garamond" w:cs="Times New Roman"/>
          <w:iCs/>
          <w:sz w:val="24"/>
          <w:szCs w:val="24"/>
        </w:rPr>
        <w:t>, 41</w:t>
      </w:r>
      <w:r w:rsidRPr="00FE05DA">
        <w:rPr>
          <w:rFonts w:ascii="Garamond" w:hAnsi="Garamond" w:cs="Times New Roman"/>
          <w:sz w:val="24"/>
          <w:szCs w:val="24"/>
        </w:rPr>
        <w:t>(4), 392-414.</w:t>
      </w:r>
    </w:p>
    <w:p w14:paraId="744FF7FD" w14:textId="77777777" w:rsidR="00127197" w:rsidRPr="00FE05DA" w:rsidRDefault="00127197" w:rsidP="00BA378D">
      <w:pPr>
        <w:spacing w:line="480" w:lineRule="auto"/>
        <w:rPr>
          <w:rFonts w:ascii="Garamond" w:hAnsi="Garamond" w:cs="Times New Roman"/>
          <w:sz w:val="24"/>
          <w:szCs w:val="24"/>
        </w:rPr>
      </w:pPr>
      <w:r w:rsidRPr="00FE05DA">
        <w:rPr>
          <w:rFonts w:ascii="Garamond" w:hAnsi="Garamond" w:cs="Times New Roman"/>
          <w:sz w:val="24"/>
          <w:szCs w:val="24"/>
        </w:rPr>
        <w:t>Carlone, H. B. (2003). (Re</w:t>
      </w:r>
      <w:proofErr w:type="gramStart"/>
      <w:r w:rsidRPr="00FE05DA">
        <w:rPr>
          <w:rFonts w:ascii="Garamond" w:hAnsi="Garamond" w:cs="Times New Roman"/>
          <w:sz w:val="24"/>
          <w:szCs w:val="24"/>
        </w:rPr>
        <w:t>)producing</w:t>
      </w:r>
      <w:proofErr w:type="gramEnd"/>
      <w:r w:rsidRPr="00FE05DA">
        <w:rPr>
          <w:rFonts w:ascii="Garamond" w:hAnsi="Garamond" w:cs="Times New Roman"/>
          <w:sz w:val="24"/>
          <w:szCs w:val="24"/>
        </w:rPr>
        <w:t xml:space="preserve"> good science students: Girls' participation in high school physics. </w:t>
      </w:r>
      <w:r w:rsidRPr="00FE05DA">
        <w:rPr>
          <w:rFonts w:ascii="Garamond" w:hAnsi="Garamond" w:cs="Times New Roman"/>
          <w:i/>
          <w:iCs/>
          <w:sz w:val="24"/>
          <w:szCs w:val="24"/>
        </w:rPr>
        <w:t>Journal of Women and Minorities in Science and Engineering</w:t>
      </w:r>
      <w:r w:rsidRPr="00FE05DA">
        <w:rPr>
          <w:rFonts w:ascii="Garamond" w:hAnsi="Garamond" w:cs="Times New Roman"/>
          <w:iCs/>
          <w:sz w:val="24"/>
          <w:szCs w:val="24"/>
        </w:rPr>
        <w:t>, 9</w:t>
      </w:r>
      <w:r w:rsidRPr="00FE05DA">
        <w:rPr>
          <w:rFonts w:ascii="Garamond" w:hAnsi="Garamond" w:cs="Times New Roman"/>
          <w:sz w:val="24"/>
          <w:szCs w:val="24"/>
        </w:rPr>
        <w:t>(1), 17-34.</w:t>
      </w:r>
    </w:p>
    <w:p w14:paraId="00345AC3" w14:textId="007E36EA" w:rsidR="00F86DE9" w:rsidRPr="00FE05DA" w:rsidRDefault="00F86DE9" w:rsidP="00BA378D">
      <w:pPr>
        <w:spacing w:line="480" w:lineRule="auto"/>
        <w:rPr>
          <w:rFonts w:ascii="Garamond" w:hAnsi="Garamond" w:cs="Times New Roman"/>
          <w:sz w:val="24"/>
          <w:szCs w:val="24"/>
        </w:rPr>
      </w:pPr>
      <w:r w:rsidRPr="00FE05DA">
        <w:rPr>
          <w:rFonts w:ascii="Garamond" w:hAnsi="Garamond" w:cs="Times New Roman"/>
          <w:sz w:val="24"/>
          <w:szCs w:val="24"/>
        </w:rPr>
        <w:t xml:space="preserve">Carlone, H.B., Scott, C.M. &amp; Lowder, </w:t>
      </w:r>
      <w:proofErr w:type="gramStart"/>
      <w:r w:rsidRPr="00FE05DA">
        <w:rPr>
          <w:rFonts w:ascii="Garamond" w:hAnsi="Garamond" w:cs="Times New Roman"/>
          <w:sz w:val="24"/>
          <w:szCs w:val="24"/>
        </w:rPr>
        <w:t>C</w:t>
      </w:r>
      <w:proofErr w:type="gramEnd"/>
      <w:r w:rsidRPr="00FE05DA">
        <w:rPr>
          <w:rFonts w:ascii="Garamond" w:hAnsi="Garamond" w:cs="Times New Roman"/>
          <w:sz w:val="24"/>
          <w:szCs w:val="24"/>
        </w:rPr>
        <w:t xml:space="preserve">. (2014) Becoming (Less) Scientific: A longitudinal study of students’ identity work from elementary to middle school science. </w:t>
      </w:r>
      <w:r w:rsidRPr="00FE05DA">
        <w:rPr>
          <w:rFonts w:ascii="Garamond" w:hAnsi="Garamond" w:cs="Times New Roman"/>
          <w:i/>
          <w:sz w:val="24"/>
          <w:szCs w:val="24"/>
        </w:rPr>
        <w:t>Journal of Research in Science Teaching</w:t>
      </w:r>
      <w:r w:rsidRPr="00FE05DA">
        <w:rPr>
          <w:rFonts w:ascii="Garamond" w:hAnsi="Garamond" w:cs="Times New Roman"/>
          <w:sz w:val="24"/>
          <w:szCs w:val="24"/>
        </w:rPr>
        <w:t>, 51(7): 836-869.</w:t>
      </w:r>
    </w:p>
    <w:p w14:paraId="3AE9A63D" w14:textId="77777777" w:rsidR="00127197" w:rsidRPr="00FE05DA" w:rsidRDefault="00127197" w:rsidP="00BA378D">
      <w:pPr>
        <w:spacing w:line="480" w:lineRule="auto"/>
        <w:rPr>
          <w:rFonts w:ascii="Garamond" w:hAnsi="Garamond" w:cs="Times New Roman"/>
          <w:sz w:val="24"/>
          <w:szCs w:val="24"/>
        </w:rPr>
      </w:pPr>
      <w:r w:rsidRPr="00FE05DA">
        <w:rPr>
          <w:rFonts w:ascii="Garamond" w:hAnsi="Garamond" w:cs="Times New Roman"/>
          <w:sz w:val="24"/>
          <w:szCs w:val="24"/>
        </w:rPr>
        <w:t>Carlone, H. B., Haun-Frank, J., &amp; Webb, A. (2011). Assessing equity beyond knowledge- and skills-based outcomes: A comparative ethnography of two fourth-grade reform-based science classrooms</w:t>
      </w:r>
      <w:r w:rsidRPr="00FE05DA">
        <w:rPr>
          <w:rFonts w:ascii="Garamond" w:hAnsi="Garamond" w:cs="Times New Roman"/>
          <w:i/>
          <w:sz w:val="24"/>
          <w:szCs w:val="24"/>
        </w:rPr>
        <w:t xml:space="preserve">. </w:t>
      </w:r>
      <w:r w:rsidRPr="00FE05DA">
        <w:rPr>
          <w:rFonts w:ascii="Garamond" w:hAnsi="Garamond" w:cs="Times New Roman"/>
          <w:i/>
          <w:iCs/>
          <w:sz w:val="24"/>
          <w:szCs w:val="24"/>
        </w:rPr>
        <w:t>Journal of Research in Science Teaching</w:t>
      </w:r>
      <w:r w:rsidRPr="00FE05DA">
        <w:rPr>
          <w:rFonts w:ascii="Garamond" w:hAnsi="Garamond" w:cs="Times New Roman"/>
          <w:iCs/>
          <w:sz w:val="24"/>
          <w:szCs w:val="24"/>
        </w:rPr>
        <w:t>, 48</w:t>
      </w:r>
      <w:r w:rsidRPr="00FE05DA">
        <w:rPr>
          <w:rFonts w:ascii="Garamond" w:hAnsi="Garamond" w:cs="Times New Roman"/>
          <w:sz w:val="24"/>
          <w:szCs w:val="24"/>
        </w:rPr>
        <w:t xml:space="preserve">(5), 459-485. </w:t>
      </w:r>
    </w:p>
    <w:p w14:paraId="711348C2" w14:textId="1BDFC5F3" w:rsidR="00127197" w:rsidRPr="00FE05DA" w:rsidRDefault="00B649BB" w:rsidP="00BA378D">
      <w:pPr>
        <w:spacing w:after="0" w:line="480" w:lineRule="auto"/>
        <w:ind w:left="720" w:hanging="720"/>
        <w:rPr>
          <w:rFonts w:ascii="Garamond" w:hAnsi="Garamond" w:cs="Times New Roman"/>
          <w:noProof/>
          <w:sz w:val="24"/>
          <w:szCs w:val="24"/>
        </w:rPr>
      </w:pPr>
      <w:r w:rsidRPr="00FE05DA">
        <w:rPr>
          <w:rFonts w:ascii="Garamond" w:hAnsi="Garamond" w:cs="Times New Roman"/>
          <w:sz w:val="24"/>
          <w:szCs w:val="24"/>
        </w:rPr>
        <w:lastRenderedPageBreak/>
        <w:t xml:space="preserve">Connell, R. (1989) Cool guys, swots and wimps: the interplay of masculinity and education. </w:t>
      </w:r>
      <w:r w:rsidRPr="00FE05DA">
        <w:rPr>
          <w:rFonts w:ascii="Garamond" w:hAnsi="Garamond" w:cs="Times New Roman"/>
          <w:i/>
          <w:sz w:val="24"/>
          <w:szCs w:val="24"/>
        </w:rPr>
        <w:t>Oxford Review of Education</w:t>
      </w:r>
      <w:r w:rsidRPr="00FE05DA">
        <w:rPr>
          <w:rFonts w:ascii="Garamond" w:hAnsi="Garamond" w:cs="Times New Roman"/>
          <w:sz w:val="24"/>
          <w:szCs w:val="24"/>
        </w:rPr>
        <w:t xml:space="preserve">, 15: 291-303.  </w:t>
      </w:r>
    </w:p>
    <w:p w14:paraId="0E009BA4" w14:textId="77777777" w:rsidR="00220A8B" w:rsidRPr="00FE05DA" w:rsidRDefault="00220A8B" w:rsidP="00BA378D">
      <w:pPr>
        <w:spacing w:after="0" w:line="480" w:lineRule="auto"/>
        <w:rPr>
          <w:rFonts w:ascii="Garamond" w:hAnsi="Garamond" w:cs="Times New Roman"/>
          <w:sz w:val="24"/>
          <w:szCs w:val="24"/>
        </w:rPr>
      </w:pPr>
      <w:r w:rsidRPr="00FE05DA">
        <w:rPr>
          <w:rFonts w:ascii="Garamond" w:hAnsi="Garamond" w:cs="Times New Roman"/>
          <w:sz w:val="24"/>
          <w:szCs w:val="24"/>
        </w:rPr>
        <w:t xml:space="preserve">Durant, J. (1993). What is Scientific Literacy? In J. Durant &amp; J. Gregory (Eds.), </w:t>
      </w:r>
      <w:r w:rsidRPr="00FE05DA">
        <w:rPr>
          <w:rFonts w:ascii="Garamond" w:hAnsi="Garamond" w:cs="Times New Roman"/>
          <w:i/>
          <w:sz w:val="24"/>
          <w:szCs w:val="24"/>
        </w:rPr>
        <w:t>Science and culture in Europe</w:t>
      </w:r>
      <w:r w:rsidRPr="00FE05DA">
        <w:rPr>
          <w:rFonts w:ascii="Garamond" w:hAnsi="Garamond" w:cs="Times New Roman"/>
          <w:sz w:val="24"/>
          <w:szCs w:val="24"/>
        </w:rPr>
        <w:t>. London: Science Museum.</w:t>
      </w:r>
    </w:p>
    <w:p w14:paraId="0BB58F51" w14:textId="77777777" w:rsidR="00127197" w:rsidRPr="00FE05DA" w:rsidRDefault="00127197" w:rsidP="00FB42A6">
      <w:pPr>
        <w:spacing w:after="0" w:line="480" w:lineRule="auto"/>
        <w:rPr>
          <w:rFonts w:ascii="Garamond" w:hAnsi="Garamond" w:cs="Times New Roman"/>
          <w:noProof/>
          <w:sz w:val="24"/>
          <w:szCs w:val="24"/>
        </w:rPr>
      </w:pPr>
      <w:r w:rsidRPr="00FE05DA">
        <w:rPr>
          <w:rFonts w:ascii="Garamond" w:hAnsi="Garamond" w:cs="Times New Roman"/>
          <w:noProof/>
          <w:sz w:val="24"/>
          <w:szCs w:val="24"/>
        </w:rPr>
        <w:t xml:space="preserve">Edley, N. and Wetherell, M. (1995) </w:t>
      </w:r>
      <w:r w:rsidRPr="00FE05DA">
        <w:rPr>
          <w:rFonts w:ascii="Garamond" w:hAnsi="Garamond" w:cs="Times New Roman"/>
          <w:i/>
          <w:noProof/>
          <w:sz w:val="24"/>
          <w:szCs w:val="24"/>
        </w:rPr>
        <w:t>Men in Perspective: practice, power and identity</w:t>
      </w:r>
      <w:r w:rsidRPr="00FE05DA">
        <w:rPr>
          <w:rFonts w:ascii="Garamond" w:hAnsi="Garamond" w:cs="Times New Roman"/>
          <w:noProof/>
          <w:sz w:val="24"/>
          <w:szCs w:val="24"/>
        </w:rPr>
        <w:t xml:space="preserve">. London, Prentice Hall, Harverster-Wheatsheaf. </w:t>
      </w:r>
    </w:p>
    <w:p w14:paraId="112FDB44" w14:textId="6DBD3B56" w:rsidR="00EA34A9" w:rsidRPr="00FE05DA" w:rsidRDefault="00EA34A9" w:rsidP="00EA34A9">
      <w:pPr>
        <w:spacing w:after="0" w:line="480" w:lineRule="auto"/>
        <w:rPr>
          <w:rFonts w:ascii="Garamond" w:hAnsi="Garamond" w:cs="Times New Roman"/>
          <w:noProof/>
          <w:sz w:val="24"/>
          <w:szCs w:val="24"/>
        </w:rPr>
      </w:pPr>
      <w:r w:rsidRPr="00FE05DA">
        <w:rPr>
          <w:rFonts w:ascii="Garamond" w:hAnsi="Garamond" w:cs="Times New Roman"/>
          <w:noProof/>
          <w:sz w:val="24"/>
          <w:szCs w:val="24"/>
        </w:rPr>
        <w:t xml:space="preserve">Elmesky, R., Olitsky, S., &amp; Tobin, K. (2006) Forum: structure, agency, and the development of students’ identities as learners. </w:t>
      </w:r>
      <w:r w:rsidRPr="00FE05DA">
        <w:rPr>
          <w:rFonts w:ascii="Garamond" w:hAnsi="Garamond" w:cs="Times New Roman"/>
          <w:i/>
          <w:noProof/>
          <w:sz w:val="24"/>
          <w:szCs w:val="24"/>
        </w:rPr>
        <w:t>Cultural Studies in Science Education</w:t>
      </w:r>
      <w:r w:rsidRPr="00FE05DA">
        <w:rPr>
          <w:rFonts w:ascii="Garamond" w:hAnsi="Garamond" w:cs="Times New Roman"/>
          <w:noProof/>
          <w:sz w:val="24"/>
          <w:szCs w:val="24"/>
        </w:rPr>
        <w:t>, 1, 767-789.</w:t>
      </w:r>
    </w:p>
    <w:p w14:paraId="2E009519" w14:textId="77777777" w:rsidR="00EA34A9" w:rsidRPr="00FE05DA" w:rsidRDefault="00EA34A9" w:rsidP="00EA34A9">
      <w:pPr>
        <w:spacing w:after="0" w:line="480" w:lineRule="auto"/>
        <w:rPr>
          <w:rFonts w:ascii="Garamond" w:hAnsi="Garamond" w:cs="Times New Roman"/>
          <w:noProof/>
          <w:sz w:val="24"/>
          <w:szCs w:val="24"/>
        </w:rPr>
      </w:pPr>
      <w:r w:rsidRPr="00FE05DA">
        <w:rPr>
          <w:rFonts w:ascii="Garamond" w:hAnsi="Garamond" w:cs="Times New Roman"/>
          <w:noProof/>
          <w:sz w:val="24"/>
          <w:szCs w:val="24"/>
        </w:rPr>
        <w:t>Emdin, C. (2010) Affiliation and alientation: hip-hop, rap, and urban science education</w:t>
      </w:r>
      <w:r w:rsidRPr="00FE05DA">
        <w:rPr>
          <w:rFonts w:ascii="Garamond" w:hAnsi="Garamond" w:cs="Times New Roman"/>
          <w:i/>
          <w:noProof/>
          <w:sz w:val="24"/>
          <w:szCs w:val="24"/>
        </w:rPr>
        <w:t>. Journal of Curriculum Studies</w:t>
      </w:r>
      <w:r w:rsidRPr="00FE05DA">
        <w:rPr>
          <w:rFonts w:ascii="Garamond" w:hAnsi="Garamond" w:cs="Times New Roman"/>
          <w:noProof/>
          <w:sz w:val="24"/>
          <w:szCs w:val="24"/>
        </w:rPr>
        <w:t>, 42(1), 1-25.</w:t>
      </w:r>
    </w:p>
    <w:p w14:paraId="432FC4B9" w14:textId="599792C6" w:rsidR="00227758" w:rsidRPr="00FE05DA" w:rsidRDefault="005A7978"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Foucault, M. (1977) </w:t>
      </w:r>
      <w:r w:rsidRPr="00FE05DA">
        <w:rPr>
          <w:rFonts w:ascii="Garamond" w:hAnsi="Garamond" w:cs="Times New Roman"/>
          <w:i/>
          <w:sz w:val="24"/>
          <w:szCs w:val="24"/>
        </w:rPr>
        <w:t xml:space="preserve">Discipline and </w:t>
      </w:r>
      <w:proofErr w:type="gramStart"/>
      <w:r w:rsidRPr="00FE05DA">
        <w:rPr>
          <w:rFonts w:ascii="Garamond" w:hAnsi="Garamond" w:cs="Times New Roman"/>
          <w:i/>
          <w:sz w:val="24"/>
          <w:szCs w:val="24"/>
        </w:rPr>
        <w:t>Punish</w:t>
      </w:r>
      <w:proofErr w:type="gramEnd"/>
      <w:r w:rsidRPr="00FE05DA">
        <w:rPr>
          <w:rFonts w:ascii="Garamond" w:hAnsi="Garamond" w:cs="Times New Roman"/>
          <w:i/>
          <w:sz w:val="24"/>
          <w:szCs w:val="24"/>
        </w:rPr>
        <w:t>: the birth of the prison</w:t>
      </w:r>
      <w:r w:rsidRPr="00FE05DA">
        <w:rPr>
          <w:rFonts w:ascii="Garamond" w:hAnsi="Garamond" w:cs="Times New Roman"/>
          <w:sz w:val="24"/>
          <w:szCs w:val="24"/>
        </w:rPr>
        <w:t>. New York, Knopf Doubleday Publishing Group.</w:t>
      </w:r>
    </w:p>
    <w:p w14:paraId="1AB2DAE6" w14:textId="77777777" w:rsidR="00F168D1" w:rsidRPr="00FE05DA" w:rsidRDefault="00F168D1"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Gonsalves, A., Rahm, J., &amp; Carvalho, A. (2013) “We could think of things that could be science”: girls’ re-figuring of science in an out-of-school-time club. </w:t>
      </w:r>
      <w:r w:rsidRPr="00FE05DA">
        <w:rPr>
          <w:rFonts w:ascii="Garamond" w:hAnsi="Garamond" w:cs="Times New Roman"/>
          <w:i/>
          <w:sz w:val="24"/>
          <w:szCs w:val="24"/>
        </w:rPr>
        <w:t>Journal of Research in Science Teaching</w:t>
      </w:r>
      <w:r w:rsidRPr="00FE05DA">
        <w:rPr>
          <w:rFonts w:ascii="Garamond" w:hAnsi="Garamond" w:cs="Times New Roman"/>
          <w:sz w:val="24"/>
          <w:szCs w:val="24"/>
        </w:rPr>
        <w:t>, 50: 1068-1097.</w:t>
      </w:r>
    </w:p>
    <w:p w14:paraId="72B198DB" w14:textId="571EA57E" w:rsidR="008F011F" w:rsidRPr="00FE05DA" w:rsidRDefault="008F011F" w:rsidP="00BA378D">
      <w:pPr>
        <w:pStyle w:val="Default"/>
        <w:spacing w:line="480" w:lineRule="auto"/>
        <w:rPr>
          <w:rFonts w:ascii="Garamond" w:hAnsi="Garamond"/>
          <w:color w:val="auto"/>
        </w:rPr>
      </w:pPr>
      <w:r w:rsidRPr="00FE05DA">
        <w:rPr>
          <w:rFonts w:ascii="Garamond" w:hAnsi="Garamond"/>
          <w:color w:val="auto"/>
        </w:rPr>
        <w:t xml:space="preserve">Gore, J.M. (1995) On the Continuity of Power Relations in Pedagogy, </w:t>
      </w:r>
      <w:r w:rsidRPr="00FE05DA">
        <w:rPr>
          <w:rFonts w:ascii="Garamond" w:hAnsi="Garamond"/>
          <w:i/>
          <w:color w:val="auto"/>
        </w:rPr>
        <w:t>International Studies in Sociology of Education</w:t>
      </w:r>
      <w:r w:rsidRPr="00FE05DA">
        <w:rPr>
          <w:rFonts w:ascii="Garamond" w:hAnsi="Garamond"/>
          <w:color w:val="auto"/>
        </w:rPr>
        <w:t>, 5:2, 165-188.</w:t>
      </w:r>
    </w:p>
    <w:p w14:paraId="0FB39B78" w14:textId="151BB04B" w:rsidR="005A2E19" w:rsidRPr="00FE05DA" w:rsidRDefault="005A2E19" w:rsidP="00BA378D">
      <w:pPr>
        <w:pStyle w:val="Default"/>
        <w:spacing w:line="480" w:lineRule="auto"/>
        <w:rPr>
          <w:rFonts w:ascii="Garamond" w:hAnsi="Garamond"/>
          <w:color w:val="auto"/>
        </w:rPr>
      </w:pPr>
      <w:r w:rsidRPr="00FE05DA">
        <w:rPr>
          <w:rFonts w:ascii="Garamond" w:hAnsi="Garamond"/>
          <w:color w:val="auto"/>
        </w:rPr>
        <w:t xml:space="preserve">Gramsci, A. (1971) </w:t>
      </w:r>
      <w:r w:rsidRPr="00FE05DA">
        <w:rPr>
          <w:rFonts w:ascii="Garamond" w:hAnsi="Garamond"/>
          <w:i/>
          <w:color w:val="auto"/>
        </w:rPr>
        <w:t>Selections from the Prison Notebooks</w:t>
      </w:r>
      <w:r w:rsidRPr="00FE05DA">
        <w:rPr>
          <w:rFonts w:ascii="Garamond" w:hAnsi="Garamond"/>
          <w:color w:val="auto"/>
        </w:rPr>
        <w:t>. London, Lawrence &amp; Wishart.</w:t>
      </w:r>
    </w:p>
    <w:p w14:paraId="47BDD469" w14:textId="77777777" w:rsidR="00227758" w:rsidRPr="00FE05DA" w:rsidRDefault="00227758"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Hall, S. (1990). Cultural identity and diaspora. In J. Rutherford (Ed.), </w:t>
      </w:r>
      <w:r w:rsidRPr="00FE05DA">
        <w:rPr>
          <w:rFonts w:ascii="Garamond" w:hAnsi="Garamond" w:cs="Times New Roman"/>
          <w:i/>
          <w:sz w:val="24"/>
          <w:szCs w:val="24"/>
        </w:rPr>
        <w:t>Identity: Community, culture, difference</w:t>
      </w:r>
      <w:r w:rsidRPr="00FE05DA">
        <w:rPr>
          <w:rFonts w:ascii="Garamond" w:hAnsi="Garamond" w:cs="Times New Roman"/>
          <w:sz w:val="24"/>
          <w:szCs w:val="24"/>
        </w:rPr>
        <w:t xml:space="preserve"> (pp. 392-403). London: Lawrence &amp; Wishart.</w:t>
      </w:r>
    </w:p>
    <w:p w14:paraId="4DF68DBE" w14:textId="77777777" w:rsidR="00127197" w:rsidRPr="00FE05DA" w:rsidRDefault="00127197" w:rsidP="00BA378D">
      <w:pPr>
        <w:pStyle w:val="Default"/>
        <w:spacing w:line="480" w:lineRule="auto"/>
        <w:rPr>
          <w:rFonts w:ascii="Garamond" w:hAnsi="Garamond"/>
          <w:color w:val="auto"/>
        </w:rPr>
      </w:pPr>
      <w:r w:rsidRPr="00FE05DA">
        <w:rPr>
          <w:rFonts w:ascii="Garamond" w:hAnsi="Garamond"/>
          <w:color w:val="auto"/>
        </w:rPr>
        <w:t>Harding, S. (1998). Women, science, and society</w:t>
      </w:r>
      <w:r w:rsidRPr="00FE05DA">
        <w:rPr>
          <w:rFonts w:ascii="Garamond" w:hAnsi="Garamond"/>
          <w:i/>
          <w:color w:val="auto"/>
        </w:rPr>
        <w:t>. Science</w:t>
      </w:r>
      <w:r w:rsidRPr="00FE05DA">
        <w:rPr>
          <w:rFonts w:ascii="Garamond" w:hAnsi="Garamond"/>
          <w:color w:val="auto"/>
        </w:rPr>
        <w:t>, 281(5383), 1599–600.</w:t>
      </w:r>
    </w:p>
    <w:p w14:paraId="776357CC" w14:textId="77777777" w:rsidR="005A7978" w:rsidRPr="00FE05DA" w:rsidRDefault="005A7978"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House of Lords, Select Committee on Science and Technology. (2012). </w:t>
      </w:r>
      <w:r w:rsidRPr="00FE05DA">
        <w:rPr>
          <w:rFonts w:ascii="Garamond" w:hAnsi="Garamond" w:cs="Times New Roman"/>
          <w:i/>
          <w:sz w:val="24"/>
          <w:szCs w:val="24"/>
        </w:rPr>
        <w:t>Higher education in science, technology, engineering and mathematics (STEM) subjects</w:t>
      </w:r>
      <w:r w:rsidRPr="00FE05DA">
        <w:rPr>
          <w:rFonts w:ascii="Garamond" w:hAnsi="Garamond" w:cs="Times New Roman"/>
          <w:sz w:val="24"/>
          <w:szCs w:val="24"/>
        </w:rPr>
        <w:t>. London: The Stationery Office Limited.</w:t>
      </w:r>
    </w:p>
    <w:p w14:paraId="5D71C28B" w14:textId="3238DF4D" w:rsidR="005C1312" w:rsidRPr="00FE05DA" w:rsidRDefault="00A06D2E" w:rsidP="00BA378D">
      <w:pPr>
        <w:spacing w:line="480" w:lineRule="auto"/>
        <w:rPr>
          <w:rFonts w:ascii="Garamond" w:hAnsi="Garamond" w:cs="Times New Roman"/>
          <w:sz w:val="24"/>
          <w:szCs w:val="24"/>
          <w:shd w:val="clear" w:color="auto" w:fill="FFFFFF"/>
        </w:rPr>
      </w:pPr>
      <w:r w:rsidRPr="00FE05DA">
        <w:rPr>
          <w:rFonts w:ascii="Garamond" w:hAnsi="Garamond" w:cs="Times New Roman"/>
          <w:sz w:val="24"/>
          <w:szCs w:val="24"/>
          <w:shd w:val="clear" w:color="auto" w:fill="FFFFFF"/>
        </w:rPr>
        <w:lastRenderedPageBreak/>
        <w:t>Ford, T. (2004). Queering education from the ground up: Challenges and opportunities for Educators.</w:t>
      </w:r>
      <w:r w:rsidR="009B2933" w:rsidRPr="00FE05DA">
        <w:rPr>
          <w:rFonts w:ascii="Garamond" w:hAnsi="Garamond" w:cs="Times New Roman"/>
          <w:sz w:val="24"/>
          <w:szCs w:val="24"/>
          <w:shd w:val="clear" w:color="auto" w:fill="FFFFFF"/>
        </w:rPr>
        <w:t xml:space="preserve"> </w:t>
      </w:r>
      <w:r w:rsidRPr="00FE05DA">
        <w:rPr>
          <w:rFonts w:ascii="Garamond" w:hAnsi="Garamond" w:cs="Times New Roman"/>
          <w:i/>
          <w:iCs/>
          <w:sz w:val="24"/>
          <w:szCs w:val="24"/>
          <w:shd w:val="clear" w:color="auto" w:fill="FFFFFF"/>
        </w:rPr>
        <w:t>Canadian Online Journal of Queer Studies in Education</w:t>
      </w:r>
      <w:r w:rsidRPr="00FE05DA">
        <w:rPr>
          <w:rFonts w:ascii="Garamond" w:hAnsi="Garamond" w:cs="Times New Roman"/>
          <w:sz w:val="24"/>
          <w:szCs w:val="24"/>
          <w:shd w:val="clear" w:color="auto" w:fill="FFFFFF"/>
        </w:rPr>
        <w:t>,</w:t>
      </w:r>
      <w:r w:rsidRPr="00FE05DA">
        <w:rPr>
          <w:rStyle w:val="apple-converted-space"/>
          <w:rFonts w:ascii="Garamond" w:hAnsi="Garamond" w:cs="Times New Roman"/>
          <w:sz w:val="24"/>
          <w:szCs w:val="24"/>
          <w:shd w:val="clear" w:color="auto" w:fill="FFFFFF"/>
        </w:rPr>
        <w:t> </w:t>
      </w:r>
      <w:r w:rsidRPr="00FE05DA">
        <w:rPr>
          <w:rFonts w:ascii="Garamond" w:hAnsi="Garamond" w:cs="Times New Roman"/>
          <w:iCs/>
          <w:sz w:val="24"/>
          <w:szCs w:val="24"/>
          <w:shd w:val="clear" w:color="auto" w:fill="FFFFFF"/>
        </w:rPr>
        <w:t>1</w:t>
      </w:r>
      <w:r w:rsidRPr="00FE05DA">
        <w:rPr>
          <w:rFonts w:ascii="Garamond" w:hAnsi="Garamond" w:cs="Times New Roman"/>
          <w:sz w:val="24"/>
          <w:szCs w:val="24"/>
          <w:shd w:val="clear" w:color="auto" w:fill="FFFFFF"/>
        </w:rPr>
        <w:t>(1).</w:t>
      </w:r>
      <w:r w:rsidR="00D051C5" w:rsidRPr="00FE05DA">
        <w:rPr>
          <w:rFonts w:ascii="Garamond" w:hAnsi="Garamond" w:cs="Times New Roman"/>
          <w:sz w:val="24"/>
          <w:szCs w:val="24"/>
          <w:shd w:val="clear" w:color="auto" w:fill="FFFFFF"/>
        </w:rPr>
        <w:t xml:space="preserve"> </w:t>
      </w:r>
      <w:hyperlink r:id="rId11" w:history="1">
        <w:r w:rsidR="00D051C5" w:rsidRPr="00FE05DA">
          <w:rPr>
            <w:rStyle w:val="Hyperlink"/>
            <w:rFonts w:ascii="Garamond" w:hAnsi="Garamond" w:cs="Times New Roman"/>
            <w:color w:val="auto"/>
            <w:sz w:val="24"/>
            <w:szCs w:val="24"/>
            <w:shd w:val="clear" w:color="auto" w:fill="FFFFFF"/>
          </w:rPr>
          <w:t>http://jqstudies.oise.utoronto.ca/journal/viwearticle.php?id=5</w:t>
        </w:r>
      </w:hyperlink>
      <w:r w:rsidRPr="00FE05DA">
        <w:rPr>
          <w:rFonts w:ascii="Garamond" w:hAnsi="Garamond" w:cs="Times New Roman"/>
          <w:sz w:val="24"/>
          <w:szCs w:val="24"/>
          <w:shd w:val="clear" w:color="auto" w:fill="FFFFFF"/>
        </w:rPr>
        <w:t>.</w:t>
      </w:r>
    </w:p>
    <w:p w14:paraId="1A9AC70C" w14:textId="65987ED5" w:rsidR="00227758" w:rsidRPr="00FE05DA" w:rsidRDefault="00227758" w:rsidP="00BA378D">
      <w:pPr>
        <w:spacing w:line="480" w:lineRule="auto"/>
        <w:rPr>
          <w:rFonts w:ascii="Garamond" w:hAnsi="Garamond" w:cs="Times New Roman"/>
          <w:sz w:val="24"/>
          <w:szCs w:val="24"/>
        </w:rPr>
      </w:pPr>
      <w:r w:rsidRPr="00FE05DA">
        <w:rPr>
          <w:rFonts w:ascii="Garamond" w:hAnsi="Garamond" w:cs="Times New Roman"/>
          <w:sz w:val="24"/>
          <w:szCs w:val="24"/>
        </w:rPr>
        <w:t xml:space="preserve">Jackson, P.A. &amp; Seiler, G. (2013) Science identity trajectories of latecomers to science in college. </w:t>
      </w:r>
      <w:r w:rsidRPr="00FE05DA">
        <w:rPr>
          <w:rFonts w:ascii="Garamond" w:hAnsi="Garamond" w:cs="Times New Roman"/>
          <w:i/>
          <w:sz w:val="24"/>
          <w:szCs w:val="24"/>
        </w:rPr>
        <w:t>Journal of Research in Science Teaching,</w:t>
      </w:r>
      <w:r w:rsidRPr="00FE05DA">
        <w:rPr>
          <w:rFonts w:ascii="Garamond" w:hAnsi="Garamond" w:cs="Times New Roman"/>
          <w:sz w:val="24"/>
          <w:szCs w:val="24"/>
        </w:rPr>
        <w:t xml:space="preserve"> 50(7), 826-857.</w:t>
      </w:r>
    </w:p>
    <w:p w14:paraId="5D5BB66D" w14:textId="1861B8B9" w:rsidR="006A65AD" w:rsidRPr="00FE05DA" w:rsidRDefault="006A65AD" w:rsidP="00BA378D">
      <w:pPr>
        <w:spacing w:line="480" w:lineRule="auto"/>
        <w:rPr>
          <w:rFonts w:ascii="Garamond" w:hAnsi="Garamond" w:cs="Times New Roman"/>
          <w:sz w:val="24"/>
          <w:szCs w:val="24"/>
        </w:rPr>
      </w:pPr>
      <w:r w:rsidRPr="00FE05DA">
        <w:rPr>
          <w:rFonts w:ascii="Garamond" w:hAnsi="Garamond" w:cs="Times New Roman"/>
          <w:noProof/>
          <w:sz w:val="24"/>
          <w:szCs w:val="24"/>
        </w:rPr>
        <w:t xml:space="preserve">Lemke, J. L. (1990). </w:t>
      </w:r>
      <w:r w:rsidRPr="00FE05DA">
        <w:rPr>
          <w:rFonts w:ascii="Garamond" w:hAnsi="Garamond" w:cs="Times New Roman"/>
          <w:i/>
          <w:noProof/>
          <w:sz w:val="24"/>
          <w:szCs w:val="24"/>
        </w:rPr>
        <w:t>Talking science: Language, learning, and values</w:t>
      </w:r>
      <w:r w:rsidRPr="00FE05DA">
        <w:rPr>
          <w:rFonts w:ascii="Garamond" w:hAnsi="Garamond" w:cs="Times New Roman"/>
          <w:noProof/>
          <w:sz w:val="24"/>
          <w:szCs w:val="24"/>
        </w:rPr>
        <w:t>. Westport: Ablex Pub. Corp.</w:t>
      </w:r>
    </w:p>
    <w:p w14:paraId="0BF1E48E" w14:textId="77777777" w:rsidR="00127197" w:rsidRPr="00FE05DA" w:rsidRDefault="00127197" w:rsidP="00BA378D">
      <w:pPr>
        <w:spacing w:line="480" w:lineRule="auto"/>
        <w:rPr>
          <w:rFonts w:ascii="Garamond" w:hAnsi="Garamond" w:cs="Times New Roman"/>
          <w:sz w:val="24"/>
          <w:szCs w:val="24"/>
        </w:rPr>
      </w:pPr>
      <w:r w:rsidRPr="00FE05DA">
        <w:rPr>
          <w:rFonts w:ascii="Garamond" w:hAnsi="Garamond" w:cs="Times New Roman"/>
          <w:sz w:val="24"/>
          <w:szCs w:val="24"/>
        </w:rPr>
        <w:t xml:space="preserve">Mac </w:t>
      </w:r>
      <w:proofErr w:type="gramStart"/>
      <w:r w:rsidRPr="00FE05DA">
        <w:rPr>
          <w:rFonts w:ascii="Garamond" w:hAnsi="Garamond" w:cs="Times New Roman"/>
          <w:sz w:val="24"/>
          <w:szCs w:val="24"/>
        </w:rPr>
        <w:t>an</w:t>
      </w:r>
      <w:proofErr w:type="gramEnd"/>
      <w:r w:rsidRPr="00FE05DA">
        <w:rPr>
          <w:rFonts w:ascii="Garamond" w:hAnsi="Garamond" w:cs="Times New Roman"/>
          <w:sz w:val="24"/>
          <w:szCs w:val="24"/>
        </w:rPr>
        <w:t xml:space="preserve"> Ghaill, M. (1994). </w:t>
      </w:r>
      <w:r w:rsidRPr="00FE05DA">
        <w:rPr>
          <w:rFonts w:ascii="Garamond" w:hAnsi="Garamond" w:cs="Times New Roman"/>
          <w:i/>
          <w:iCs/>
          <w:sz w:val="24"/>
          <w:szCs w:val="24"/>
        </w:rPr>
        <w:t>The Making of Men.</w:t>
      </w:r>
      <w:r w:rsidRPr="00FE05DA">
        <w:rPr>
          <w:rFonts w:ascii="Garamond" w:hAnsi="Garamond" w:cs="Times New Roman"/>
          <w:sz w:val="24"/>
          <w:szCs w:val="24"/>
        </w:rPr>
        <w:t xml:space="preserve"> Buckingham: Open University Press.</w:t>
      </w:r>
    </w:p>
    <w:p w14:paraId="4D88318E" w14:textId="13C136E7" w:rsidR="004C6822" w:rsidRPr="00FE05DA" w:rsidRDefault="004C6822"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Luehmann, A.L. (2007) Identity development as a lens to science teacher preparation. </w:t>
      </w:r>
      <w:r w:rsidRPr="00FE05DA">
        <w:rPr>
          <w:rFonts w:ascii="Garamond" w:hAnsi="Garamond" w:cs="Times New Roman"/>
          <w:i/>
          <w:sz w:val="24"/>
          <w:szCs w:val="24"/>
        </w:rPr>
        <w:t>Science Education</w:t>
      </w:r>
      <w:r w:rsidRPr="00FE05DA">
        <w:rPr>
          <w:rFonts w:ascii="Garamond" w:hAnsi="Garamond" w:cs="Times New Roman"/>
          <w:sz w:val="24"/>
          <w:szCs w:val="24"/>
        </w:rPr>
        <w:t>, 91(5), 822-839.</w:t>
      </w:r>
    </w:p>
    <w:p w14:paraId="1786508E" w14:textId="77777777" w:rsidR="00D42003" w:rsidRPr="00FE05DA" w:rsidRDefault="00D42003"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Malone, K. R., &amp; Barabino, G. (2009). Narrations of race in STEM research settings: Identity formation and its discontents. </w:t>
      </w:r>
      <w:r w:rsidRPr="00FE05DA">
        <w:rPr>
          <w:rFonts w:ascii="Garamond" w:hAnsi="Garamond" w:cs="Times New Roman"/>
          <w:i/>
          <w:sz w:val="24"/>
          <w:szCs w:val="24"/>
        </w:rPr>
        <w:t>Science Education, 93</w:t>
      </w:r>
      <w:r w:rsidRPr="00FE05DA">
        <w:rPr>
          <w:rFonts w:ascii="Garamond" w:hAnsi="Garamond" w:cs="Times New Roman"/>
          <w:sz w:val="24"/>
          <w:szCs w:val="24"/>
        </w:rPr>
        <w:t>, 485-510.</w:t>
      </w:r>
    </w:p>
    <w:p w14:paraId="7716BF35" w14:textId="516047C6" w:rsidR="00891443" w:rsidRPr="00FE05DA" w:rsidRDefault="00891443" w:rsidP="00BA378D">
      <w:pPr>
        <w:spacing w:after="0" w:line="480" w:lineRule="auto"/>
        <w:rPr>
          <w:rFonts w:ascii="Garamond" w:hAnsi="Garamond" w:cs="Times New Roman"/>
          <w:sz w:val="24"/>
          <w:szCs w:val="24"/>
        </w:rPr>
      </w:pPr>
      <w:r w:rsidRPr="00FE05DA">
        <w:rPr>
          <w:rFonts w:ascii="Garamond" w:hAnsi="Garamond" w:cs="Times New Roman"/>
          <w:sz w:val="24"/>
          <w:szCs w:val="24"/>
        </w:rPr>
        <w:t xml:space="preserve">Manning, A. (2016) </w:t>
      </w:r>
      <w:r w:rsidR="00165DA2" w:rsidRPr="00FE05DA">
        <w:rPr>
          <w:rFonts w:ascii="Garamond" w:eastAsia="Trebuchet MS" w:hAnsi="Garamond" w:cs="Times New Roman"/>
          <w:sz w:val="24"/>
          <w:szCs w:val="24"/>
        </w:rPr>
        <w:t>Urban Science Teachers: Exploring how their views and experiences can influence decisions to remain in post or not</w:t>
      </w:r>
      <w:r w:rsidR="00165DA2" w:rsidRPr="00FE05DA">
        <w:rPr>
          <w:rFonts w:ascii="Garamond" w:hAnsi="Garamond" w:cs="Times New Roman"/>
          <w:sz w:val="24"/>
          <w:szCs w:val="24"/>
        </w:rPr>
        <w:t xml:space="preserve">. </w:t>
      </w:r>
      <w:r w:rsidRPr="00FE05DA">
        <w:rPr>
          <w:rFonts w:ascii="Garamond" w:hAnsi="Garamond" w:cs="Times New Roman"/>
          <w:sz w:val="24"/>
          <w:szCs w:val="24"/>
        </w:rPr>
        <w:t>Unpublished PhD thesis, King’s College London.</w:t>
      </w:r>
    </w:p>
    <w:p w14:paraId="215CA8BD" w14:textId="77777777" w:rsidR="008852D9" w:rsidRPr="00FE05DA" w:rsidRDefault="008852D9"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Miles, M. B., &amp; Huberman, A. M. (1994). </w:t>
      </w:r>
      <w:r w:rsidRPr="00FE05DA">
        <w:rPr>
          <w:rFonts w:ascii="Garamond" w:hAnsi="Garamond" w:cs="Times New Roman"/>
          <w:i/>
          <w:sz w:val="24"/>
          <w:szCs w:val="24"/>
        </w:rPr>
        <w:t>Qualitative data analysis: An expanded sourcebook</w:t>
      </w:r>
      <w:r w:rsidRPr="00FE05DA">
        <w:rPr>
          <w:rFonts w:ascii="Garamond" w:hAnsi="Garamond" w:cs="Times New Roman"/>
          <w:sz w:val="24"/>
          <w:szCs w:val="24"/>
        </w:rPr>
        <w:t>. Newbury Park: Sage.</w:t>
      </w:r>
    </w:p>
    <w:p w14:paraId="6635D4C6" w14:textId="77777777" w:rsidR="00B816A4" w:rsidRPr="00FE05DA" w:rsidRDefault="00004450" w:rsidP="00B816A4">
      <w:pPr>
        <w:spacing w:after="0" w:line="480" w:lineRule="auto"/>
        <w:rPr>
          <w:rFonts w:ascii="Garamond" w:hAnsi="Garamond" w:cs="Times New Roman"/>
          <w:sz w:val="24"/>
          <w:szCs w:val="24"/>
        </w:rPr>
      </w:pPr>
      <w:r w:rsidRPr="00FE05DA">
        <w:rPr>
          <w:rFonts w:ascii="Garamond" w:hAnsi="Garamond" w:cs="Times New Roman"/>
          <w:sz w:val="24"/>
          <w:szCs w:val="24"/>
        </w:rPr>
        <w:t xml:space="preserve">Mutegi, J. (2013) “Life’s first need is for us to be realistic” and other reasons for examining the sociocultural construction of race in science’s performance of African American students. </w:t>
      </w:r>
      <w:r w:rsidRPr="00FE05DA">
        <w:rPr>
          <w:rFonts w:ascii="Garamond" w:hAnsi="Garamond" w:cs="Times New Roman"/>
          <w:i/>
          <w:sz w:val="24"/>
          <w:szCs w:val="24"/>
        </w:rPr>
        <w:t>Journal of Research in Science Teaching</w:t>
      </w:r>
      <w:r w:rsidRPr="00FE05DA">
        <w:rPr>
          <w:rFonts w:ascii="Garamond" w:hAnsi="Garamond" w:cs="Times New Roman"/>
          <w:sz w:val="24"/>
          <w:szCs w:val="24"/>
        </w:rPr>
        <w:t>, 50(1), 82-103.</w:t>
      </w:r>
    </w:p>
    <w:p w14:paraId="43AC134C" w14:textId="3A309B74" w:rsidR="00B816A4" w:rsidRPr="00FE05DA" w:rsidRDefault="00B816A4" w:rsidP="00B816A4">
      <w:pPr>
        <w:spacing w:after="0" w:line="480" w:lineRule="auto"/>
        <w:rPr>
          <w:rFonts w:ascii="Garamond" w:hAnsi="Garamond" w:cs="Times New Roman"/>
          <w:sz w:val="24"/>
          <w:szCs w:val="24"/>
        </w:rPr>
      </w:pPr>
      <w:r w:rsidRPr="00FE05DA">
        <w:rPr>
          <w:rFonts w:ascii="Garamond" w:hAnsi="Garamond" w:cs="Times New Roman"/>
          <w:noProof/>
          <w:sz w:val="24"/>
          <w:szCs w:val="24"/>
        </w:rPr>
        <w:t xml:space="preserve">Nasir, N-S. and Hand, V. (2008) </w:t>
      </w:r>
      <w:r w:rsidRPr="00FE05DA">
        <w:rPr>
          <w:rFonts w:ascii="Garamond" w:hAnsi="Garamond" w:cs="Times New Roman"/>
          <w:sz w:val="24"/>
          <w:szCs w:val="24"/>
        </w:rPr>
        <w:t xml:space="preserve">From the Court to the Classroom: Opportunities for Engagement, Learning, and Identity in Basketball and Classroom Mathematics. </w:t>
      </w:r>
      <w:r w:rsidRPr="00FE05DA">
        <w:rPr>
          <w:rFonts w:ascii="Garamond" w:hAnsi="Garamond" w:cs="Times New Roman"/>
          <w:i/>
          <w:sz w:val="24"/>
          <w:szCs w:val="24"/>
        </w:rPr>
        <w:t>Journal of Learning Science</w:t>
      </w:r>
      <w:r w:rsidRPr="00FE05DA">
        <w:rPr>
          <w:rFonts w:ascii="Garamond" w:hAnsi="Garamond" w:cs="Times New Roman"/>
          <w:sz w:val="24"/>
          <w:szCs w:val="24"/>
        </w:rPr>
        <w:t>s, 17: 143–179.</w:t>
      </w:r>
    </w:p>
    <w:p w14:paraId="38600D25" w14:textId="79C6C7C8" w:rsidR="00B57CB1" w:rsidRPr="00FE05DA" w:rsidRDefault="00B57CB1"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lastRenderedPageBreak/>
        <w:t>Olitsky</w:t>
      </w:r>
      <w:r w:rsidR="00B816A4" w:rsidRPr="00FE05DA">
        <w:rPr>
          <w:rFonts w:ascii="Garamond" w:hAnsi="Garamond" w:cs="Times New Roman"/>
          <w:sz w:val="24"/>
          <w:szCs w:val="24"/>
        </w:rPr>
        <w:t>, S.</w:t>
      </w:r>
      <w:r w:rsidRPr="00FE05DA">
        <w:rPr>
          <w:rFonts w:ascii="Garamond" w:hAnsi="Garamond" w:cs="Times New Roman"/>
          <w:sz w:val="24"/>
          <w:szCs w:val="24"/>
        </w:rPr>
        <w:t xml:space="preserve"> </w:t>
      </w:r>
      <w:r w:rsidR="00B816A4" w:rsidRPr="00FE05DA">
        <w:rPr>
          <w:rFonts w:ascii="Garamond" w:hAnsi="Garamond" w:cs="Times New Roman"/>
          <w:sz w:val="24"/>
          <w:szCs w:val="24"/>
        </w:rPr>
        <w:t xml:space="preserve">&amp; Weathers, J. </w:t>
      </w:r>
      <w:r w:rsidRPr="00FE05DA">
        <w:rPr>
          <w:rFonts w:ascii="Garamond" w:hAnsi="Garamond" w:cs="Times New Roman"/>
          <w:sz w:val="24"/>
          <w:szCs w:val="24"/>
        </w:rPr>
        <w:t>(2005)</w:t>
      </w:r>
      <w:r w:rsidR="00B816A4" w:rsidRPr="00FE05DA">
        <w:rPr>
          <w:rFonts w:ascii="Garamond" w:hAnsi="Garamond" w:cs="Times New Roman"/>
          <w:sz w:val="24"/>
          <w:szCs w:val="24"/>
        </w:rPr>
        <w:t xml:space="preserve"> </w:t>
      </w:r>
      <w:proofErr w:type="gramStart"/>
      <w:r w:rsidR="00B816A4" w:rsidRPr="00FE05DA">
        <w:rPr>
          <w:rFonts w:ascii="Garamond" w:hAnsi="Garamond" w:cs="Times New Roman"/>
          <w:sz w:val="24"/>
          <w:szCs w:val="24"/>
        </w:rPr>
        <w:t>Working</w:t>
      </w:r>
      <w:proofErr w:type="gramEnd"/>
      <w:r w:rsidR="00B816A4" w:rsidRPr="00FE05DA">
        <w:rPr>
          <w:rFonts w:ascii="Garamond" w:hAnsi="Garamond" w:cs="Times New Roman"/>
          <w:sz w:val="24"/>
          <w:szCs w:val="24"/>
        </w:rPr>
        <w:t xml:space="preserve"> with students as researchers: Ethical issues of a participatory process. Forum: Qualitative Social Research, 6(1), </w:t>
      </w:r>
      <w:r w:rsidR="00B816A4" w:rsidRPr="00FE05DA">
        <w:rPr>
          <w:rFonts w:ascii="Garamond" w:hAnsi="Garamond"/>
          <w:sz w:val="24"/>
          <w:szCs w:val="24"/>
        </w:rPr>
        <w:t>Art. 38, http://nbn-resolving.de/urn:nbn:de:0114-fqs0501383.</w:t>
      </w:r>
    </w:p>
    <w:p w14:paraId="70A6B7BA" w14:textId="77777777" w:rsidR="00240B22" w:rsidRPr="00FE05DA" w:rsidRDefault="00240B22"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Ong, M. (2005). Body projects of young women of color in physics: Intersections of gender, race, and science. </w:t>
      </w:r>
      <w:r w:rsidRPr="00FE05DA">
        <w:rPr>
          <w:rFonts w:ascii="Garamond" w:hAnsi="Garamond" w:cs="Times New Roman"/>
          <w:i/>
          <w:sz w:val="24"/>
          <w:szCs w:val="24"/>
        </w:rPr>
        <w:t>Social Problems, 52</w:t>
      </w:r>
      <w:r w:rsidRPr="00FE05DA">
        <w:rPr>
          <w:rFonts w:ascii="Garamond" w:hAnsi="Garamond" w:cs="Times New Roman"/>
          <w:sz w:val="24"/>
          <w:szCs w:val="24"/>
        </w:rPr>
        <w:t>, 593-617.</w:t>
      </w:r>
    </w:p>
    <w:p w14:paraId="5EE0B72F" w14:textId="2C83AC8D" w:rsidR="00127197" w:rsidRPr="00FE05DA" w:rsidRDefault="00127197" w:rsidP="00BA378D">
      <w:pPr>
        <w:spacing w:line="480" w:lineRule="auto"/>
        <w:rPr>
          <w:rFonts w:ascii="Garamond" w:hAnsi="Garamond" w:cs="Times New Roman"/>
          <w:sz w:val="24"/>
          <w:szCs w:val="24"/>
        </w:rPr>
      </w:pPr>
      <w:r w:rsidRPr="00FE05DA">
        <w:rPr>
          <w:rFonts w:ascii="Garamond" w:hAnsi="Garamond" w:cs="Times New Roman"/>
          <w:sz w:val="24"/>
          <w:szCs w:val="24"/>
        </w:rPr>
        <w:t xml:space="preserve">Redman P. &amp; Mac </w:t>
      </w:r>
      <w:proofErr w:type="gramStart"/>
      <w:r w:rsidRPr="00FE05DA">
        <w:rPr>
          <w:rFonts w:ascii="Garamond" w:hAnsi="Garamond" w:cs="Times New Roman"/>
          <w:sz w:val="24"/>
          <w:szCs w:val="24"/>
        </w:rPr>
        <w:t>an</w:t>
      </w:r>
      <w:proofErr w:type="gramEnd"/>
      <w:r w:rsidRPr="00FE05DA">
        <w:rPr>
          <w:rFonts w:ascii="Garamond" w:hAnsi="Garamond" w:cs="Times New Roman"/>
          <w:sz w:val="24"/>
          <w:szCs w:val="24"/>
        </w:rPr>
        <w:t xml:space="preserve"> Ghaill, M. (1997).  Educating Peter: The making of a History Man, in D.L.Steinberg, D. Epstein, and R. </w:t>
      </w:r>
      <w:r w:rsidR="00533160" w:rsidRPr="00FE05DA">
        <w:rPr>
          <w:rFonts w:ascii="Garamond" w:hAnsi="Garamond" w:cs="Times New Roman"/>
          <w:sz w:val="24"/>
          <w:szCs w:val="24"/>
        </w:rPr>
        <w:t>Robert</w:t>
      </w:r>
      <w:r w:rsidRPr="00FE05DA">
        <w:rPr>
          <w:rFonts w:ascii="Garamond" w:hAnsi="Garamond" w:cs="Times New Roman"/>
          <w:sz w:val="24"/>
          <w:szCs w:val="24"/>
        </w:rPr>
        <w:t>son (</w:t>
      </w:r>
      <w:proofErr w:type="gramStart"/>
      <w:r w:rsidRPr="00FE05DA">
        <w:rPr>
          <w:rFonts w:ascii="Garamond" w:hAnsi="Garamond" w:cs="Times New Roman"/>
          <w:sz w:val="24"/>
          <w:szCs w:val="24"/>
        </w:rPr>
        <w:t>eds</w:t>
      </w:r>
      <w:proofErr w:type="gramEnd"/>
      <w:r w:rsidRPr="00FE05DA">
        <w:rPr>
          <w:rFonts w:ascii="Garamond" w:hAnsi="Garamond" w:cs="Times New Roman"/>
          <w:sz w:val="24"/>
          <w:szCs w:val="24"/>
        </w:rPr>
        <w:t xml:space="preserve">) </w:t>
      </w:r>
      <w:r w:rsidRPr="00FE05DA">
        <w:rPr>
          <w:rFonts w:ascii="Garamond" w:hAnsi="Garamond" w:cs="Times New Roman"/>
          <w:i/>
          <w:sz w:val="24"/>
          <w:szCs w:val="24"/>
        </w:rPr>
        <w:t>Border Patrols: Policing the boundaries of heterosexuality</w:t>
      </w:r>
      <w:r w:rsidRPr="00FE05DA">
        <w:rPr>
          <w:rFonts w:ascii="Garamond" w:hAnsi="Garamond" w:cs="Times New Roman"/>
          <w:sz w:val="24"/>
          <w:szCs w:val="24"/>
        </w:rPr>
        <w:t>. London, Cassell.</w:t>
      </w:r>
    </w:p>
    <w:p w14:paraId="297E11AD" w14:textId="7DA89099" w:rsidR="00BA48B6" w:rsidRPr="00FE05DA" w:rsidRDefault="00BA48B6" w:rsidP="00BA378D">
      <w:pPr>
        <w:spacing w:line="480" w:lineRule="auto"/>
        <w:rPr>
          <w:rFonts w:ascii="Garamond" w:hAnsi="Garamond" w:cs="Times New Roman"/>
          <w:sz w:val="24"/>
          <w:szCs w:val="24"/>
          <w:shd w:val="clear" w:color="auto" w:fill="FFFFFF"/>
        </w:rPr>
      </w:pPr>
      <w:r w:rsidRPr="00FE05DA">
        <w:rPr>
          <w:rFonts w:ascii="Garamond" w:hAnsi="Garamond" w:cs="Times New Roman"/>
          <w:sz w:val="24"/>
          <w:szCs w:val="24"/>
          <w:shd w:val="clear" w:color="auto" w:fill="FFFFFF"/>
        </w:rPr>
        <w:t xml:space="preserve">Rogers, B. (2015) </w:t>
      </w:r>
      <w:r w:rsidRPr="00FE05DA">
        <w:rPr>
          <w:rFonts w:ascii="Garamond" w:hAnsi="Garamond" w:cs="Times New Roman"/>
          <w:i/>
          <w:sz w:val="24"/>
          <w:szCs w:val="24"/>
          <w:shd w:val="clear" w:color="auto" w:fill="FFFFFF"/>
        </w:rPr>
        <w:t>Classroom Behaviour</w:t>
      </w:r>
      <w:r w:rsidRPr="00FE05DA">
        <w:rPr>
          <w:rFonts w:ascii="Garamond" w:hAnsi="Garamond" w:cs="Times New Roman"/>
          <w:sz w:val="24"/>
          <w:szCs w:val="24"/>
          <w:shd w:val="clear" w:color="auto" w:fill="FFFFFF"/>
        </w:rPr>
        <w:t xml:space="preserve"> (4</w:t>
      </w:r>
      <w:r w:rsidRPr="00FE05DA">
        <w:rPr>
          <w:rFonts w:ascii="Garamond" w:hAnsi="Garamond" w:cs="Times New Roman"/>
          <w:sz w:val="24"/>
          <w:szCs w:val="24"/>
          <w:shd w:val="clear" w:color="auto" w:fill="FFFFFF"/>
          <w:vertAlign w:val="superscript"/>
        </w:rPr>
        <w:t>th</w:t>
      </w:r>
      <w:r w:rsidRPr="00FE05DA">
        <w:rPr>
          <w:rFonts w:ascii="Garamond" w:hAnsi="Garamond" w:cs="Times New Roman"/>
          <w:sz w:val="24"/>
          <w:szCs w:val="24"/>
          <w:shd w:val="clear" w:color="auto" w:fill="FFFFFF"/>
        </w:rPr>
        <w:t xml:space="preserve"> Edition), London, Sage.</w:t>
      </w:r>
    </w:p>
    <w:p w14:paraId="796E6148" w14:textId="77777777" w:rsidR="00760B3E" w:rsidRPr="00FE05DA" w:rsidRDefault="00760B3E"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Russell, M. L., &amp; Atwater, M. M. (2005). Traveling the road to success: A discourse on persistence throughout the science pipeline with African American students at a predominantly white institution. </w:t>
      </w:r>
      <w:r w:rsidRPr="00FE05DA">
        <w:rPr>
          <w:rFonts w:ascii="Garamond" w:hAnsi="Garamond" w:cs="Times New Roman"/>
          <w:i/>
          <w:sz w:val="24"/>
          <w:szCs w:val="24"/>
        </w:rPr>
        <w:t>Journal of Research in Science Teaching, 42</w:t>
      </w:r>
      <w:r w:rsidRPr="00FE05DA">
        <w:rPr>
          <w:rFonts w:ascii="Garamond" w:hAnsi="Garamond" w:cs="Times New Roman"/>
          <w:sz w:val="24"/>
          <w:szCs w:val="24"/>
        </w:rPr>
        <w:t>(6), 691-715.</w:t>
      </w:r>
    </w:p>
    <w:p w14:paraId="06EA299C" w14:textId="77777777" w:rsidR="00127197" w:rsidRPr="00FE05DA" w:rsidRDefault="00127197" w:rsidP="00BA378D">
      <w:pPr>
        <w:spacing w:line="480" w:lineRule="auto"/>
        <w:ind w:right="-720"/>
        <w:rPr>
          <w:rFonts w:ascii="Garamond" w:hAnsi="Garamond" w:cs="Times New Roman"/>
          <w:sz w:val="24"/>
          <w:szCs w:val="24"/>
        </w:rPr>
      </w:pPr>
      <w:r w:rsidRPr="00FE05DA">
        <w:rPr>
          <w:rFonts w:ascii="Garamond" w:hAnsi="Garamond" w:cs="Times New Roman"/>
          <w:sz w:val="24"/>
          <w:szCs w:val="24"/>
        </w:rPr>
        <w:t xml:space="preserve">Smith, E. (2010a). Do we need more scientists? A long-term view of patterns of participation in UK undergraduate science programmes. </w:t>
      </w:r>
      <w:r w:rsidRPr="00FE05DA">
        <w:rPr>
          <w:rFonts w:ascii="Garamond" w:hAnsi="Garamond" w:cs="Times New Roman"/>
          <w:i/>
          <w:sz w:val="24"/>
          <w:szCs w:val="24"/>
        </w:rPr>
        <w:t>Cambridge Journal of Education</w:t>
      </w:r>
      <w:r w:rsidRPr="00FE05DA">
        <w:rPr>
          <w:rFonts w:ascii="Garamond" w:hAnsi="Garamond" w:cs="Times New Roman"/>
          <w:sz w:val="24"/>
          <w:szCs w:val="24"/>
        </w:rPr>
        <w:t>, 40(3), 281-298.</w:t>
      </w:r>
    </w:p>
    <w:p w14:paraId="604B07C2" w14:textId="77777777" w:rsidR="00127197" w:rsidRPr="00FE05DA" w:rsidRDefault="00127197"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Smith, E. (2010b). Is there a crisis in school science education in the UK? </w:t>
      </w:r>
      <w:r w:rsidRPr="00FE05DA">
        <w:rPr>
          <w:rFonts w:ascii="Garamond" w:hAnsi="Garamond" w:cs="Times New Roman"/>
          <w:i/>
          <w:sz w:val="24"/>
          <w:szCs w:val="24"/>
        </w:rPr>
        <w:t>Educational Review</w:t>
      </w:r>
      <w:r w:rsidRPr="00FE05DA">
        <w:rPr>
          <w:rFonts w:ascii="Garamond" w:hAnsi="Garamond" w:cs="Times New Roman"/>
          <w:sz w:val="24"/>
          <w:szCs w:val="24"/>
        </w:rPr>
        <w:t>, 62(2), 189-202.</w:t>
      </w:r>
    </w:p>
    <w:p w14:paraId="39757F42" w14:textId="77777777" w:rsidR="00127197" w:rsidRPr="00FE05DA" w:rsidRDefault="00127197"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t xml:space="preserve">Smith, E. (2011). Women into science and engineering? Gendered participation in higher education STEM subjects. </w:t>
      </w:r>
      <w:r w:rsidRPr="00FE05DA">
        <w:rPr>
          <w:rFonts w:ascii="Garamond" w:hAnsi="Garamond" w:cs="Times New Roman"/>
          <w:i/>
          <w:sz w:val="24"/>
          <w:szCs w:val="24"/>
        </w:rPr>
        <w:t>British Educational Research Journal</w:t>
      </w:r>
      <w:r w:rsidRPr="00FE05DA">
        <w:rPr>
          <w:rFonts w:ascii="Garamond" w:hAnsi="Garamond" w:cs="Times New Roman"/>
          <w:sz w:val="24"/>
          <w:szCs w:val="24"/>
        </w:rPr>
        <w:t>, 37(6), 993-1014.</w:t>
      </w:r>
    </w:p>
    <w:p w14:paraId="0D26C62A" w14:textId="238CFF51" w:rsidR="00CD6760" w:rsidRPr="00FE05DA" w:rsidRDefault="00CD6760" w:rsidP="00BA378D">
      <w:pPr>
        <w:spacing w:line="480" w:lineRule="auto"/>
        <w:rPr>
          <w:rFonts w:ascii="Garamond" w:hAnsi="Garamond" w:cs="Times New Roman"/>
          <w:sz w:val="24"/>
          <w:szCs w:val="24"/>
        </w:rPr>
      </w:pPr>
      <w:r w:rsidRPr="00FE05DA">
        <w:rPr>
          <w:rFonts w:ascii="Garamond" w:hAnsi="Garamond" w:cs="Times New Roman"/>
          <w:sz w:val="24"/>
          <w:szCs w:val="24"/>
        </w:rPr>
        <w:t xml:space="preserve">Tan, E. &amp; Calabrese Barton, A. (2012) </w:t>
      </w:r>
      <w:r w:rsidRPr="00FE05DA">
        <w:rPr>
          <w:rFonts w:ascii="Garamond" w:hAnsi="Garamond" w:cs="Times New Roman"/>
          <w:i/>
          <w:sz w:val="24"/>
          <w:szCs w:val="24"/>
        </w:rPr>
        <w:t xml:space="preserve">Empowering Science and Mathematics Education in Urban Schools. </w:t>
      </w:r>
      <w:r w:rsidRPr="00FE05DA">
        <w:rPr>
          <w:rFonts w:ascii="Garamond" w:hAnsi="Garamond" w:cs="Times New Roman"/>
          <w:sz w:val="24"/>
          <w:szCs w:val="24"/>
        </w:rPr>
        <w:t>Chicago, University of Chicago Press.</w:t>
      </w:r>
    </w:p>
    <w:p w14:paraId="27B9373A" w14:textId="739DF240" w:rsidR="000A32A2" w:rsidRPr="00FE05DA" w:rsidRDefault="000A32A2" w:rsidP="00BA378D">
      <w:pPr>
        <w:spacing w:line="480" w:lineRule="auto"/>
        <w:rPr>
          <w:rFonts w:ascii="Garamond" w:hAnsi="Garamond" w:cs="Times New Roman"/>
          <w:sz w:val="24"/>
          <w:szCs w:val="24"/>
        </w:rPr>
      </w:pPr>
      <w:r w:rsidRPr="00FE05DA">
        <w:rPr>
          <w:rFonts w:ascii="Garamond" w:hAnsi="Garamond" w:cs="Times New Roman"/>
          <w:sz w:val="24"/>
          <w:szCs w:val="24"/>
        </w:rPr>
        <w:t xml:space="preserve">Tan, E., Calabrese Barton, A., Kang, H., &amp; O’Neill, T. (2013) Desiring a career in STEM-related fields: how middle-school girls articulate and negotiate between their narrated and embodied identities in considering a STEM trajectory. </w:t>
      </w:r>
      <w:r w:rsidRPr="00FE05DA">
        <w:rPr>
          <w:rFonts w:ascii="Garamond" w:hAnsi="Garamond" w:cs="Times New Roman"/>
          <w:i/>
          <w:sz w:val="24"/>
          <w:szCs w:val="24"/>
        </w:rPr>
        <w:t>Journal of Research in Science Teaching</w:t>
      </w:r>
      <w:r w:rsidRPr="00FE05DA">
        <w:rPr>
          <w:rFonts w:ascii="Garamond" w:hAnsi="Garamond" w:cs="Times New Roman"/>
          <w:sz w:val="24"/>
          <w:szCs w:val="24"/>
        </w:rPr>
        <w:t>, 50: 1143-1179.</w:t>
      </w:r>
    </w:p>
    <w:p w14:paraId="50580F9C" w14:textId="77777777" w:rsidR="006A65AD" w:rsidRPr="00FE05DA" w:rsidRDefault="006A65AD" w:rsidP="00BA378D">
      <w:pPr>
        <w:spacing w:before="240" w:after="120" w:line="480" w:lineRule="auto"/>
        <w:rPr>
          <w:rFonts w:ascii="Garamond" w:hAnsi="Garamond" w:cs="Times New Roman"/>
          <w:sz w:val="24"/>
          <w:szCs w:val="24"/>
        </w:rPr>
      </w:pPr>
      <w:r w:rsidRPr="00FE05DA">
        <w:rPr>
          <w:rFonts w:ascii="Garamond" w:hAnsi="Garamond" w:cs="Times New Roman"/>
          <w:sz w:val="24"/>
          <w:szCs w:val="24"/>
        </w:rPr>
        <w:lastRenderedPageBreak/>
        <w:t xml:space="preserve">US President’s Council of Advisors on Science and Technology. (2010). </w:t>
      </w:r>
      <w:r w:rsidRPr="00FE05DA">
        <w:rPr>
          <w:rFonts w:ascii="Garamond" w:hAnsi="Garamond" w:cs="Times New Roman"/>
          <w:i/>
          <w:sz w:val="24"/>
          <w:szCs w:val="24"/>
        </w:rPr>
        <w:t>Report to the President and Congress - Designing a digital future: Federally funded research and development in networking and information technology</w:t>
      </w:r>
      <w:r w:rsidRPr="00FE05DA">
        <w:rPr>
          <w:rFonts w:ascii="Garamond" w:hAnsi="Garamond" w:cs="Times New Roman"/>
          <w:sz w:val="24"/>
          <w:szCs w:val="24"/>
        </w:rPr>
        <w:t>. Washington, D.C.: Executive Office of the President – President’s Council of Advisors on Science and Technology</w:t>
      </w:r>
    </w:p>
    <w:p w14:paraId="60E51B60" w14:textId="15D1F16F" w:rsidR="006A65AD" w:rsidRPr="00FE05DA" w:rsidRDefault="005F5E06" w:rsidP="00BA378D">
      <w:pPr>
        <w:spacing w:line="480" w:lineRule="auto"/>
        <w:rPr>
          <w:rFonts w:ascii="Garamond" w:hAnsi="Garamond" w:cs="Times New Roman"/>
          <w:sz w:val="24"/>
          <w:szCs w:val="24"/>
        </w:rPr>
      </w:pPr>
      <w:r w:rsidRPr="00FE05DA">
        <w:rPr>
          <w:rFonts w:ascii="Garamond" w:hAnsi="Garamond" w:cs="Times New Roman"/>
          <w:sz w:val="24"/>
          <w:szCs w:val="24"/>
        </w:rPr>
        <w:t xml:space="preserve">Varelas, M. Kane, J.M., &amp; Wylie, C.D. (2011) Young African American children’s representations of self, science and school: making sense of difference. </w:t>
      </w:r>
      <w:r w:rsidRPr="00FE05DA">
        <w:rPr>
          <w:rFonts w:ascii="Garamond" w:hAnsi="Garamond" w:cs="Times New Roman"/>
          <w:i/>
          <w:sz w:val="24"/>
          <w:szCs w:val="24"/>
        </w:rPr>
        <w:t>Science Education</w:t>
      </w:r>
      <w:r w:rsidRPr="00FE05DA">
        <w:rPr>
          <w:rFonts w:ascii="Garamond" w:hAnsi="Garamond" w:cs="Times New Roman"/>
          <w:sz w:val="24"/>
          <w:szCs w:val="24"/>
        </w:rPr>
        <w:t xml:space="preserve"> 95(5): 824-851.</w:t>
      </w:r>
    </w:p>
    <w:p w14:paraId="6FBCE0E1" w14:textId="77777777" w:rsidR="00127197" w:rsidRPr="00FE05DA" w:rsidRDefault="00127197" w:rsidP="00BA378D">
      <w:pPr>
        <w:spacing w:line="480" w:lineRule="auto"/>
        <w:rPr>
          <w:rFonts w:ascii="Garamond" w:hAnsi="Garamond" w:cs="Times New Roman"/>
          <w:noProof/>
          <w:sz w:val="24"/>
          <w:szCs w:val="24"/>
        </w:rPr>
      </w:pPr>
      <w:r w:rsidRPr="00FE05DA">
        <w:rPr>
          <w:rFonts w:ascii="Garamond" w:hAnsi="Garamond" w:cs="Times New Roman"/>
          <w:sz w:val="24"/>
          <w:szCs w:val="24"/>
        </w:rPr>
        <w:t xml:space="preserve">Wilkinson, S., &amp; Kitzinger, C. (Eds.). (1995). </w:t>
      </w:r>
      <w:r w:rsidRPr="00FE05DA">
        <w:rPr>
          <w:rFonts w:ascii="Garamond" w:hAnsi="Garamond" w:cs="Times New Roman"/>
          <w:i/>
          <w:sz w:val="24"/>
          <w:szCs w:val="24"/>
        </w:rPr>
        <w:t>Feminism and discourse: Psychological perspectives</w:t>
      </w:r>
      <w:r w:rsidRPr="00FE05DA">
        <w:rPr>
          <w:rFonts w:ascii="Garamond" w:hAnsi="Garamond" w:cs="Times New Roman"/>
          <w:sz w:val="24"/>
          <w:szCs w:val="24"/>
        </w:rPr>
        <w:t>. London: Sage.</w:t>
      </w:r>
    </w:p>
    <w:p w14:paraId="6569E4D6" w14:textId="77777777" w:rsidR="00127197" w:rsidRPr="00FE05DA" w:rsidRDefault="00127197" w:rsidP="00BA378D">
      <w:pPr>
        <w:spacing w:line="480" w:lineRule="auto"/>
        <w:rPr>
          <w:rFonts w:ascii="Garamond" w:hAnsi="Garamond" w:cs="Times New Roman"/>
          <w:noProof/>
          <w:sz w:val="24"/>
          <w:szCs w:val="24"/>
        </w:rPr>
      </w:pPr>
      <w:r w:rsidRPr="00FE05DA">
        <w:rPr>
          <w:rFonts w:ascii="Garamond" w:hAnsi="Garamond" w:cs="Times New Roman"/>
          <w:sz w:val="24"/>
          <w:szCs w:val="24"/>
        </w:rPr>
        <w:t xml:space="preserve">Zipin, L. (2009) Dark funds of knowledge, deep funds of pedagogy: exploring boundaries between lifeworlds and schools. </w:t>
      </w:r>
      <w:r w:rsidRPr="00FE05DA">
        <w:rPr>
          <w:rFonts w:ascii="Garamond" w:hAnsi="Garamond" w:cs="Times New Roman"/>
          <w:i/>
          <w:sz w:val="24"/>
          <w:szCs w:val="24"/>
        </w:rPr>
        <w:t>Discourse: Studies in the Cultural Politics of Education</w:t>
      </w:r>
      <w:r w:rsidRPr="00FE05DA">
        <w:rPr>
          <w:rFonts w:ascii="Garamond" w:hAnsi="Garamond" w:cs="Times New Roman"/>
          <w:sz w:val="24"/>
          <w:szCs w:val="24"/>
        </w:rPr>
        <w:t>, 30(3): 317-331.</w:t>
      </w:r>
    </w:p>
    <w:sectPr w:rsidR="00127197" w:rsidRPr="00FE05D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2F375" w14:textId="77777777" w:rsidR="00FD4347" w:rsidRDefault="00FD4347" w:rsidP="00D80552">
      <w:pPr>
        <w:spacing w:after="0" w:line="240" w:lineRule="auto"/>
      </w:pPr>
      <w:r>
        <w:separator/>
      </w:r>
    </w:p>
  </w:endnote>
  <w:endnote w:type="continuationSeparator" w:id="0">
    <w:p w14:paraId="25B09DAA" w14:textId="77777777" w:rsidR="00FD4347" w:rsidRDefault="00FD4347" w:rsidP="00D80552">
      <w:pPr>
        <w:spacing w:after="0" w:line="240" w:lineRule="auto"/>
      </w:pPr>
      <w:r>
        <w:continuationSeparator/>
      </w:r>
    </w:p>
  </w:endnote>
  <w:endnote w:id="1">
    <w:p w14:paraId="0B0FA257" w14:textId="0E732D17" w:rsidR="00FD4347" w:rsidRDefault="00FD4347">
      <w:pPr>
        <w:pStyle w:val="EndnoteText"/>
      </w:pPr>
      <w:r>
        <w:rPr>
          <w:rStyle w:val="EndnoteReference"/>
        </w:rPr>
        <w:endnoteRef/>
      </w:r>
      <w:r>
        <w:t xml:space="preserve"> </w:t>
      </w:r>
      <w:r w:rsidRPr="00CA3ED8">
        <w:rPr>
          <w:color w:val="FF0000"/>
        </w:rPr>
        <w:t>As part of the wider project analysis, we also searched the data to identify ‘impossible’ (subjugated/ denied) identity performances. These are reported elsewhere (Author 1 et al., under review).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373883"/>
      <w:docPartObj>
        <w:docPartGallery w:val="Page Numbers (Bottom of Page)"/>
        <w:docPartUnique/>
      </w:docPartObj>
    </w:sdtPr>
    <w:sdtEndPr>
      <w:rPr>
        <w:noProof/>
      </w:rPr>
    </w:sdtEndPr>
    <w:sdtContent>
      <w:p w14:paraId="0CC25B8E" w14:textId="73161A39" w:rsidR="00FD4347" w:rsidRDefault="00FD4347">
        <w:pPr>
          <w:pStyle w:val="Footer"/>
          <w:jc w:val="center"/>
        </w:pPr>
        <w:r>
          <w:fldChar w:fldCharType="begin"/>
        </w:r>
        <w:r>
          <w:instrText xml:space="preserve"> PAGE   \* MERGEFORMAT </w:instrText>
        </w:r>
        <w:r>
          <w:fldChar w:fldCharType="separate"/>
        </w:r>
        <w:r w:rsidR="00FE05DA">
          <w:rPr>
            <w:noProof/>
          </w:rPr>
          <w:t>40</w:t>
        </w:r>
        <w:r>
          <w:rPr>
            <w:noProof/>
          </w:rPr>
          <w:fldChar w:fldCharType="end"/>
        </w:r>
      </w:p>
    </w:sdtContent>
  </w:sdt>
  <w:p w14:paraId="3580ED9B" w14:textId="77777777" w:rsidR="00FD4347" w:rsidRDefault="00FD4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1212" w14:textId="77777777" w:rsidR="00FD4347" w:rsidRDefault="00FD4347" w:rsidP="00D80552">
      <w:pPr>
        <w:spacing w:after="0" w:line="240" w:lineRule="auto"/>
      </w:pPr>
      <w:r>
        <w:separator/>
      </w:r>
    </w:p>
  </w:footnote>
  <w:footnote w:type="continuationSeparator" w:id="0">
    <w:p w14:paraId="2CA12D58" w14:textId="77777777" w:rsidR="00FD4347" w:rsidRDefault="00FD4347" w:rsidP="00D80552">
      <w:pPr>
        <w:spacing w:after="0" w:line="240" w:lineRule="auto"/>
      </w:pPr>
      <w:r>
        <w:continuationSeparator/>
      </w:r>
    </w:p>
  </w:footnote>
  <w:footnote w:id="1">
    <w:p w14:paraId="09E387E9" w14:textId="77777777" w:rsidR="00FD4347" w:rsidRDefault="00FD4347" w:rsidP="000E505E">
      <w:pPr>
        <w:pStyle w:val="FootnoteText"/>
      </w:pPr>
      <w:r>
        <w:rPr>
          <w:rStyle w:val="FootnoteReference"/>
        </w:rPr>
        <w:footnoteRef/>
      </w:r>
      <w:r>
        <w:t xml:space="preserve"> GCSE’s (General Certificate of Secondary Education) are series of exams students take in the UK when they are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E50D7" w14:textId="0F9891C6" w:rsidR="00FD4347" w:rsidRDefault="00FD4347">
    <w:pPr>
      <w:pStyle w:val="Header"/>
    </w:pPr>
    <w:r>
      <w:t>CELEBRATED IDENTITY PERFORMANCES IN SCIENCE CLASSROOMS</w:t>
    </w:r>
  </w:p>
  <w:p w14:paraId="5CA2451B" w14:textId="77777777" w:rsidR="00FD4347" w:rsidRDefault="00FD4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7EF"/>
    <w:multiLevelType w:val="hybridMultilevel"/>
    <w:tmpl w:val="ED88FDAC"/>
    <w:lvl w:ilvl="0" w:tplc="187C96B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14699"/>
    <w:multiLevelType w:val="hybridMultilevel"/>
    <w:tmpl w:val="0C72AE3A"/>
    <w:lvl w:ilvl="0" w:tplc="E940D6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B584D"/>
    <w:multiLevelType w:val="hybridMultilevel"/>
    <w:tmpl w:val="98080A46"/>
    <w:lvl w:ilvl="0" w:tplc="2B92010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004BB"/>
    <w:multiLevelType w:val="hybridMultilevel"/>
    <w:tmpl w:val="29B2D924"/>
    <w:lvl w:ilvl="0" w:tplc="02E66A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F2FFE"/>
    <w:multiLevelType w:val="hybridMultilevel"/>
    <w:tmpl w:val="C77EC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295905"/>
    <w:multiLevelType w:val="hybridMultilevel"/>
    <w:tmpl w:val="29B2D924"/>
    <w:lvl w:ilvl="0" w:tplc="02E66A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71787"/>
    <w:multiLevelType w:val="hybridMultilevel"/>
    <w:tmpl w:val="BCDA68E6"/>
    <w:lvl w:ilvl="0" w:tplc="BDD65BF2">
      <w:start w:val="1"/>
      <w:numFmt w:val="decimal"/>
      <w:lvlText w:val="(%1)"/>
      <w:lvlJc w:val="left"/>
      <w:pPr>
        <w:ind w:left="720" w:hanging="360"/>
      </w:pPr>
      <w:rPr>
        <w:rFonts w:hint="default"/>
        <w:b/>
        <w:i/>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BE2F36"/>
    <w:multiLevelType w:val="hybridMultilevel"/>
    <w:tmpl w:val="D526BE72"/>
    <w:lvl w:ilvl="0" w:tplc="1F600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E81738"/>
    <w:multiLevelType w:val="hybridMultilevel"/>
    <w:tmpl w:val="A15EFE06"/>
    <w:lvl w:ilvl="0" w:tplc="3806CF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553574"/>
    <w:multiLevelType w:val="hybridMultilevel"/>
    <w:tmpl w:val="A29245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78317C9"/>
    <w:multiLevelType w:val="hybridMultilevel"/>
    <w:tmpl w:val="19287612"/>
    <w:lvl w:ilvl="0" w:tplc="5C5A441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73A48"/>
    <w:multiLevelType w:val="hybridMultilevel"/>
    <w:tmpl w:val="C540E0AC"/>
    <w:lvl w:ilvl="0" w:tplc="4E849E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57A1E"/>
    <w:multiLevelType w:val="hybridMultilevel"/>
    <w:tmpl w:val="C540E0AC"/>
    <w:lvl w:ilvl="0" w:tplc="4E849E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0A5FFF"/>
    <w:multiLevelType w:val="hybridMultilevel"/>
    <w:tmpl w:val="04B27F3C"/>
    <w:lvl w:ilvl="0" w:tplc="67FA3D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2"/>
  </w:num>
  <w:num w:numId="5">
    <w:abstractNumId w:val="13"/>
  </w:num>
  <w:num w:numId="6">
    <w:abstractNumId w:val="11"/>
  </w:num>
  <w:num w:numId="7">
    <w:abstractNumId w:val="3"/>
  </w:num>
  <w:num w:numId="8">
    <w:abstractNumId w:val="12"/>
  </w:num>
  <w:num w:numId="9">
    <w:abstractNumId w:val="5"/>
  </w:num>
  <w:num w:numId="10">
    <w:abstractNumId w:val="9"/>
  </w:num>
  <w:num w:numId="11">
    <w:abstractNumId w:val="0"/>
  </w:num>
  <w:num w:numId="12">
    <w:abstractNumId w:val="8"/>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85"/>
    <w:rsid w:val="00001FF0"/>
    <w:rsid w:val="00002394"/>
    <w:rsid w:val="00002885"/>
    <w:rsid w:val="00004006"/>
    <w:rsid w:val="00004450"/>
    <w:rsid w:val="0000466E"/>
    <w:rsid w:val="00004BB7"/>
    <w:rsid w:val="0000699D"/>
    <w:rsid w:val="000121C7"/>
    <w:rsid w:val="00013F9B"/>
    <w:rsid w:val="00014269"/>
    <w:rsid w:val="000147FF"/>
    <w:rsid w:val="00014DD5"/>
    <w:rsid w:val="000155D2"/>
    <w:rsid w:val="00015D27"/>
    <w:rsid w:val="00016152"/>
    <w:rsid w:val="0002100F"/>
    <w:rsid w:val="00025B61"/>
    <w:rsid w:val="000320F8"/>
    <w:rsid w:val="00034111"/>
    <w:rsid w:val="00035616"/>
    <w:rsid w:val="00035DB6"/>
    <w:rsid w:val="000410D1"/>
    <w:rsid w:val="000467B6"/>
    <w:rsid w:val="000507F4"/>
    <w:rsid w:val="0006210A"/>
    <w:rsid w:val="000647DA"/>
    <w:rsid w:val="00067AA0"/>
    <w:rsid w:val="0007282C"/>
    <w:rsid w:val="000730B8"/>
    <w:rsid w:val="000738BD"/>
    <w:rsid w:val="00073BD3"/>
    <w:rsid w:val="0007506C"/>
    <w:rsid w:val="000759C3"/>
    <w:rsid w:val="00076A97"/>
    <w:rsid w:val="000831D8"/>
    <w:rsid w:val="00083F06"/>
    <w:rsid w:val="00087E26"/>
    <w:rsid w:val="000A325A"/>
    <w:rsid w:val="000A32A2"/>
    <w:rsid w:val="000A3578"/>
    <w:rsid w:val="000A3769"/>
    <w:rsid w:val="000A70DC"/>
    <w:rsid w:val="000B2C41"/>
    <w:rsid w:val="000B4766"/>
    <w:rsid w:val="000C25A7"/>
    <w:rsid w:val="000C3679"/>
    <w:rsid w:val="000C49E6"/>
    <w:rsid w:val="000C4FA5"/>
    <w:rsid w:val="000D0E96"/>
    <w:rsid w:val="000D209D"/>
    <w:rsid w:val="000D20F0"/>
    <w:rsid w:val="000D44A7"/>
    <w:rsid w:val="000E3437"/>
    <w:rsid w:val="000E4C5C"/>
    <w:rsid w:val="000E505E"/>
    <w:rsid w:val="000E7AE2"/>
    <w:rsid w:val="000F08A1"/>
    <w:rsid w:val="000F33FA"/>
    <w:rsid w:val="000F702D"/>
    <w:rsid w:val="00102E77"/>
    <w:rsid w:val="00103E19"/>
    <w:rsid w:val="00103FD5"/>
    <w:rsid w:val="00105068"/>
    <w:rsid w:val="00111112"/>
    <w:rsid w:val="00112943"/>
    <w:rsid w:val="001129C6"/>
    <w:rsid w:val="001160DC"/>
    <w:rsid w:val="001211E8"/>
    <w:rsid w:val="00121BAA"/>
    <w:rsid w:val="00122C17"/>
    <w:rsid w:val="00123CA1"/>
    <w:rsid w:val="0012419A"/>
    <w:rsid w:val="00127197"/>
    <w:rsid w:val="001272A4"/>
    <w:rsid w:val="001301EA"/>
    <w:rsid w:val="00130D62"/>
    <w:rsid w:val="001337B7"/>
    <w:rsid w:val="00140A38"/>
    <w:rsid w:val="001422D7"/>
    <w:rsid w:val="00150542"/>
    <w:rsid w:val="00150EB4"/>
    <w:rsid w:val="0015140C"/>
    <w:rsid w:val="00151492"/>
    <w:rsid w:val="00152F8C"/>
    <w:rsid w:val="00153AA2"/>
    <w:rsid w:val="001540B6"/>
    <w:rsid w:val="00165DA2"/>
    <w:rsid w:val="00166394"/>
    <w:rsid w:val="001677FC"/>
    <w:rsid w:val="00171BF4"/>
    <w:rsid w:val="00172E2F"/>
    <w:rsid w:val="00173DAD"/>
    <w:rsid w:val="00177D3C"/>
    <w:rsid w:val="001866F5"/>
    <w:rsid w:val="00191ABE"/>
    <w:rsid w:val="00195627"/>
    <w:rsid w:val="00195B49"/>
    <w:rsid w:val="00197489"/>
    <w:rsid w:val="001A1DAF"/>
    <w:rsid w:val="001A40A7"/>
    <w:rsid w:val="001A5CA8"/>
    <w:rsid w:val="001A63C2"/>
    <w:rsid w:val="001B1F5B"/>
    <w:rsid w:val="001C3BF2"/>
    <w:rsid w:val="001C7BAA"/>
    <w:rsid w:val="001C7DA7"/>
    <w:rsid w:val="001D4259"/>
    <w:rsid w:val="001D6967"/>
    <w:rsid w:val="001D7847"/>
    <w:rsid w:val="001E3F88"/>
    <w:rsid w:val="001E70C8"/>
    <w:rsid w:val="001F31B3"/>
    <w:rsid w:val="001F7E17"/>
    <w:rsid w:val="00204343"/>
    <w:rsid w:val="002059D7"/>
    <w:rsid w:val="00210DC7"/>
    <w:rsid w:val="00213058"/>
    <w:rsid w:val="002164D3"/>
    <w:rsid w:val="00216CC9"/>
    <w:rsid w:val="002207BD"/>
    <w:rsid w:val="00220A8B"/>
    <w:rsid w:val="00221A36"/>
    <w:rsid w:val="0022299B"/>
    <w:rsid w:val="002266EC"/>
    <w:rsid w:val="00227758"/>
    <w:rsid w:val="00230C9F"/>
    <w:rsid w:val="00232271"/>
    <w:rsid w:val="0023387F"/>
    <w:rsid w:val="00240010"/>
    <w:rsid w:val="00240B22"/>
    <w:rsid w:val="00241217"/>
    <w:rsid w:val="00241F2E"/>
    <w:rsid w:val="00243F54"/>
    <w:rsid w:val="002467F0"/>
    <w:rsid w:val="002501E2"/>
    <w:rsid w:val="0025280A"/>
    <w:rsid w:val="00253057"/>
    <w:rsid w:val="00255CF1"/>
    <w:rsid w:val="00260AC3"/>
    <w:rsid w:val="00263C11"/>
    <w:rsid w:val="00270104"/>
    <w:rsid w:val="00270F4C"/>
    <w:rsid w:val="00275853"/>
    <w:rsid w:val="002765C0"/>
    <w:rsid w:val="00277A99"/>
    <w:rsid w:val="00280684"/>
    <w:rsid w:val="002821EF"/>
    <w:rsid w:val="00283CB4"/>
    <w:rsid w:val="002851DE"/>
    <w:rsid w:val="0028553E"/>
    <w:rsid w:val="00286E1F"/>
    <w:rsid w:val="00292061"/>
    <w:rsid w:val="002947CE"/>
    <w:rsid w:val="002A070A"/>
    <w:rsid w:val="002A2A95"/>
    <w:rsid w:val="002A4860"/>
    <w:rsid w:val="002A5A4D"/>
    <w:rsid w:val="002B2111"/>
    <w:rsid w:val="002B5293"/>
    <w:rsid w:val="002C5D8D"/>
    <w:rsid w:val="002D5280"/>
    <w:rsid w:val="002E1457"/>
    <w:rsid w:val="002E23C9"/>
    <w:rsid w:val="002E31D8"/>
    <w:rsid w:val="002E392C"/>
    <w:rsid w:val="002F156A"/>
    <w:rsid w:val="002F3497"/>
    <w:rsid w:val="002F380D"/>
    <w:rsid w:val="002F49D9"/>
    <w:rsid w:val="002F53FE"/>
    <w:rsid w:val="002F59CD"/>
    <w:rsid w:val="002F71C3"/>
    <w:rsid w:val="00302F4B"/>
    <w:rsid w:val="003034B3"/>
    <w:rsid w:val="00304F60"/>
    <w:rsid w:val="00305D8F"/>
    <w:rsid w:val="003061D2"/>
    <w:rsid w:val="00306A9F"/>
    <w:rsid w:val="003072AA"/>
    <w:rsid w:val="003079D3"/>
    <w:rsid w:val="00310086"/>
    <w:rsid w:val="00311BB9"/>
    <w:rsid w:val="00311C7A"/>
    <w:rsid w:val="00311C96"/>
    <w:rsid w:val="003124CD"/>
    <w:rsid w:val="00314C7A"/>
    <w:rsid w:val="0031576B"/>
    <w:rsid w:val="003162F6"/>
    <w:rsid w:val="003163E4"/>
    <w:rsid w:val="003208E6"/>
    <w:rsid w:val="00320C21"/>
    <w:rsid w:val="00322B76"/>
    <w:rsid w:val="00330B76"/>
    <w:rsid w:val="003319A8"/>
    <w:rsid w:val="00334879"/>
    <w:rsid w:val="00336424"/>
    <w:rsid w:val="003369E0"/>
    <w:rsid w:val="0034236F"/>
    <w:rsid w:val="00344411"/>
    <w:rsid w:val="00345481"/>
    <w:rsid w:val="00346040"/>
    <w:rsid w:val="003463C4"/>
    <w:rsid w:val="003523CB"/>
    <w:rsid w:val="00352CE8"/>
    <w:rsid w:val="00353B0C"/>
    <w:rsid w:val="0035440D"/>
    <w:rsid w:val="00356AB7"/>
    <w:rsid w:val="003611A1"/>
    <w:rsid w:val="00363845"/>
    <w:rsid w:val="003652C4"/>
    <w:rsid w:val="003721CD"/>
    <w:rsid w:val="003724B4"/>
    <w:rsid w:val="003726D2"/>
    <w:rsid w:val="00373501"/>
    <w:rsid w:val="00373847"/>
    <w:rsid w:val="00374081"/>
    <w:rsid w:val="003745AF"/>
    <w:rsid w:val="00375840"/>
    <w:rsid w:val="00376B2F"/>
    <w:rsid w:val="003777DE"/>
    <w:rsid w:val="00377A9E"/>
    <w:rsid w:val="00380109"/>
    <w:rsid w:val="00384224"/>
    <w:rsid w:val="00384237"/>
    <w:rsid w:val="00384D1D"/>
    <w:rsid w:val="00391585"/>
    <w:rsid w:val="00396786"/>
    <w:rsid w:val="003A1735"/>
    <w:rsid w:val="003A4DA5"/>
    <w:rsid w:val="003A632E"/>
    <w:rsid w:val="003A6C46"/>
    <w:rsid w:val="003A6F46"/>
    <w:rsid w:val="003B2871"/>
    <w:rsid w:val="003B6B4D"/>
    <w:rsid w:val="003D3C49"/>
    <w:rsid w:val="003D5071"/>
    <w:rsid w:val="003D771F"/>
    <w:rsid w:val="003E1440"/>
    <w:rsid w:val="003E4A67"/>
    <w:rsid w:val="003F141A"/>
    <w:rsid w:val="003F37CA"/>
    <w:rsid w:val="00401F77"/>
    <w:rsid w:val="004027C7"/>
    <w:rsid w:val="00404577"/>
    <w:rsid w:val="00410671"/>
    <w:rsid w:val="0041199F"/>
    <w:rsid w:val="00413784"/>
    <w:rsid w:val="00413D9F"/>
    <w:rsid w:val="00417B57"/>
    <w:rsid w:val="0042328A"/>
    <w:rsid w:val="00425E40"/>
    <w:rsid w:val="004263B8"/>
    <w:rsid w:val="00427DB9"/>
    <w:rsid w:val="004343F7"/>
    <w:rsid w:val="00435BC9"/>
    <w:rsid w:val="004440F5"/>
    <w:rsid w:val="0044490C"/>
    <w:rsid w:val="0044560C"/>
    <w:rsid w:val="0045036D"/>
    <w:rsid w:val="004575A5"/>
    <w:rsid w:val="004601B4"/>
    <w:rsid w:val="00461743"/>
    <w:rsid w:val="004620EE"/>
    <w:rsid w:val="00462B7B"/>
    <w:rsid w:val="0046310E"/>
    <w:rsid w:val="00464555"/>
    <w:rsid w:val="00464964"/>
    <w:rsid w:val="00466684"/>
    <w:rsid w:val="00470652"/>
    <w:rsid w:val="00471BB7"/>
    <w:rsid w:val="0047565F"/>
    <w:rsid w:val="0047640E"/>
    <w:rsid w:val="004772E1"/>
    <w:rsid w:val="00477305"/>
    <w:rsid w:val="00483651"/>
    <w:rsid w:val="00490281"/>
    <w:rsid w:val="0049110A"/>
    <w:rsid w:val="0049147A"/>
    <w:rsid w:val="00493EB0"/>
    <w:rsid w:val="00494939"/>
    <w:rsid w:val="00495DC4"/>
    <w:rsid w:val="00497C83"/>
    <w:rsid w:val="004A310D"/>
    <w:rsid w:val="004A390F"/>
    <w:rsid w:val="004A41A6"/>
    <w:rsid w:val="004A5FA7"/>
    <w:rsid w:val="004A7799"/>
    <w:rsid w:val="004B2FD4"/>
    <w:rsid w:val="004B4577"/>
    <w:rsid w:val="004B7794"/>
    <w:rsid w:val="004C31C9"/>
    <w:rsid w:val="004C6822"/>
    <w:rsid w:val="004C6BD5"/>
    <w:rsid w:val="004D1D54"/>
    <w:rsid w:val="004D21F2"/>
    <w:rsid w:val="004E1972"/>
    <w:rsid w:val="004E1A0C"/>
    <w:rsid w:val="004E4153"/>
    <w:rsid w:val="004E6A63"/>
    <w:rsid w:val="004E6CAD"/>
    <w:rsid w:val="004F3354"/>
    <w:rsid w:val="004F348F"/>
    <w:rsid w:val="004F4774"/>
    <w:rsid w:val="004F58EC"/>
    <w:rsid w:val="00504DBC"/>
    <w:rsid w:val="0051070F"/>
    <w:rsid w:val="00512B30"/>
    <w:rsid w:val="00512E42"/>
    <w:rsid w:val="00513120"/>
    <w:rsid w:val="005133C8"/>
    <w:rsid w:val="0051490C"/>
    <w:rsid w:val="005151B1"/>
    <w:rsid w:val="005159D5"/>
    <w:rsid w:val="00515ABB"/>
    <w:rsid w:val="0051639B"/>
    <w:rsid w:val="0051643A"/>
    <w:rsid w:val="005210BA"/>
    <w:rsid w:val="00521390"/>
    <w:rsid w:val="00524295"/>
    <w:rsid w:val="00524C13"/>
    <w:rsid w:val="0053198F"/>
    <w:rsid w:val="00533160"/>
    <w:rsid w:val="005336BC"/>
    <w:rsid w:val="00534520"/>
    <w:rsid w:val="005367D7"/>
    <w:rsid w:val="00540338"/>
    <w:rsid w:val="00540371"/>
    <w:rsid w:val="00545B18"/>
    <w:rsid w:val="00550F0D"/>
    <w:rsid w:val="00552378"/>
    <w:rsid w:val="00555B4C"/>
    <w:rsid w:val="00556F29"/>
    <w:rsid w:val="00560313"/>
    <w:rsid w:val="00562188"/>
    <w:rsid w:val="00562E4A"/>
    <w:rsid w:val="0056323D"/>
    <w:rsid w:val="00565912"/>
    <w:rsid w:val="00570356"/>
    <w:rsid w:val="00572F5A"/>
    <w:rsid w:val="00577567"/>
    <w:rsid w:val="00583823"/>
    <w:rsid w:val="005932AF"/>
    <w:rsid w:val="005A2E19"/>
    <w:rsid w:val="005A631A"/>
    <w:rsid w:val="005A7978"/>
    <w:rsid w:val="005B184C"/>
    <w:rsid w:val="005B202B"/>
    <w:rsid w:val="005B3590"/>
    <w:rsid w:val="005B51C5"/>
    <w:rsid w:val="005B7B42"/>
    <w:rsid w:val="005C1312"/>
    <w:rsid w:val="005C4148"/>
    <w:rsid w:val="005C667A"/>
    <w:rsid w:val="005D126F"/>
    <w:rsid w:val="005D7E2D"/>
    <w:rsid w:val="005E3DFC"/>
    <w:rsid w:val="005E43C1"/>
    <w:rsid w:val="005E7429"/>
    <w:rsid w:val="005E74EE"/>
    <w:rsid w:val="005E7A82"/>
    <w:rsid w:val="005E7AB0"/>
    <w:rsid w:val="005F002F"/>
    <w:rsid w:val="005F0CBF"/>
    <w:rsid w:val="005F3FA5"/>
    <w:rsid w:val="005F5AB9"/>
    <w:rsid w:val="005F5E06"/>
    <w:rsid w:val="005F70A4"/>
    <w:rsid w:val="00610DB2"/>
    <w:rsid w:val="006112DF"/>
    <w:rsid w:val="0061666F"/>
    <w:rsid w:val="0062296F"/>
    <w:rsid w:val="006260CF"/>
    <w:rsid w:val="0063094A"/>
    <w:rsid w:val="0063113D"/>
    <w:rsid w:val="00637CFF"/>
    <w:rsid w:val="006422E2"/>
    <w:rsid w:val="00643718"/>
    <w:rsid w:val="00645B1B"/>
    <w:rsid w:val="006474DC"/>
    <w:rsid w:val="00650974"/>
    <w:rsid w:val="00654112"/>
    <w:rsid w:val="00656AA4"/>
    <w:rsid w:val="00662DA3"/>
    <w:rsid w:val="00664FDB"/>
    <w:rsid w:val="00665CD1"/>
    <w:rsid w:val="00665F46"/>
    <w:rsid w:val="006661C2"/>
    <w:rsid w:val="006666ED"/>
    <w:rsid w:val="00671A5C"/>
    <w:rsid w:val="0067323B"/>
    <w:rsid w:val="00675B8E"/>
    <w:rsid w:val="00675D38"/>
    <w:rsid w:val="006776D5"/>
    <w:rsid w:val="0068292E"/>
    <w:rsid w:val="00687A2B"/>
    <w:rsid w:val="0069583E"/>
    <w:rsid w:val="0069674B"/>
    <w:rsid w:val="006A163C"/>
    <w:rsid w:val="006A3D65"/>
    <w:rsid w:val="006A65AD"/>
    <w:rsid w:val="006A6C4F"/>
    <w:rsid w:val="006A7D8B"/>
    <w:rsid w:val="006B04FA"/>
    <w:rsid w:val="006B0964"/>
    <w:rsid w:val="006B3104"/>
    <w:rsid w:val="006B44BF"/>
    <w:rsid w:val="006B7CEA"/>
    <w:rsid w:val="006C657B"/>
    <w:rsid w:val="006D1397"/>
    <w:rsid w:val="006D14D2"/>
    <w:rsid w:val="006D1981"/>
    <w:rsid w:val="006D4518"/>
    <w:rsid w:val="006D59A5"/>
    <w:rsid w:val="006D6F1F"/>
    <w:rsid w:val="006D722A"/>
    <w:rsid w:val="006E08C4"/>
    <w:rsid w:val="006E2550"/>
    <w:rsid w:val="006F10B3"/>
    <w:rsid w:val="006F4E5A"/>
    <w:rsid w:val="00700207"/>
    <w:rsid w:val="007005EB"/>
    <w:rsid w:val="00701FF6"/>
    <w:rsid w:val="007028B5"/>
    <w:rsid w:val="00703909"/>
    <w:rsid w:val="007057C5"/>
    <w:rsid w:val="0070671E"/>
    <w:rsid w:val="00706B44"/>
    <w:rsid w:val="00713982"/>
    <w:rsid w:val="00716ED0"/>
    <w:rsid w:val="00727E65"/>
    <w:rsid w:val="0073074E"/>
    <w:rsid w:val="007310D5"/>
    <w:rsid w:val="00732EEA"/>
    <w:rsid w:val="00733861"/>
    <w:rsid w:val="0073573B"/>
    <w:rsid w:val="00740C0C"/>
    <w:rsid w:val="00740F74"/>
    <w:rsid w:val="007445A9"/>
    <w:rsid w:val="007447E0"/>
    <w:rsid w:val="00746A8F"/>
    <w:rsid w:val="00754299"/>
    <w:rsid w:val="0075603A"/>
    <w:rsid w:val="00760B3E"/>
    <w:rsid w:val="00761B25"/>
    <w:rsid w:val="00763C1D"/>
    <w:rsid w:val="00767722"/>
    <w:rsid w:val="007716A6"/>
    <w:rsid w:val="00774260"/>
    <w:rsid w:val="00774796"/>
    <w:rsid w:val="00777271"/>
    <w:rsid w:val="0078128C"/>
    <w:rsid w:val="007815BD"/>
    <w:rsid w:val="0078226C"/>
    <w:rsid w:val="00787200"/>
    <w:rsid w:val="00794910"/>
    <w:rsid w:val="00796EEB"/>
    <w:rsid w:val="00797989"/>
    <w:rsid w:val="00797994"/>
    <w:rsid w:val="007A02C8"/>
    <w:rsid w:val="007A6EDD"/>
    <w:rsid w:val="007A7BAD"/>
    <w:rsid w:val="007B1DDA"/>
    <w:rsid w:val="007B47F8"/>
    <w:rsid w:val="007B79CD"/>
    <w:rsid w:val="007C3EE5"/>
    <w:rsid w:val="007C433B"/>
    <w:rsid w:val="007C565A"/>
    <w:rsid w:val="007D19FD"/>
    <w:rsid w:val="007D30F1"/>
    <w:rsid w:val="007D3800"/>
    <w:rsid w:val="007D3D7C"/>
    <w:rsid w:val="007D5484"/>
    <w:rsid w:val="007D61BC"/>
    <w:rsid w:val="007E00C3"/>
    <w:rsid w:val="007E2DD4"/>
    <w:rsid w:val="007E3B00"/>
    <w:rsid w:val="007E439D"/>
    <w:rsid w:val="007E581C"/>
    <w:rsid w:val="007E6C42"/>
    <w:rsid w:val="007F10EA"/>
    <w:rsid w:val="007F2E92"/>
    <w:rsid w:val="007F5F71"/>
    <w:rsid w:val="00800D84"/>
    <w:rsid w:val="00802503"/>
    <w:rsid w:val="00803226"/>
    <w:rsid w:val="00806CAA"/>
    <w:rsid w:val="0080720A"/>
    <w:rsid w:val="008145AC"/>
    <w:rsid w:val="00820A86"/>
    <w:rsid w:val="00822A8B"/>
    <w:rsid w:val="00823939"/>
    <w:rsid w:val="00826269"/>
    <w:rsid w:val="0083463B"/>
    <w:rsid w:val="00837C27"/>
    <w:rsid w:val="0084019A"/>
    <w:rsid w:val="00841A48"/>
    <w:rsid w:val="00846FE0"/>
    <w:rsid w:val="0086021B"/>
    <w:rsid w:val="008609AD"/>
    <w:rsid w:val="0086102D"/>
    <w:rsid w:val="00863CC0"/>
    <w:rsid w:val="00864901"/>
    <w:rsid w:val="00864BF7"/>
    <w:rsid w:val="00864D51"/>
    <w:rsid w:val="00867A69"/>
    <w:rsid w:val="00870979"/>
    <w:rsid w:val="00872120"/>
    <w:rsid w:val="00874803"/>
    <w:rsid w:val="008763A6"/>
    <w:rsid w:val="008774F8"/>
    <w:rsid w:val="00880444"/>
    <w:rsid w:val="00880461"/>
    <w:rsid w:val="008810DF"/>
    <w:rsid w:val="00882214"/>
    <w:rsid w:val="00884126"/>
    <w:rsid w:val="008852D9"/>
    <w:rsid w:val="008853FE"/>
    <w:rsid w:val="00885693"/>
    <w:rsid w:val="0088678F"/>
    <w:rsid w:val="008873C2"/>
    <w:rsid w:val="00891443"/>
    <w:rsid w:val="008935E6"/>
    <w:rsid w:val="00896352"/>
    <w:rsid w:val="008A1D81"/>
    <w:rsid w:val="008A47A4"/>
    <w:rsid w:val="008A73DB"/>
    <w:rsid w:val="008B0409"/>
    <w:rsid w:val="008B167E"/>
    <w:rsid w:val="008B4148"/>
    <w:rsid w:val="008C055E"/>
    <w:rsid w:val="008C2211"/>
    <w:rsid w:val="008C2425"/>
    <w:rsid w:val="008C4179"/>
    <w:rsid w:val="008C45AC"/>
    <w:rsid w:val="008C7B5E"/>
    <w:rsid w:val="008D0D84"/>
    <w:rsid w:val="008D241D"/>
    <w:rsid w:val="008D2F44"/>
    <w:rsid w:val="008D50F6"/>
    <w:rsid w:val="008E2666"/>
    <w:rsid w:val="008E36E2"/>
    <w:rsid w:val="008E40C9"/>
    <w:rsid w:val="008E58D0"/>
    <w:rsid w:val="008F011F"/>
    <w:rsid w:val="008F06F0"/>
    <w:rsid w:val="008F0F0C"/>
    <w:rsid w:val="008F1282"/>
    <w:rsid w:val="008F663A"/>
    <w:rsid w:val="00900BB2"/>
    <w:rsid w:val="00900C39"/>
    <w:rsid w:val="00902D69"/>
    <w:rsid w:val="00906AA9"/>
    <w:rsid w:val="00906ED0"/>
    <w:rsid w:val="00907950"/>
    <w:rsid w:val="00911198"/>
    <w:rsid w:val="0091383D"/>
    <w:rsid w:val="00917D2C"/>
    <w:rsid w:val="0092018B"/>
    <w:rsid w:val="00920DCC"/>
    <w:rsid w:val="00922073"/>
    <w:rsid w:val="00922445"/>
    <w:rsid w:val="0092315D"/>
    <w:rsid w:val="009246B0"/>
    <w:rsid w:val="00924CE0"/>
    <w:rsid w:val="00925BB9"/>
    <w:rsid w:val="00927BA5"/>
    <w:rsid w:val="0093011C"/>
    <w:rsid w:val="0093184F"/>
    <w:rsid w:val="009324B9"/>
    <w:rsid w:val="00932D83"/>
    <w:rsid w:val="00934981"/>
    <w:rsid w:val="00937993"/>
    <w:rsid w:val="00942005"/>
    <w:rsid w:val="00944190"/>
    <w:rsid w:val="0094474D"/>
    <w:rsid w:val="009455BB"/>
    <w:rsid w:val="0094664A"/>
    <w:rsid w:val="009500AA"/>
    <w:rsid w:val="009500AD"/>
    <w:rsid w:val="00950FE4"/>
    <w:rsid w:val="00954696"/>
    <w:rsid w:val="00957967"/>
    <w:rsid w:val="009652B6"/>
    <w:rsid w:val="00965D8C"/>
    <w:rsid w:val="00966D5A"/>
    <w:rsid w:val="00970994"/>
    <w:rsid w:val="009726F9"/>
    <w:rsid w:val="00973814"/>
    <w:rsid w:val="00973F53"/>
    <w:rsid w:val="00973F8A"/>
    <w:rsid w:val="009741DF"/>
    <w:rsid w:val="0097676C"/>
    <w:rsid w:val="00976E5D"/>
    <w:rsid w:val="00982C0F"/>
    <w:rsid w:val="0098368F"/>
    <w:rsid w:val="009846A4"/>
    <w:rsid w:val="00991F3C"/>
    <w:rsid w:val="009926D0"/>
    <w:rsid w:val="00992B3E"/>
    <w:rsid w:val="009A261B"/>
    <w:rsid w:val="009A5CF1"/>
    <w:rsid w:val="009A62EF"/>
    <w:rsid w:val="009A6BF1"/>
    <w:rsid w:val="009A7B4B"/>
    <w:rsid w:val="009A7F0E"/>
    <w:rsid w:val="009B2933"/>
    <w:rsid w:val="009B4B0A"/>
    <w:rsid w:val="009B52BB"/>
    <w:rsid w:val="009B7E69"/>
    <w:rsid w:val="009C05BB"/>
    <w:rsid w:val="009C0785"/>
    <w:rsid w:val="009C39BD"/>
    <w:rsid w:val="009C5CAF"/>
    <w:rsid w:val="009C79ED"/>
    <w:rsid w:val="009D1201"/>
    <w:rsid w:val="009D153A"/>
    <w:rsid w:val="009D372F"/>
    <w:rsid w:val="009E4277"/>
    <w:rsid w:val="009E556A"/>
    <w:rsid w:val="009F0C82"/>
    <w:rsid w:val="009F3880"/>
    <w:rsid w:val="009F51DD"/>
    <w:rsid w:val="009F710E"/>
    <w:rsid w:val="009F7E5B"/>
    <w:rsid w:val="00A00477"/>
    <w:rsid w:val="00A01E28"/>
    <w:rsid w:val="00A032E0"/>
    <w:rsid w:val="00A06B14"/>
    <w:rsid w:val="00A06D2E"/>
    <w:rsid w:val="00A07C6A"/>
    <w:rsid w:val="00A101E6"/>
    <w:rsid w:val="00A12CA8"/>
    <w:rsid w:val="00A20B18"/>
    <w:rsid w:val="00A22C67"/>
    <w:rsid w:val="00A2410D"/>
    <w:rsid w:val="00A25107"/>
    <w:rsid w:val="00A25E9B"/>
    <w:rsid w:val="00A60CD5"/>
    <w:rsid w:val="00A613EC"/>
    <w:rsid w:val="00A6274F"/>
    <w:rsid w:val="00A629FF"/>
    <w:rsid w:val="00A67030"/>
    <w:rsid w:val="00A673EE"/>
    <w:rsid w:val="00A704F5"/>
    <w:rsid w:val="00A7346A"/>
    <w:rsid w:val="00A835BF"/>
    <w:rsid w:val="00A8420C"/>
    <w:rsid w:val="00A86994"/>
    <w:rsid w:val="00A8735B"/>
    <w:rsid w:val="00A939B3"/>
    <w:rsid w:val="00A945BA"/>
    <w:rsid w:val="00A948DB"/>
    <w:rsid w:val="00A94D1E"/>
    <w:rsid w:val="00A94EEA"/>
    <w:rsid w:val="00AA01A5"/>
    <w:rsid w:val="00AA0631"/>
    <w:rsid w:val="00AA21F8"/>
    <w:rsid w:val="00AA2451"/>
    <w:rsid w:val="00AA5170"/>
    <w:rsid w:val="00AA725A"/>
    <w:rsid w:val="00AB040B"/>
    <w:rsid w:val="00AB0987"/>
    <w:rsid w:val="00AB174E"/>
    <w:rsid w:val="00AB2D41"/>
    <w:rsid w:val="00AB2EA0"/>
    <w:rsid w:val="00AB3C37"/>
    <w:rsid w:val="00AB7C21"/>
    <w:rsid w:val="00AC4E70"/>
    <w:rsid w:val="00AC5ABF"/>
    <w:rsid w:val="00AD77CF"/>
    <w:rsid w:val="00AE7598"/>
    <w:rsid w:val="00AF063E"/>
    <w:rsid w:val="00AF33C0"/>
    <w:rsid w:val="00AF4AF7"/>
    <w:rsid w:val="00AF4F52"/>
    <w:rsid w:val="00AF544D"/>
    <w:rsid w:val="00AF7C43"/>
    <w:rsid w:val="00B0513D"/>
    <w:rsid w:val="00B070AC"/>
    <w:rsid w:val="00B075EA"/>
    <w:rsid w:val="00B10978"/>
    <w:rsid w:val="00B11A94"/>
    <w:rsid w:val="00B11C42"/>
    <w:rsid w:val="00B13E48"/>
    <w:rsid w:val="00B17600"/>
    <w:rsid w:val="00B2328E"/>
    <w:rsid w:val="00B25ED6"/>
    <w:rsid w:val="00B271D9"/>
    <w:rsid w:val="00B27F37"/>
    <w:rsid w:val="00B30436"/>
    <w:rsid w:val="00B33390"/>
    <w:rsid w:val="00B35114"/>
    <w:rsid w:val="00B37CF2"/>
    <w:rsid w:val="00B528D3"/>
    <w:rsid w:val="00B52908"/>
    <w:rsid w:val="00B53D07"/>
    <w:rsid w:val="00B552D3"/>
    <w:rsid w:val="00B563FF"/>
    <w:rsid w:val="00B56434"/>
    <w:rsid w:val="00B565B0"/>
    <w:rsid w:val="00B57CB1"/>
    <w:rsid w:val="00B60530"/>
    <w:rsid w:val="00B6084D"/>
    <w:rsid w:val="00B628B8"/>
    <w:rsid w:val="00B62DFB"/>
    <w:rsid w:val="00B649BB"/>
    <w:rsid w:val="00B71EB6"/>
    <w:rsid w:val="00B7497F"/>
    <w:rsid w:val="00B75C28"/>
    <w:rsid w:val="00B76E97"/>
    <w:rsid w:val="00B816A4"/>
    <w:rsid w:val="00B8487B"/>
    <w:rsid w:val="00B8659B"/>
    <w:rsid w:val="00B906A8"/>
    <w:rsid w:val="00B9535D"/>
    <w:rsid w:val="00B96A54"/>
    <w:rsid w:val="00B96E94"/>
    <w:rsid w:val="00BA053B"/>
    <w:rsid w:val="00BA0E50"/>
    <w:rsid w:val="00BA10B6"/>
    <w:rsid w:val="00BA1B1D"/>
    <w:rsid w:val="00BA3682"/>
    <w:rsid w:val="00BA36E7"/>
    <w:rsid w:val="00BA378D"/>
    <w:rsid w:val="00BA48B6"/>
    <w:rsid w:val="00BA4FD5"/>
    <w:rsid w:val="00BA68D3"/>
    <w:rsid w:val="00BA72B4"/>
    <w:rsid w:val="00BB12E6"/>
    <w:rsid w:val="00BB507A"/>
    <w:rsid w:val="00BB65CF"/>
    <w:rsid w:val="00BC46ED"/>
    <w:rsid w:val="00BC743F"/>
    <w:rsid w:val="00BC74B6"/>
    <w:rsid w:val="00BD1363"/>
    <w:rsid w:val="00BD2D87"/>
    <w:rsid w:val="00BD2DF1"/>
    <w:rsid w:val="00BD3FAC"/>
    <w:rsid w:val="00BD7A51"/>
    <w:rsid w:val="00BE6A7B"/>
    <w:rsid w:val="00BE7161"/>
    <w:rsid w:val="00BE7A1F"/>
    <w:rsid w:val="00BE7EDE"/>
    <w:rsid w:val="00BF33AC"/>
    <w:rsid w:val="00BF63DD"/>
    <w:rsid w:val="00BF6F31"/>
    <w:rsid w:val="00C01941"/>
    <w:rsid w:val="00C01F0F"/>
    <w:rsid w:val="00C03735"/>
    <w:rsid w:val="00C10368"/>
    <w:rsid w:val="00C113F3"/>
    <w:rsid w:val="00C11BFF"/>
    <w:rsid w:val="00C12E47"/>
    <w:rsid w:val="00C144C6"/>
    <w:rsid w:val="00C15C08"/>
    <w:rsid w:val="00C17FA7"/>
    <w:rsid w:val="00C26116"/>
    <w:rsid w:val="00C32511"/>
    <w:rsid w:val="00C32664"/>
    <w:rsid w:val="00C34B5D"/>
    <w:rsid w:val="00C3549F"/>
    <w:rsid w:val="00C366FC"/>
    <w:rsid w:val="00C4256E"/>
    <w:rsid w:val="00C42D20"/>
    <w:rsid w:val="00C432AB"/>
    <w:rsid w:val="00C4330E"/>
    <w:rsid w:val="00C436C2"/>
    <w:rsid w:val="00C43DBC"/>
    <w:rsid w:val="00C4434E"/>
    <w:rsid w:val="00C5025D"/>
    <w:rsid w:val="00C52BA1"/>
    <w:rsid w:val="00C52DFA"/>
    <w:rsid w:val="00C55ED0"/>
    <w:rsid w:val="00C56307"/>
    <w:rsid w:val="00C67328"/>
    <w:rsid w:val="00C67D67"/>
    <w:rsid w:val="00C7254D"/>
    <w:rsid w:val="00C77264"/>
    <w:rsid w:val="00C77AAE"/>
    <w:rsid w:val="00C80323"/>
    <w:rsid w:val="00C80710"/>
    <w:rsid w:val="00C81DA8"/>
    <w:rsid w:val="00C82066"/>
    <w:rsid w:val="00C82549"/>
    <w:rsid w:val="00C82D60"/>
    <w:rsid w:val="00C86524"/>
    <w:rsid w:val="00C865FC"/>
    <w:rsid w:val="00C9283C"/>
    <w:rsid w:val="00C94BAA"/>
    <w:rsid w:val="00C95B83"/>
    <w:rsid w:val="00C9685A"/>
    <w:rsid w:val="00CA0FA2"/>
    <w:rsid w:val="00CA15BC"/>
    <w:rsid w:val="00CA1E61"/>
    <w:rsid w:val="00CA2B1A"/>
    <w:rsid w:val="00CA3ED8"/>
    <w:rsid w:val="00CA5077"/>
    <w:rsid w:val="00CA5910"/>
    <w:rsid w:val="00CA6442"/>
    <w:rsid w:val="00CB1FE6"/>
    <w:rsid w:val="00CB4605"/>
    <w:rsid w:val="00CB5D3D"/>
    <w:rsid w:val="00CB6DA8"/>
    <w:rsid w:val="00CC0DB7"/>
    <w:rsid w:val="00CC6109"/>
    <w:rsid w:val="00CC6C7B"/>
    <w:rsid w:val="00CC797F"/>
    <w:rsid w:val="00CD3792"/>
    <w:rsid w:val="00CD48ED"/>
    <w:rsid w:val="00CD5513"/>
    <w:rsid w:val="00CD5EF8"/>
    <w:rsid w:val="00CD61CC"/>
    <w:rsid w:val="00CD6760"/>
    <w:rsid w:val="00CE7D9E"/>
    <w:rsid w:val="00CF036E"/>
    <w:rsid w:val="00CF19AC"/>
    <w:rsid w:val="00CF298D"/>
    <w:rsid w:val="00CF3F06"/>
    <w:rsid w:val="00D00288"/>
    <w:rsid w:val="00D02961"/>
    <w:rsid w:val="00D04123"/>
    <w:rsid w:val="00D051C5"/>
    <w:rsid w:val="00D0536C"/>
    <w:rsid w:val="00D06C58"/>
    <w:rsid w:val="00D070E4"/>
    <w:rsid w:val="00D100D3"/>
    <w:rsid w:val="00D13468"/>
    <w:rsid w:val="00D16132"/>
    <w:rsid w:val="00D16EB1"/>
    <w:rsid w:val="00D205F2"/>
    <w:rsid w:val="00D2078A"/>
    <w:rsid w:val="00D21BB1"/>
    <w:rsid w:val="00D26549"/>
    <w:rsid w:val="00D27478"/>
    <w:rsid w:val="00D30C91"/>
    <w:rsid w:val="00D33485"/>
    <w:rsid w:val="00D350EC"/>
    <w:rsid w:val="00D41101"/>
    <w:rsid w:val="00D42003"/>
    <w:rsid w:val="00D43A6C"/>
    <w:rsid w:val="00D45609"/>
    <w:rsid w:val="00D4775D"/>
    <w:rsid w:val="00D47B07"/>
    <w:rsid w:val="00D5126C"/>
    <w:rsid w:val="00D51298"/>
    <w:rsid w:val="00D5276B"/>
    <w:rsid w:val="00D54FF1"/>
    <w:rsid w:val="00D55ACC"/>
    <w:rsid w:val="00D55CB2"/>
    <w:rsid w:val="00D56C3C"/>
    <w:rsid w:val="00D61A35"/>
    <w:rsid w:val="00D63156"/>
    <w:rsid w:val="00D63CB1"/>
    <w:rsid w:val="00D65657"/>
    <w:rsid w:val="00D70E44"/>
    <w:rsid w:val="00D70FDF"/>
    <w:rsid w:val="00D748DF"/>
    <w:rsid w:val="00D74AF2"/>
    <w:rsid w:val="00D75949"/>
    <w:rsid w:val="00D76657"/>
    <w:rsid w:val="00D7755D"/>
    <w:rsid w:val="00D803D8"/>
    <w:rsid w:val="00D80552"/>
    <w:rsid w:val="00D813F6"/>
    <w:rsid w:val="00D82907"/>
    <w:rsid w:val="00D84328"/>
    <w:rsid w:val="00D86778"/>
    <w:rsid w:val="00D95D80"/>
    <w:rsid w:val="00D97095"/>
    <w:rsid w:val="00D974FD"/>
    <w:rsid w:val="00D97FB2"/>
    <w:rsid w:val="00DA0826"/>
    <w:rsid w:val="00DA3202"/>
    <w:rsid w:val="00DA3C2A"/>
    <w:rsid w:val="00DA4900"/>
    <w:rsid w:val="00DA5C3B"/>
    <w:rsid w:val="00DA74DC"/>
    <w:rsid w:val="00DB304F"/>
    <w:rsid w:val="00DB6221"/>
    <w:rsid w:val="00DC1BDA"/>
    <w:rsid w:val="00DC6E67"/>
    <w:rsid w:val="00DC6FC7"/>
    <w:rsid w:val="00DC70EC"/>
    <w:rsid w:val="00DD0C81"/>
    <w:rsid w:val="00DD5C99"/>
    <w:rsid w:val="00DD6F6F"/>
    <w:rsid w:val="00DD6FAD"/>
    <w:rsid w:val="00DE1237"/>
    <w:rsid w:val="00DE394B"/>
    <w:rsid w:val="00DE4AD1"/>
    <w:rsid w:val="00DE5228"/>
    <w:rsid w:val="00DE5A86"/>
    <w:rsid w:val="00DE5E21"/>
    <w:rsid w:val="00DF05F5"/>
    <w:rsid w:val="00DF0991"/>
    <w:rsid w:val="00DF1A5B"/>
    <w:rsid w:val="00DF1BDB"/>
    <w:rsid w:val="00DF20A5"/>
    <w:rsid w:val="00DF3341"/>
    <w:rsid w:val="00DF5C4A"/>
    <w:rsid w:val="00DF693E"/>
    <w:rsid w:val="00DF76DD"/>
    <w:rsid w:val="00E018AD"/>
    <w:rsid w:val="00E03231"/>
    <w:rsid w:val="00E063CC"/>
    <w:rsid w:val="00E06F60"/>
    <w:rsid w:val="00E12A72"/>
    <w:rsid w:val="00E16C38"/>
    <w:rsid w:val="00E22294"/>
    <w:rsid w:val="00E22AB5"/>
    <w:rsid w:val="00E23C8C"/>
    <w:rsid w:val="00E25248"/>
    <w:rsid w:val="00E30C75"/>
    <w:rsid w:val="00E325C2"/>
    <w:rsid w:val="00E347AD"/>
    <w:rsid w:val="00E3579B"/>
    <w:rsid w:val="00E35845"/>
    <w:rsid w:val="00E36272"/>
    <w:rsid w:val="00E40D97"/>
    <w:rsid w:val="00E41AC9"/>
    <w:rsid w:val="00E50B80"/>
    <w:rsid w:val="00E54A18"/>
    <w:rsid w:val="00E575A1"/>
    <w:rsid w:val="00E67284"/>
    <w:rsid w:val="00E733BA"/>
    <w:rsid w:val="00E74143"/>
    <w:rsid w:val="00E75168"/>
    <w:rsid w:val="00E77436"/>
    <w:rsid w:val="00E80B1E"/>
    <w:rsid w:val="00E80E23"/>
    <w:rsid w:val="00E84B81"/>
    <w:rsid w:val="00E857CA"/>
    <w:rsid w:val="00E85B13"/>
    <w:rsid w:val="00E85E41"/>
    <w:rsid w:val="00E91A7D"/>
    <w:rsid w:val="00E925F1"/>
    <w:rsid w:val="00E931DE"/>
    <w:rsid w:val="00E93725"/>
    <w:rsid w:val="00E9517F"/>
    <w:rsid w:val="00E95BCE"/>
    <w:rsid w:val="00E96101"/>
    <w:rsid w:val="00E9673A"/>
    <w:rsid w:val="00E968D6"/>
    <w:rsid w:val="00E96DB6"/>
    <w:rsid w:val="00EA1EFB"/>
    <w:rsid w:val="00EA34A9"/>
    <w:rsid w:val="00EA4684"/>
    <w:rsid w:val="00EA4D71"/>
    <w:rsid w:val="00EA6AB9"/>
    <w:rsid w:val="00EB0178"/>
    <w:rsid w:val="00EB2723"/>
    <w:rsid w:val="00EB37E0"/>
    <w:rsid w:val="00EB40F1"/>
    <w:rsid w:val="00EB5E8B"/>
    <w:rsid w:val="00EC0B4B"/>
    <w:rsid w:val="00EC31FE"/>
    <w:rsid w:val="00EC658C"/>
    <w:rsid w:val="00ED5CF0"/>
    <w:rsid w:val="00ED62F0"/>
    <w:rsid w:val="00ED6D03"/>
    <w:rsid w:val="00EE05C3"/>
    <w:rsid w:val="00EE0B24"/>
    <w:rsid w:val="00EE1150"/>
    <w:rsid w:val="00EE1CC9"/>
    <w:rsid w:val="00EE2952"/>
    <w:rsid w:val="00EE5378"/>
    <w:rsid w:val="00EE6F2A"/>
    <w:rsid w:val="00EE7B0D"/>
    <w:rsid w:val="00EF20F9"/>
    <w:rsid w:val="00EF4698"/>
    <w:rsid w:val="00EF76DA"/>
    <w:rsid w:val="00F057BB"/>
    <w:rsid w:val="00F05A41"/>
    <w:rsid w:val="00F06968"/>
    <w:rsid w:val="00F06E7A"/>
    <w:rsid w:val="00F10417"/>
    <w:rsid w:val="00F11CBF"/>
    <w:rsid w:val="00F11CF2"/>
    <w:rsid w:val="00F12668"/>
    <w:rsid w:val="00F1407B"/>
    <w:rsid w:val="00F1457E"/>
    <w:rsid w:val="00F14FB8"/>
    <w:rsid w:val="00F168D1"/>
    <w:rsid w:val="00F17C1C"/>
    <w:rsid w:val="00F2472D"/>
    <w:rsid w:val="00F24AF2"/>
    <w:rsid w:val="00F252A7"/>
    <w:rsid w:val="00F27BE9"/>
    <w:rsid w:val="00F30CF3"/>
    <w:rsid w:val="00F375EC"/>
    <w:rsid w:val="00F40733"/>
    <w:rsid w:val="00F410D9"/>
    <w:rsid w:val="00F417BD"/>
    <w:rsid w:val="00F424EE"/>
    <w:rsid w:val="00F43139"/>
    <w:rsid w:val="00F443FA"/>
    <w:rsid w:val="00F44D50"/>
    <w:rsid w:val="00F4583A"/>
    <w:rsid w:val="00F47464"/>
    <w:rsid w:val="00F47935"/>
    <w:rsid w:val="00F50E70"/>
    <w:rsid w:val="00F52E53"/>
    <w:rsid w:val="00F53163"/>
    <w:rsid w:val="00F539BF"/>
    <w:rsid w:val="00F56F97"/>
    <w:rsid w:val="00F6226A"/>
    <w:rsid w:val="00F63814"/>
    <w:rsid w:val="00F63E4D"/>
    <w:rsid w:val="00F66F33"/>
    <w:rsid w:val="00F674C2"/>
    <w:rsid w:val="00F7526D"/>
    <w:rsid w:val="00F775B1"/>
    <w:rsid w:val="00F8032C"/>
    <w:rsid w:val="00F80CEC"/>
    <w:rsid w:val="00F85BEB"/>
    <w:rsid w:val="00F869FE"/>
    <w:rsid w:val="00F86DE9"/>
    <w:rsid w:val="00F87AEC"/>
    <w:rsid w:val="00F914CA"/>
    <w:rsid w:val="00F93508"/>
    <w:rsid w:val="00F94001"/>
    <w:rsid w:val="00F94B0B"/>
    <w:rsid w:val="00F95350"/>
    <w:rsid w:val="00F96181"/>
    <w:rsid w:val="00F9736D"/>
    <w:rsid w:val="00FA0539"/>
    <w:rsid w:val="00FA0DE5"/>
    <w:rsid w:val="00FA1044"/>
    <w:rsid w:val="00FA3ABF"/>
    <w:rsid w:val="00FB134D"/>
    <w:rsid w:val="00FB297C"/>
    <w:rsid w:val="00FB42A6"/>
    <w:rsid w:val="00FB57F0"/>
    <w:rsid w:val="00FB5D4F"/>
    <w:rsid w:val="00FC4219"/>
    <w:rsid w:val="00FC4721"/>
    <w:rsid w:val="00FC4A1F"/>
    <w:rsid w:val="00FC4C15"/>
    <w:rsid w:val="00FC53C7"/>
    <w:rsid w:val="00FC6713"/>
    <w:rsid w:val="00FC692B"/>
    <w:rsid w:val="00FC7890"/>
    <w:rsid w:val="00FD1D07"/>
    <w:rsid w:val="00FD29E3"/>
    <w:rsid w:val="00FD2AAC"/>
    <w:rsid w:val="00FD32A2"/>
    <w:rsid w:val="00FD332A"/>
    <w:rsid w:val="00FD4347"/>
    <w:rsid w:val="00FE05DA"/>
    <w:rsid w:val="00FE2301"/>
    <w:rsid w:val="00FE2A79"/>
    <w:rsid w:val="00FE4226"/>
    <w:rsid w:val="00FE7558"/>
    <w:rsid w:val="00FF0334"/>
    <w:rsid w:val="00FF2B35"/>
    <w:rsid w:val="00FF2E12"/>
    <w:rsid w:val="00FF69C4"/>
    <w:rsid w:val="00FF6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EB9C0E"/>
  <w15:chartTrackingRefBased/>
  <w15:docId w15:val="{11B79312-9A46-4828-A4DF-07BE741F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38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638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38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1585"/>
  </w:style>
  <w:style w:type="character" w:styleId="Hyperlink">
    <w:name w:val="Hyperlink"/>
    <w:basedOn w:val="DefaultParagraphFont"/>
    <w:uiPriority w:val="99"/>
    <w:unhideWhenUsed/>
    <w:rsid w:val="00391585"/>
    <w:rPr>
      <w:color w:val="0563C1" w:themeColor="hyperlink"/>
      <w:u w:val="single"/>
    </w:rPr>
  </w:style>
  <w:style w:type="paragraph" w:styleId="ListParagraph">
    <w:name w:val="List Paragraph"/>
    <w:basedOn w:val="Normal"/>
    <w:uiPriority w:val="34"/>
    <w:qFormat/>
    <w:rsid w:val="00555B4C"/>
    <w:pPr>
      <w:ind w:left="720"/>
      <w:contextualSpacing/>
    </w:pPr>
  </w:style>
  <w:style w:type="character" w:styleId="CommentReference">
    <w:name w:val="annotation reference"/>
    <w:basedOn w:val="DefaultParagraphFont"/>
    <w:uiPriority w:val="99"/>
    <w:semiHidden/>
    <w:unhideWhenUsed/>
    <w:rsid w:val="00277A99"/>
    <w:rPr>
      <w:sz w:val="16"/>
      <w:szCs w:val="16"/>
    </w:rPr>
  </w:style>
  <w:style w:type="paragraph" w:styleId="CommentText">
    <w:name w:val="annotation text"/>
    <w:basedOn w:val="Normal"/>
    <w:link w:val="CommentTextChar"/>
    <w:uiPriority w:val="99"/>
    <w:unhideWhenUsed/>
    <w:rsid w:val="00277A99"/>
    <w:pPr>
      <w:spacing w:line="240" w:lineRule="auto"/>
    </w:pPr>
    <w:rPr>
      <w:sz w:val="20"/>
      <w:szCs w:val="20"/>
    </w:rPr>
  </w:style>
  <w:style w:type="character" w:customStyle="1" w:styleId="CommentTextChar">
    <w:name w:val="Comment Text Char"/>
    <w:basedOn w:val="DefaultParagraphFont"/>
    <w:link w:val="CommentText"/>
    <w:uiPriority w:val="99"/>
    <w:rsid w:val="00277A99"/>
    <w:rPr>
      <w:sz w:val="20"/>
      <w:szCs w:val="20"/>
    </w:rPr>
  </w:style>
  <w:style w:type="paragraph" w:styleId="BalloonText">
    <w:name w:val="Balloon Text"/>
    <w:basedOn w:val="Normal"/>
    <w:link w:val="BalloonTextChar"/>
    <w:uiPriority w:val="99"/>
    <w:semiHidden/>
    <w:unhideWhenUsed/>
    <w:rsid w:val="00277A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A99"/>
    <w:rPr>
      <w:rFonts w:ascii="Segoe UI" w:hAnsi="Segoe UI" w:cs="Segoe UI"/>
      <w:sz w:val="18"/>
      <w:szCs w:val="18"/>
    </w:rPr>
  </w:style>
  <w:style w:type="paragraph" w:styleId="EndnoteText">
    <w:name w:val="endnote text"/>
    <w:basedOn w:val="Normal"/>
    <w:link w:val="EndnoteTextChar"/>
    <w:uiPriority w:val="99"/>
    <w:semiHidden/>
    <w:unhideWhenUsed/>
    <w:rsid w:val="00D805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0552"/>
    <w:rPr>
      <w:sz w:val="20"/>
      <w:szCs w:val="20"/>
    </w:rPr>
  </w:style>
  <w:style w:type="character" w:styleId="EndnoteReference">
    <w:name w:val="endnote reference"/>
    <w:basedOn w:val="DefaultParagraphFont"/>
    <w:uiPriority w:val="99"/>
    <w:semiHidden/>
    <w:unhideWhenUsed/>
    <w:rsid w:val="00D80552"/>
    <w:rPr>
      <w:vertAlign w:val="superscript"/>
    </w:rPr>
  </w:style>
  <w:style w:type="character" w:customStyle="1" w:styleId="slug-pages">
    <w:name w:val="slug-pages"/>
    <w:basedOn w:val="DefaultParagraphFont"/>
    <w:rsid w:val="00A629FF"/>
  </w:style>
  <w:style w:type="paragraph" w:styleId="NoSpacing">
    <w:name w:val="No Spacing"/>
    <w:uiPriority w:val="1"/>
    <w:qFormat/>
    <w:rsid w:val="00E9673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F638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638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63814"/>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unhideWhenUsed/>
    <w:rsid w:val="009324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324B9"/>
    <w:rPr>
      <w:rFonts w:ascii="Calibri" w:hAnsi="Calibri"/>
      <w:szCs w:val="21"/>
    </w:rPr>
  </w:style>
  <w:style w:type="paragraph" w:styleId="CommentSubject">
    <w:name w:val="annotation subject"/>
    <w:basedOn w:val="CommentText"/>
    <w:next w:val="CommentText"/>
    <w:link w:val="CommentSubjectChar"/>
    <w:uiPriority w:val="99"/>
    <w:semiHidden/>
    <w:unhideWhenUsed/>
    <w:rsid w:val="00761B25"/>
    <w:rPr>
      <w:b/>
      <w:bCs/>
    </w:rPr>
  </w:style>
  <w:style w:type="character" w:customStyle="1" w:styleId="CommentSubjectChar">
    <w:name w:val="Comment Subject Char"/>
    <w:basedOn w:val="CommentTextChar"/>
    <w:link w:val="CommentSubject"/>
    <w:uiPriority w:val="99"/>
    <w:semiHidden/>
    <w:rsid w:val="00761B25"/>
    <w:rPr>
      <w:b/>
      <w:bCs/>
      <w:sz w:val="20"/>
      <w:szCs w:val="20"/>
    </w:rPr>
  </w:style>
  <w:style w:type="paragraph" w:styleId="Header">
    <w:name w:val="header"/>
    <w:basedOn w:val="Normal"/>
    <w:link w:val="HeaderChar"/>
    <w:uiPriority w:val="99"/>
    <w:unhideWhenUsed/>
    <w:rsid w:val="00F43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139"/>
  </w:style>
  <w:style w:type="paragraph" w:styleId="Footer">
    <w:name w:val="footer"/>
    <w:basedOn w:val="Normal"/>
    <w:link w:val="FooterChar"/>
    <w:uiPriority w:val="99"/>
    <w:unhideWhenUsed/>
    <w:rsid w:val="00F43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39"/>
  </w:style>
  <w:style w:type="paragraph" w:styleId="FootnoteText">
    <w:name w:val="footnote text"/>
    <w:basedOn w:val="Normal"/>
    <w:link w:val="FootnoteTextChar"/>
    <w:uiPriority w:val="99"/>
    <w:semiHidden/>
    <w:rsid w:val="000E505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E505E"/>
    <w:rPr>
      <w:rFonts w:ascii="Calibri" w:eastAsia="Calibri" w:hAnsi="Calibri" w:cs="Times New Roman"/>
      <w:sz w:val="20"/>
      <w:szCs w:val="20"/>
    </w:rPr>
  </w:style>
  <w:style w:type="character" w:styleId="FootnoteReference">
    <w:name w:val="footnote reference"/>
    <w:basedOn w:val="DefaultParagraphFont"/>
    <w:uiPriority w:val="99"/>
    <w:semiHidden/>
    <w:rsid w:val="000E505E"/>
    <w:rPr>
      <w:rFonts w:cs="Times New Roman"/>
      <w:vertAlign w:val="superscript"/>
    </w:rPr>
  </w:style>
  <w:style w:type="table" w:styleId="TableGrid">
    <w:name w:val="Table Grid"/>
    <w:basedOn w:val="TableNormal"/>
    <w:uiPriority w:val="39"/>
    <w:rsid w:val="000D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27197"/>
    <w:rPr>
      <w:b/>
      <w:bCs/>
    </w:rPr>
  </w:style>
  <w:style w:type="character" w:styleId="Emphasis">
    <w:name w:val="Emphasis"/>
    <w:uiPriority w:val="20"/>
    <w:qFormat/>
    <w:rsid w:val="00127197"/>
    <w:rPr>
      <w:i/>
      <w:iCs/>
    </w:rPr>
  </w:style>
  <w:style w:type="character" w:customStyle="1" w:styleId="js-display-url">
    <w:name w:val="js-display-url"/>
    <w:basedOn w:val="DefaultParagraphFont"/>
    <w:rsid w:val="00127197"/>
  </w:style>
  <w:style w:type="paragraph" w:customStyle="1" w:styleId="Default">
    <w:name w:val="Default"/>
    <w:rsid w:val="00127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intitle">
    <w:name w:val="maintitle"/>
    <w:basedOn w:val="DefaultParagraphFont"/>
    <w:rsid w:val="0012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5686">
      <w:bodyDiv w:val="1"/>
      <w:marLeft w:val="0"/>
      <w:marRight w:val="0"/>
      <w:marTop w:val="0"/>
      <w:marBottom w:val="0"/>
      <w:divBdr>
        <w:top w:val="none" w:sz="0" w:space="0" w:color="auto"/>
        <w:left w:val="none" w:sz="0" w:space="0" w:color="auto"/>
        <w:bottom w:val="none" w:sz="0" w:space="0" w:color="auto"/>
        <w:right w:val="none" w:sz="0" w:space="0" w:color="auto"/>
      </w:divBdr>
    </w:div>
    <w:div w:id="11036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fa=main.doiLanding&amp;uid=2000-03142-0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qstudies.oise.utoronto.ca/journal/viwearticle.php?id=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ndfonline.com/toc/tedp20/18/2" TargetMode="External"/><Relationship Id="rId4" Type="http://schemas.openxmlformats.org/officeDocument/2006/relationships/settings" Target="settings.xml"/><Relationship Id="rId9" Type="http://schemas.openxmlformats.org/officeDocument/2006/relationships/hyperlink" Target="http://www.tandfonline.com/loi/tedp20?open=18&amp;repitition=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31FCC-7787-4993-99FA-49FCD8E2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13999</Words>
  <Characters>79800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93612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Archer</dc:creator>
  <cp:keywords/>
  <dc:description/>
  <cp:lastModifiedBy>Louise Archer</cp:lastModifiedBy>
  <cp:revision>3</cp:revision>
  <dcterms:created xsi:type="dcterms:W3CDTF">2017-07-12T10:25:00Z</dcterms:created>
  <dcterms:modified xsi:type="dcterms:W3CDTF">2017-07-12T10:25:00Z</dcterms:modified>
</cp:coreProperties>
</file>