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F502C" w14:textId="77777777" w:rsidR="008B5D84" w:rsidRDefault="00EC61EB">
      <w:pPr>
        <w:rPr>
          <w:b/>
          <w:sz w:val="24"/>
        </w:rPr>
      </w:pPr>
      <w:r>
        <w:rPr>
          <w:b/>
          <w:sz w:val="24"/>
        </w:rPr>
        <w:t>Sustained b</w:t>
      </w:r>
      <w:bookmarkStart w:id="0" w:name="_GoBack"/>
      <w:bookmarkEnd w:id="0"/>
      <w:r>
        <w:rPr>
          <w:b/>
          <w:sz w:val="24"/>
        </w:rPr>
        <w:t>iogeochemical impacts of wildfire in a mountain lake catchment</w:t>
      </w:r>
    </w:p>
    <w:p w14:paraId="72D37FCC" w14:textId="77777777" w:rsidR="008B5D84" w:rsidRDefault="00EC61EB">
      <w:r>
        <w:rPr>
          <w:i/>
        </w:rPr>
        <w:t>Evans CD</w:t>
      </w:r>
      <w:r w:rsidR="00206DEB" w:rsidRPr="00206DEB">
        <w:rPr>
          <w:i/>
          <w:vertAlign w:val="superscript"/>
        </w:rPr>
        <w:t>1</w:t>
      </w:r>
      <w:r>
        <w:rPr>
          <w:i/>
        </w:rPr>
        <w:t>, Malcolm IC</w:t>
      </w:r>
      <w:r w:rsidR="00206DEB" w:rsidRPr="00206DEB">
        <w:rPr>
          <w:i/>
          <w:vertAlign w:val="superscript"/>
        </w:rPr>
        <w:t>2</w:t>
      </w:r>
      <w:r>
        <w:rPr>
          <w:i/>
        </w:rPr>
        <w:t>, Shilland E</w:t>
      </w:r>
      <w:r w:rsidR="00017FA6">
        <w:rPr>
          <w:i/>
        </w:rPr>
        <w:t>M</w:t>
      </w:r>
      <w:r w:rsidR="00206DEB" w:rsidRPr="00206DEB">
        <w:rPr>
          <w:i/>
          <w:vertAlign w:val="superscript"/>
        </w:rPr>
        <w:t>3</w:t>
      </w:r>
      <w:r>
        <w:rPr>
          <w:i/>
        </w:rPr>
        <w:t>, Rose N</w:t>
      </w:r>
      <w:r w:rsidR="00017FA6">
        <w:rPr>
          <w:i/>
        </w:rPr>
        <w:t>L</w:t>
      </w:r>
      <w:r w:rsidR="00206DEB" w:rsidRPr="00206DEB">
        <w:rPr>
          <w:i/>
          <w:vertAlign w:val="superscript"/>
        </w:rPr>
        <w:t>3</w:t>
      </w:r>
      <w:r>
        <w:rPr>
          <w:i/>
        </w:rPr>
        <w:t>, Turner S</w:t>
      </w:r>
      <w:r w:rsidR="00017FA6">
        <w:rPr>
          <w:i/>
        </w:rPr>
        <w:t>D</w:t>
      </w:r>
      <w:r w:rsidR="00206DEB" w:rsidRPr="00206DEB">
        <w:rPr>
          <w:i/>
          <w:vertAlign w:val="superscript"/>
        </w:rPr>
        <w:t>3</w:t>
      </w:r>
      <w:r>
        <w:rPr>
          <w:i/>
        </w:rPr>
        <w:t>, Crilly A</w:t>
      </w:r>
      <w:r w:rsidR="00206DEB" w:rsidRPr="00206DEB">
        <w:rPr>
          <w:i/>
          <w:vertAlign w:val="superscript"/>
        </w:rPr>
        <w:t>4</w:t>
      </w:r>
      <w:r>
        <w:rPr>
          <w:i/>
        </w:rPr>
        <w:t xml:space="preserve">, </w:t>
      </w:r>
      <w:r w:rsidR="006D204A">
        <w:rPr>
          <w:i/>
        </w:rPr>
        <w:t>Norris D</w:t>
      </w:r>
      <w:r w:rsidR="006D204A" w:rsidRPr="006D204A">
        <w:rPr>
          <w:i/>
          <w:vertAlign w:val="superscript"/>
        </w:rPr>
        <w:t>1</w:t>
      </w:r>
      <w:r w:rsidR="006D204A">
        <w:rPr>
          <w:i/>
        </w:rPr>
        <w:t xml:space="preserve">, </w:t>
      </w:r>
      <w:r>
        <w:rPr>
          <w:i/>
        </w:rPr>
        <w:t>Granath G</w:t>
      </w:r>
      <w:r w:rsidR="00206DEB" w:rsidRPr="00206DEB">
        <w:rPr>
          <w:i/>
          <w:vertAlign w:val="superscript"/>
        </w:rPr>
        <w:t>5</w:t>
      </w:r>
      <w:r>
        <w:rPr>
          <w:i/>
        </w:rPr>
        <w:t>, Monteith DT</w:t>
      </w:r>
      <w:r w:rsidR="00206DEB" w:rsidRPr="00206DEB">
        <w:rPr>
          <w:i/>
          <w:vertAlign w:val="superscript"/>
        </w:rPr>
        <w:t>6</w:t>
      </w:r>
    </w:p>
    <w:p w14:paraId="36DAB0D1" w14:textId="77777777" w:rsidR="00206DEB" w:rsidRDefault="00206DEB">
      <w:pPr>
        <w:rPr>
          <w:sz w:val="20"/>
        </w:rPr>
      </w:pPr>
      <w:r w:rsidRPr="00206DEB">
        <w:rPr>
          <w:sz w:val="20"/>
          <w:vertAlign w:val="superscript"/>
        </w:rPr>
        <w:t>1</w:t>
      </w:r>
      <w:r>
        <w:rPr>
          <w:sz w:val="20"/>
        </w:rPr>
        <w:t xml:space="preserve"> Centre for Ecology and Hydro</w:t>
      </w:r>
      <w:r w:rsidR="00BC5299">
        <w:rPr>
          <w:sz w:val="20"/>
        </w:rPr>
        <w:t>logy, Deiniol Road, Bangor, LL</w:t>
      </w:r>
      <w:r>
        <w:rPr>
          <w:sz w:val="20"/>
        </w:rPr>
        <w:t>57 2UW, United Kingdom</w:t>
      </w:r>
    </w:p>
    <w:p w14:paraId="7EBE1791" w14:textId="77777777" w:rsidR="00206DEB" w:rsidRPr="00BC5299" w:rsidRDefault="00206DEB">
      <w:pPr>
        <w:rPr>
          <w:sz w:val="20"/>
        </w:rPr>
      </w:pPr>
      <w:r w:rsidRPr="00206DEB">
        <w:rPr>
          <w:sz w:val="20"/>
          <w:vertAlign w:val="superscript"/>
        </w:rPr>
        <w:t xml:space="preserve">2 </w:t>
      </w:r>
      <w:r w:rsidR="00BC5299" w:rsidRPr="00BC5299">
        <w:rPr>
          <w:sz w:val="20"/>
        </w:rPr>
        <w:t>Marine Scotland, Freshwater Laboratory, Faskally, Pi</w:t>
      </w:r>
      <w:r w:rsidR="00BC5299">
        <w:rPr>
          <w:sz w:val="20"/>
        </w:rPr>
        <w:t>tlochry, Perthshire PH16 5LB, United Kingdom</w:t>
      </w:r>
    </w:p>
    <w:p w14:paraId="5D9B071E" w14:textId="77777777" w:rsidR="00206DEB" w:rsidRPr="00017FA6" w:rsidRDefault="00206DEB" w:rsidP="00206DEB">
      <w:pPr>
        <w:rPr>
          <w:sz w:val="20"/>
        </w:rPr>
      </w:pPr>
      <w:r w:rsidRPr="00206DEB">
        <w:rPr>
          <w:sz w:val="20"/>
          <w:vertAlign w:val="superscript"/>
        </w:rPr>
        <w:t>3</w:t>
      </w:r>
      <w:r w:rsidRPr="00206DEB">
        <w:rPr>
          <w:sz w:val="20"/>
        </w:rPr>
        <w:t xml:space="preserve"> </w:t>
      </w:r>
      <w:r w:rsidRPr="00017FA6">
        <w:rPr>
          <w:sz w:val="20"/>
        </w:rPr>
        <w:t>Environmental Change Research Centre, Department of Geography, University College London, Gower Street, London WC1E 6BT, U</w:t>
      </w:r>
      <w:r>
        <w:rPr>
          <w:sz w:val="20"/>
        </w:rPr>
        <w:t>nited Kingdom</w:t>
      </w:r>
    </w:p>
    <w:p w14:paraId="1F6CE40A" w14:textId="77777777" w:rsidR="00A46B13" w:rsidRPr="00BC5299" w:rsidRDefault="00206DEB" w:rsidP="00A46B13">
      <w:pPr>
        <w:rPr>
          <w:sz w:val="20"/>
        </w:rPr>
      </w:pPr>
      <w:r w:rsidRPr="00206DEB">
        <w:rPr>
          <w:sz w:val="20"/>
          <w:vertAlign w:val="superscript"/>
        </w:rPr>
        <w:t xml:space="preserve">4 </w:t>
      </w:r>
      <w:r w:rsidR="00A46B13" w:rsidRPr="00C36F70">
        <w:rPr>
          <w:sz w:val="20"/>
        </w:rPr>
        <w:t>Northern Ireland</w:t>
      </w:r>
      <w:r w:rsidR="00A46B13">
        <w:rPr>
          <w:sz w:val="20"/>
        </w:rPr>
        <w:t xml:space="preserve"> </w:t>
      </w:r>
      <w:r w:rsidR="00A46B13" w:rsidRPr="00C36F70">
        <w:rPr>
          <w:sz w:val="20"/>
        </w:rPr>
        <w:t>Water, Westland House 40 Old Westland Road, Belfast, BT14 6TE</w:t>
      </w:r>
      <w:r w:rsidR="00A46B13">
        <w:rPr>
          <w:sz w:val="20"/>
        </w:rPr>
        <w:t xml:space="preserve">, United Kingdom (now at </w:t>
      </w:r>
      <w:r w:rsidR="00A46B13" w:rsidRPr="00A46B13">
        <w:rPr>
          <w:sz w:val="20"/>
        </w:rPr>
        <w:t>Scottish Water, 55 Buckstone Terrace, Edinburgh EH10 6XH</w:t>
      </w:r>
      <w:r w:rsidR="00A46B13">
        <w:rPr>
          <w:sz w:val="20"/>
        </w:rPr>
        <w:t>, United Kingdom)</w:t>
      </w:r>
    </w:p>
    <w:p w14:paraId="2F751AD1" w14:textId="77777777" w:rsidR="008B5D84" w:rsidRDefault="00206DEB">
      <w:pPr>
        <w:rPr>
          <w:sz w:val="20"/>
        </w:rPr>
      </w:pPr>
      <w:r w:rsidRPr="00206DEB">
        <w:rPr>
          <w:sz w:val="20"/>
          <w:vertAlign w:val="superscript"/>
        </w:rPr>
        <w:t>5</w:t>
      </w:r>
      <w:r>
        <w:rPr>
          <w:sz w:val="20"/>
        </w:rPr>
        <w:t xml:space="preserve"> </w:t>
      </w:r>
      <w:r w:rsidR="00EC61EB" w:rsidRPr="00017FA6">
        <w:rPr>
          <w:sz w:val="20"/>
        </w:rPr>
        <w:t>Department of Ecology and Department of Aquatic Sciences and Assessment, Swedish University of Agricultural Sciences</w:t>
      </w:r>
      <w:r w:rsidR="00BC5299">
        <w:rPr>
          <w:sz w:val="20"/>
        </w:rPr>
        <w:t>, Uppsala, Sweden</w:t>
      </w:r>
    </w:p>
    <w:p w14:paraId="3A928CD5" w14:textId="77777777" w:rsidR="00206DEB" w:rsidRPr="00BC5299" w:rsidRDefault="00206DEB">
      <w:pPr>
        <w:rPr>
          <w:sz w:val="20"/>
        </w:rPr>
      </w:pPr>
      <w:r w:rsidRPr="00206DEB">
        <w:rPr>
          <w:sz w:val="20"/>
          <w:vertAlign w:val="superscript"/>
        </w:rPr>
        <w:t xml:space="preserve">6 </w:t>
      </w:r>
      <w:r w:rsidR="00BC5299">
        <w:rPr>
          <w:sz w:val="20"/>
        </w:rPr>
        <w:t>Centre for Ecology and</w:t>
      </w:r>
      <w:r w:rsidR="00BC5299" w:rsidRPr="00BC5299">
        <w:rPr>
          <w:sz w:val="20"/>
        </w:rPr>
        <w:t xml:space="preserve"> Hydrology, Lancaster Environment Centre, Library Avenue, </w:t>
      </w:r>
      <w:r w:rsidR="00BC5299">
        <w:rPr>
          <w:sz w:val="20"/>
        </w:rPr>
        <w:t>Bailrigg, Lancaster, LA1 4AP, United Kingdom</w:t>
      </w:r>
    </w:p>
    <w:p w14:paraId="2331971B" w14:textId="77777777" w:rsidR="00017FA6" w:rsidRDefault="00017FA6"/>
    <w:p w14:paraId="407EA47A" w14:textId="77777777" w:rsidR="008B5D84" w:rsidRDefault="00EC61EB">
      <w:pPr>
        <w:rPr>
          <w:b/>
        </w:rPr>
      </w:pPr>
      <w:r>
        <w:rPr>
          <w:b/>
        </w:rPr>
        <w:t>ABSTRACT</w:t>
      </w:r>
    </w:p>
    <w:p w14:paraId="5578A29A" w14:textId="06AFF4CA" w:rsidR="008B5D84" w:rsidRDefault="00EC61EB">
      <w:pPr>
        <w:jc w:val="both"/>
      </w:pPr>
      <w:r>
        <w:t xml:space="preserve">Wild and prescribed fires </w:t>
      </w:r>
      <w:r w:rsidR="00396E39">
        <w:t>can cause severe</w:t>
      </w:r>
      <w:r>
        <w:t xml:space="preserve"> deterioration in water quality, including increases in sediment, nutrients and dissolved organic carbon (DOC).  </w:t>
      </w:r>
      <w:r w:rsidR="00ED30F7">
        <w:t>Due to the</w:t>
      </w:r>
      <w:r>
        <w:t xml:space="preserve"> unpredictability of wildfires</w:t>
      </w:r>
      <w:r w:rsidR="00396E39">
        <w:t>,</w:t>
      </w:r>
      <w:r>
        <w:t xml:space="preserve"> few studies have </w:t>
      </w:r>
      <w:r w:rsidR="00ED30F7">
        <w:t xml:space="preserve">been able to </w:t>
      </w:r>
      <w:r>
        <w:t>e</w:t>
      </w:r>
      <w:r w:rsidR="00ED30F7">
        <w:t>mploy</w:t>
      </w:r>
      <w:r>
        <w:t xml:space="preserve"> before-after</w:t>
      </w:r>
      <w:r w:rsidR="0091410B">
        <w:t>, control-intervention</w:t>
      </w:r>
      <w:r>
        <w:t xml:space="preserve"> experimental designs</w:t>
      </w:r>
      <w:r w:rsidR="0091410B">
        <w:t xml:space="preserve">, or to </w:t>
      </w:r>
      <w:r w:rsidR="00D06FA7">
        <w:t xml:space="preserve">evaluate fire-induced </w:t>
      </w:r>
      <w:r w:rsidR="00ED30F7">
        <w:t>water quality</w:t>
      </w:r>
      <w:r w:rsidR="00D06FA7">
        <w:t xml:space="preserve"> changes in the context of </w:t>
      </w:r>
      <w:r>
        <w:t>long-term data</w:t>
      </w:r>
      <w:r w:rsidR="00396E39">
        <w:t>sets</w:t>
      </w:r>
      <w:r>
        <w:t>. Here, we present data from a lake draining a moorland catchment in the United Kingdom</w:t>
      </w:r>
      <w:r w:rsidR="00D06FA7">
        <w:t>,</w:t>
      </w:r>
      <w:r w:rsidR="00A46929">
        <w:t xml:space="preserve"> part of a 22 site, 25 year monitoring network, which </w:t>
      </w:r>
      <w:r w:rsidR="00ED30F7">
        <w:t>experienced</w:t>
      </w:r>
      <w:r>
        <w:t xml:space="preserve"> a major wildfire in 2011. </w:t>
      </w:r>
      <w:r w:rsidR="00A46929">
        <w:t>T</w:t>
      </w:r>
      <w:r>
        <w:t>he main water quality response was a large</w:t>
      </w:r>
      <w:r w:rsidR="00CA3B92">
        <w:t>,</w:t>
      </w:r>
      <w:r>
        <w:t xml:space="preserve"> sustained increase in nitrate concentration</w:t>
      </w:r>
      <w:r w:rsidR="00A46929">
        <w:t>s</w:t>
      </w:r>
      <w:r>
        <w:t>, sufficient to raise acidity and aluminium concentration</w:t>
      </w:r>
      <w:r w:rsidR="00A46929">
        <w:t>s</w:t>
      </w:r>
      <w:r>
        <w:t>, effectively reversing over a decade of recovery from the effects of acid deposition. Concurrently, we observed a clear reduction in DOC concentrations, contrast</w:t>
      </w:r>
      <w:r w:rsidR="00396E39">
        <w:t>ing with</w:t>
      </w:r>
      <w:r>
        <w:t xml:space="preserve"> </w:t>
      </w:r>
      <w:r w:rsidR="00BE63B9">
        <w:t xml:space="preserve">prescribed fire studies from similar ecosystems </w:t>
      </w:r>
      <w:r>
        <w:t xml:space="preserve">(none based on before-after </w:t>
      </w:r>
      <w:r w:rsidR="00A46929">
        <w:t>studies</w:t>
      </w:r>
      <w:r>
        <w:t xml:space="preserve">) </w:t>
      </w:r>
      <w:r w:rsidR="008D0EA8">
        <w:t>that</w:t>
      </w:r>
      <w:r w:rsidR="00CA3B92">
        <w:t xml:space="preserve"> have</w:t>
      </w:r>
      <w:r w:rsidR="00F54B73">
        <w:t xml:space="preserve"> </w:t>
      </w:r>
      <w:r>
        <w:t>suggest</w:t>
      </w:r>
      <w:r w:rsidR="00CA3B92">
        <w:t>ed</w:t>
      </w:r>
      <w:r>
        <w:t xml:space="preserve"> that burning cause</w:t>
      </w:r>
      <w:r w:rsidR="00CA3B92">
        <w:t>s</w:t>
      </w:r>
      <w:r w:rsidR="008D0EA8">
        <w:t xml:space="preserve"> DOC to increase. However d</w:t>
      </w:r>
      <w:r>
        <w:t xml:space="preserve">ata from a downstream water supply reservoir do suggest a fire-induced change in DOC quality towards more soil-derived aromatic organic compounds, and lake sediment data </w:t>
      </w:r>
      <w:r w:rsidR="00CA3B92">
        <w:t xml:space="preserve">suggest </w:t>
      </w:r>
      <w:r>
        <w:t>a large increase in particulate organic carbon</w:t>
      </w:r>
      <w:r w:rsidR="00A46929">
        <w:t>.</w:t>
      </w:r>
      <w:r>
        <w:t xml:space="preserve"> </w:t>
      </w:r>
      <w:r w:rsidR="00D06FA7">
        <w:t>W</w:t>
      </w:r>
      <w:r>
        <w:t xml:space="preserve">e conclude that the </w:t>
      </w:r>
      <w:r w:rsidR="00396E39">
        <w:t>biogeochemical responses to</w:t>
      </w:r>
      <w:r>
        <w:t xml:space="preserve"> wildfire in </w:t>
      </w:r>
      <w:r w:rsidR="00560E9E">
        <w:t>our</w:t>
      </w:r>
      <w:r>
        <w:t xml:space="preserve"> moorland catchment were broadly similar to those observed in forest ecosystems</w:t>
      </w:r>
      <w:r w:rsidR="00396E39">
        <w:t xml:space="preserve"> elsewhere</w:t>
      </w:r>
      <w:r>
        <w:t xml:space="preserve">, but that historically high nitrogen deposition has made the </w:t>
      </w:r>
      <w:r w:rsidR="00A46929">
        <w:t>ecosystem</w:t>
      </w:r>
      <w:r>
        <w:t xml:space="preserve"> particularly susceptible to nitrate leaching and (re</w:t>
      </w:r>
      <w:r w:rsidR="00560E9E">
        <w:t>-</w:t>
      </w:r>
      <w:r>
        <w:t xml:space="preserve">)acidification. The observed reduction in DOC concentrations </w:t>
      </w:r>
      <w:r w:rsidR="00D06FA7">
        <w:t>casts some doubt on the widely held view that</w:t>
      </w:r>
      <w:r>
        <w:t xml:space="preserve"> prescribed burning in moorland systems has contributed to long-term DOC increases.</w:t>
      </w:r>
    </w:p>
    <w:p w14:paraId="1002D653" w14:textId="77777777" w:rsidR="008B5D84" w:rsidRDefault="008B5D84">
      <w:pPr>
        <w:jc w:val="both"/>
      </w:pPr>
    </w:p>
    <w:p w14:paraId="57E4E29A" w14:textId="77777777" w:rsidR="008B5D84" w:rsidRDefault="00EC61EB">
      <w:pPr>
        <w:rPr>
          <w:b/>
        </w:rPr>
      </w:pPr>
      <w:r>
        <w:br w:type="page"/>
      </w:r>
    </w:p>
    <w:p w14:paraId="02D60D7C" w14:textId="77777777" w:rsidR="008B5D84" w:rsidRDefault="00EC61EB">
      <w:pPr>
        <w:rPr>
          <w:b/>
        </w:rPr>
      </w:pPr>
      <w:r>
        <w:rPr>
          <w:b/>
        </w:rPr>
        <w:lastRenderedPageBreak/>
        <w:t>INTRODUCTION</w:t>
      </w:r>
    </w:p>
    <w:p w14:paraId="0C7E7E63" w14:textId="49F7207E" w:rsidR="00314898" w:rsidRDefault="00EC61EB" w:rsidP="00314898">
      <w:pPr>
        <w:jc w:val="both"/>
      </w:pPr>
      <w:r>
        <w:t xml:space="preserve">Wildfires are </w:t>
      </w:r>
      <w:r w:rsidR="009C4938">
        <w:t>important</w:t>
      </w:r>
      <w:r>
        <w:t xml:space="preserve"> drivers of ecological and biogeochemical change</w:t>
      </w:r>
      <w:r w:rsidR="00D06FA7">
        <w:t xml:space="preserve">. </w:t>
      </w:r>
      <w:r>
        <w:t>Although fires are a natural phenomenon, human activities have significantly increased both their frequency and severity</w:t>
      </w:r>
      <w:r w:rsidR="00D06FA7">
        <w:t>. In North America</w:t>
      </w:r>
      <w:r>
        <w:t xml:space="preserve">, the area affected by wildfires has increased </w:t>
      </w:r>
      <w:r w:rsidR="00D06FA7">
        <w:t>due</w:t>
      </w:r>
      <w:r>
        <w:t xml:space="preserve"> to a combination of climatic changes, accumulation of combustible material following decades of fire suppression, and increased human presence in forests (Smithwick and others, 2005; Bladon and others, 2014). In the boreal zone, wildfire frequency is predicted to double by the end of the century due to climate change (</w:t>
      </w:r>
      <w:bookmarkStart w:id="1" w:name="__DdeLink__3827_1070266353"/>
      <w:r>
        <w:t>Flannnigan and others, 2009)</w:t>
      </w:r>
      <w:bookmarkEnd w:id="1"/>
      <w:r>
        <w:t xml:space="preserve">. </w:t>
      </w:r>
      <w:r w:rsidR="009C4938">
        <w:t>W</w:t>
      </w:r>
      <w:r>
        <w:t>etter e</w:t>
      </w:r>
      <w:r w:rsidR="009C4938">
        <w:t xml:space="preserve">cosystems such as peatlands become </w:t>
      </w:r>
      <w:r>
        <w:t>susceptible to fire when dry conditions expose normally waterlo</w:t>
      </w:r>
      <w:r w:rsidR="00BC5299">
        <w:t>gged organic matter to oxygen</w:t>
      </w:r>
      <w:r w:rsidR="00BF619E">
        <w:t>, and drainage therefore greatly increases both fire risk and severity (Dikici and Yilmaz, 2006; Turetsky and others, 2011). S</w:t>
      </w:r>
      <w:r>
        <w:t xml:space="preserve">mouldering peat fires can last for weeks or months and, given the large </w:t>
      </w:r>
      <w:r w:rsidR="009C4938">
        <w:t xml:space="preserve">carbon </w:t>
      </w:r>
      <w:r w:rsidR="00046130">
        <w:t xml:space="preserve">(C) </w:t>
      </w:r>
      <w:r w:rsidR="009C4938">
        <w:t>stores</w:t>
      </w:r>
      <w:r>
        <w:t xml:space="preserve"> in organic soils, generate very large CO</w:t>
      </w:r>
      <w:r>
        <w:rPr>
          <w:vertAlign w:val="subscript"/>
        </w:rPr>
        <w:t>2</w:t>
      </w:r>
      <w:r>
        <w:t xml:space="preserve"> emissions (Turetsky and others, 2015</w:t>
      </w:r>
      <w:r w:rsidR="00560E9E">
        <w:t xml:space="preserve">; </w:t>
      </w:r>
      <w:r>
        <w:t>Page and others, 2002</w:t>
      </w:r>
      <w:r w:rsidR="00560E9E">
        <w:t xml:space="preserve">). </w:t>
      </w:r>
      <w:r w:rsidR="00314898">
        <w:t xml:space="preserve">Other impacts of wildfires include destruction of habitat and property, </w:t>
      </w:r>
      <w:r w:rsidR="008D0EA8">
        <w:t>increased air pollution and</w:t>
      </w:r>
      <w:r w:rsidR="00314898">
        <w:t xml:space="preserve"> visibility</w:t>
      </w:r>
      <w:r w:rsidR="00BF619E" w:rsidRPr="00BF619E">
        <w:t xml:space="preserve"> </w:t>
      </w:r>
      <w:r w:rsidR="00BF619E">
        <w:t>loss</w:t>
      </w:r>
      <w:r w:rsidR="00314898">
        <w:t xml:space="preserve">, loss or </w:t>
      </w:r>
      <w:r w:rsidR="00BF619E">
        <w:t>degradation</w:t>
      </w:r>
      <w:r w:rsidR="00314898">
        <w:t xml:space="preserve"> of soils, accelerated erosion, and </w:t>
      </w:r>
      <w:r w:rsidR="00BC5299">
        <w:t xml:space="preserve">hydrological changes including </w:t>
      </w:r>
      <w:r w:rsidR="00091631">
        <w:t>r</w:t>
      </w:r>
      <w:r w:rsidR="00314898">
        <w:t xml:space="preserve">eductions in transpiration </w:t>
      </w:r>
      <w:r w:rsidR="00BF619E">
        <w:t>following</w:t>
      </w:r>
      <w:r w:rsidR="00314898">
        <w:t xml:space="preserve"> loss of vegetation</w:t>
      </w:r>
      <w:r w:rsidR="00091631">
        <w:t>, leading to increased</w:t>
      </w:r>
      <w:r w:rsidR="00314898">
        <w:t xml:space="preserve"> </w:t>
      </w:r>
      <w:r w:rsidR="00BF619E">
        <w:t>total</w:t>
      </w:r>
      <w:r w:rsidR="00314898">
        <w:t xml:space="preserve"> runoff</w:t>
      </w:r>
      <w:r w:rsidR="00BF619E">
        <w:t>, overland flow and peak flows</w:t>
      </w:r>
      <w:r w:rsidR="00314898">
        <w:t xml:space="preserve"> (e.g. Wright, 19</w:t>
      </w:r>
      <w:r w:rsidR="00091631">
        <w:t>76; Carignan and others, 2001</w:t>
      </w:r>
      <w:r w:rsidR="00BF619E">
        <w:t>;</w:t>
      </w:r>
      <w:r w:rsidR="00314898">
        <w:t xml:space="preserve"> Shakesby and Doerr, 2006). </w:t>
      </w:r>
    </w:p>
    <w:p w14:paraId="6BC350F0" w14:textId="6C342EC5" w:rsidR="008B5D84" w:rsidRDefault="00091631">
      <w:pPr>
        <w:jc w:val="both"/>
      </w:pPr>
      <w:r>
        <w:t>Wildfires also have wide-ranging impacts on w</w:t>
      </w:r>
      <w:r w:rsidR="00EC61EB">
        <w:t>ater quality. Smith and others (2011) and Bla</w:t>
      </w:r>
      <w:r w:rsidR="00970E4E">
        <w:t>don and others (2014) identify</w:t>
      </w:r>
      <w:r w:rsidR="00EC61EB">
        <w:t xml:space="preserve"> elevated </w:t>
      </w:r>
      <w:r w:rsidR="00BE63B9">
        <w:t xml:space="preserve">fluvial </w:t>
      </w:r>
      <w:r w:rsidR="00EC61EB">
        <w:t xml:space="preserve">suspended </w:t>
      </w:r>
      <w:r w:rsidR="00D9484E">
        <w:t xml:space="preserve">(inorganic and organic) </w:t>
      </w:r>
      <w:r w:rsidR="00EC61EB">
        <w:t xml:space="preserve">sediment concentrations </w:t>
      </w:r>
      <w:r w:rsidR="00970E4E">
        <w:t xml:space="preserve">as a consistent </w:t>
      </w:r>
      <w:r w:rsidR="00396E39">
        <w:t xml:space="preserve">fire </w:t>
      </w:r>
      <w:r w:rsidR="00970E4E">
        <w:t>response</w:t>
      </w:r>
      <w:r w:rsidR="00965E61">
        <w:t>, associated with increased erosion of bare or partly combusted soils</w:t>
      </w:r>
      <w:r w:rsidR="00D9484E">
        <w:t xml:space="preserve">, and transport </w:t>
      </w:r>
      <w:r w:rsidR="00965E61">
        <w:t xml:space="preserve">of </w:t>
      </w:r>
      <w:r w:rsidR="00EC61EB">
        <w:t>particle-associated pol</w:t>
      </w:r>
      <w:r w:rsidR="00017FA6">
        <w:t>lutants such as phosphor</w:t>
      </w:r>
      <w:r w:rsidR="00D9484E">
        <w:t xml:space="preserve">us </w:t>
      </w:r>
      <w:r w:rsidR="00BF619E">
        <w:t xml:space="preserve">(P) </w:t>
      </w:r>
      <w:r w:rsidR="00EC61EB">
        <w:t>and heavy metals (e.g. Petticrew and others, 2006).</w:t>
      </w:r>
      <w:r w:rsidR="00D9484E">
        <w:t xml:space="preserve"> </w:t>
      </w:r>
      <w:r>
        <w:t>Nitrog</w:t>
      </w:r>
      <w:r w:rsidR="008C26EB">
        <w:t>en</w:t>
      </w:r>
      <w:r w:rsidR="00EC61EB">
        <w:t xml:space="preserve"> </w:t>
      </w:r>
      <w:r w:rsidR="00145468">
        <w:t xml:space="preserve">(particularly </w:t>
      </w:r>
      <w:r w:rsidR="008D0EA8">
        <w:t xml:space="preserve">as </w:t>
      </w:r>
      <w:r w:rsidR="00145468">
        <w:t>nitrate, NO</w:t>
      </w:r>
      <w:r w:rsidR="00145468">
        <w:rPr>
          <w:vertAlign w:val="subscript"/>
        </w:rPr>
        <w:t>3</w:t>
      </w:r>
      <w:r w:rsidR="00145468">
        <w:rPr>
          <w:vertAlign w:val="superscript"/>
        </w:rPr>
        <w:t>-</w:t>
      </w:r>
      <w:r w:rsidR="00145468">
        <w:t xml:space="preserve">) </w:t>
      </w:r>
      <w:r w:rsidR="008C26EB">
        <w:t>increases are also widely recorded</w:t>
      </w:r>
      <w:r w:rsidR="00396E39">
        <w:t xml:space="preserve">; </w:t>
      </w:r>
      <w:r w:rsidR="00EC61EB">
        <w:t xml:space="preserve">Smith and others (2011) </w:t>
      </w:r>
      <w:r w:rsidR="00396E39">
        <w:t>report</w:t>
      </w:r>
      <w:r w:rsidR="00D9484E">
        <w:t xml:space="preserve"> </w:t>
      </w:r>
      <w:r w:rsidR="00EC61EB">
        <w:t xml:space="preserve">3 to 250 times </w:t>
      </w:r>
      <w:r w:rsidR="00314898">
        <w:t>higher NO</w:t>
      </w:r>
      <w:r w:rsidR="00314898" w:rsidRPr="00314898">
        <w:rPr>
          <w:vertAlign w:val="subscript"/>
        </w:rPr>
        <w:t>3</w:t>
      </w:r>
      <w:r w:rsidR="00314898" w:rsidRPr="00314898">
        <w:rPr>
          <w:vertAlign w:val="superscript"/>
        </w:rPr>
        <w:t>-</w:t>
      </w:r>
      <w:r w:rsidR="00314898">
        <w:t xml:space="preserve"> concentrations in burned versus unburned catchments </w:t>
      </w:r>
      <w:r w:rsidR="00396E39">
        <w:t>across</w:t>
      </w:r>
      <w:r w:rsidR="00D9484E">
        <w:t xml:space="preserve"> a range of studies</w:t>
      </w:r>
      <w:r w:rsidR="00EC61EB">
        <w:t>. Increased NO</w:t>
      </w:r>
      <w:r w:rsidR="00EC61EB">
        <w:rPr>
          <w:vertAlign w:val="subscript"/>
        </w:rPr>
        <w:t>3</w:t>
      </w:r>
      <w:r w:rsidR="00EC61EB">
        <w:rPr>
          <w:vertAlign w:val="superscript"/>
        </w:rPr>
        <w:t>-</w:t>
      </w:r>
      <w:r w:rsidR="00EC61EB">
        <w:t xml:space="preserve"> losses after fire are associated with two key processes: pyrolysis of soil and plant organic matter</w:t>
      </w:r>
      <w:r w:rsidR="00396E39">
        <w:t>,</w:t>
      </w:r>
      <w:r w:rsidR="00EC61EB">
        <w:t xml:space="preserve"> leading to an accumulation of ammonium (NH</w:t>
      </w:r>
      <w:r w:rsidR="00EC61EB">
        <w:rPr>
          <w:vertAlign w:val="subscript"/>
        </w:rPr>
        <w:t>4</w:t>
      </w:r>
      <w:r w:rsidR="00EC61EB">
        <w:rPr>
          <w:vertAlign w:val="superscript"/>
        </w:rPr>
        <w:t>+</w:t>
      </w:r>
      <w:r w:rsidR="00EC61EB">
        <w:t>) in the so</w:t>
      </w:r>
      <w:r w:rsidR="00396E39">
        <w:t>il (Smithwick and others, 2005);</w:t>
      </w:r>
      <w:r w:rsidR="00EC61EB">
        <w:t xml:space="preserve"> and reduced plant </w:t>
      </w:r>
      <w:r w:rsidR="008D0EA8">
        <w:t xml:space="preserve">and microbial </w:t>
      </w:r>
      <w:r w:rsidR="00EC61EB">
        <w:t>uptake</w:t>
      </w:r>
      <w:r w:rsidR="00396E39">
        <w:t>,</w:t>
      </w:r>
      <w:r w:rsidR="00EC61EB">
        <w:t xml:space="preserve"> allowing this NH</w:t>
      </w:r>
      <w:r w:rsidR="00EC61EB">
        <w:rPr>
          <w:vertAlign w:val="subscript"/>
        </w:rPr>
        <w:t>4</w:t>
      </w:r>
      <w:r w:rsidR="00EC61EB">
        <w:rPr>
          <w:vertAlign w:val="superscript"/>
        </w:rPr>
        <w:t>+</w:t>
      </w:r>
      <w:r w:rsidR="00EC61EB">
        <w:t xml:space="preserve"> (as well as ongoing atmospheric N inputs) to be nitrified and leached as NO</w:t>
      </w:r>
      <w:r w:rsidR="00EC61EB">
        <w:rPr>
          <w:vertAlign w:val="subscript"/>
        </w:rPr>
        <w:t>3</w:t>
      </w:r>
      <w:r w:rsidR="00EC61EB">
        <w:rPr>
          <w:vertAlign w:val="superscript"/>
        </w:rPr>
        <w:t>-</w:t>
      </w:r>
      <w:r>
        <w:t xml:space="preserve"> (</w:t>
      </w:r>
      <w:r w:rsidR="00EC61EB">
        <w:t xml:space="preserve">Ranalli, 2004). </w:t>
      </w:r>
      <w:r w:rsidR="00BF619E">
        <w:t xml:space="preserve">Many </w:t>
      </w:r>
      <w:r w:rsidR="00EC61EB">
        <w:t>studies also show post-fire peaks in sulphate (SO</w:t>
      </w:r>
      <w:r w:rsidR="00EC61EB">
        <w:rPr>
          <w:vertAlign w:val="subscript"/>
        </w:rPr>
        <w:t>4</w:t>
      </w:r>
      <w:r w:rsidR="00EC61EB">
        <w:rPr>
          <w:vertAlign w:val="superscript"/>
        </w:rPr>
        <w:t>2-</w:t>
      </w:r>
      <w:r w:rsidR="00EC61EB">
        <w:t>), chloride (Cl</w:t>
      </w:r>
      <w:r w:rsidR="00EC61EB">
        <w:rPr>
          <w:vertAlign w:val="superscript"/>
        </w:rPr>
        <w:t>-</w:t>
      </w:r>
      <w:r w:rsidR="00EC61EB">
        <w:t>) and/or base cation concentrations (e.g. Bayley and others, 1992; Carignan and others, 2000; Mast and Clow, 2008; Bladon and others, 2014). Again, peaks in these solutes can be attributed to their release via pyrolysis from biomass and soil organic matter, and to after-effects of fire such as soil drying and cracking. Soil modifications may be particularly important in organic soils, where elements such as sulphur</w:t>
      </w:r>
      <w:r w:rsidR="00314898">
        <w:t xml:space="preserve"> (S) are stored in reduced form</w:t>
      </w:r>
      <w:r w:rsidR="00EC61EB">
        <w:t xml:space="preserve">, and therefore susceptible to oxidation and leaching. The effects of these solute losses on freshwater acidity depend on the relative balance of base cation and acid anion leaching. In </w:t>
      </w:r>
      <w:r>
        <w:t>Canadian</w:t>
      </w:r>
      <w:r w:rsidR="00EC61EB">
        <w:t xml:space="preserve"> lakes studied by Carignan and others (2000), increases in NO</w:t>
      </w:r>
      <w:r w:rsidR="00EC61EB">
        <w:rPr>
          <w:vertAlign w:val="subscript"/>
        </w:rPr>
        <w:t>3</w:t>
      </w:r>
      <w:r w:rsidR="00EC61EB">
        <w:rPr>
          <w:vertAlign w:val="superscript"/>
        </w:rPr>
        <w:t>-</w:t>
      </w:r>
      <w:r w:rsidR="00EC61EB">
        <w:t>, SO</w:t>
      </w:r>
      <w:r w:rsidR="00EC61EB">
        <w:rPr>
          <w:vertAlign w:val="subscript"/>
        </w:rPr>
        <w:t>4</w:t>
      </w:r>
      <w:r w:rsidR="00EC61EB">
        <w:rPr>
          <w:vertAlign w:val="superscript"/>
        </w:rPr>
        <w:t>2-</w:t>
      </w:r>
      <w:r w:rsidR="00EC61EB">
        <w:t xml:space="preserve"> and Cl</w:t>
      </w:r>
      <w:r w:rsidR="00EC61EB">
        <w:rPr>
          <w:vertAlign w:val="superscript"/>
        </w:rPr>
        <w:t>-</w:t>
      </w:r>
      <w:r w:rsidR="00EC61EB">
        <w:t xml:space="preserve"> were counterbalanced by increases in base cations, </w:t>
      </w:r>
      <w:r>
        <w:t>so that</w:t>
      </w:r>
      <w:r w:rsidR="00EC61EB">
        <w:t xml:space="preserve"> alkalinity and pH were </w:t>
      </w:r>
      <w:r>
        <w:t xml:space="preserve">unaffected. However </w:t>
      </w:r>
      <w:r w:rsidR="00EC61EB">
        <w:t xml:space="preserve">Bayley and others (1992) </w:t>
      </w:r>
      <w:r>
        <w:t>found</w:t>
      </w:r>
      <w:r w:rsidR="00EC61EB">
        <w:t xml:space="preserve"> evidence of post-fire acidification</w:t>
      </w:r>
      <w:r>
        <w:t xml:space="preserve"> in the same region</w:t>
      </w:r>
      <w:r w:rsidR="00EC61EB">
        <w:t xml:space="preserve">, and a study of acid-sensitive lakes in Norway </w:t>
      </w:r>
      <w:r w:rsidR="00BF619E">
        <w:t>recorded</w:t>
      </w:r>
      <w:r w:rsidR="00EC61EB">
        <w:t xml:space="preserve"> sever</w:t>
      </w:r>
      <w:r w:rsidR="00BF619E">
        <w:t xml:space="preserve">e short-term acidification </w:t>
      </w:r>
      <w:r w:rsidR="00EC61EB">
        <w:t xml:space="preserve">during the </w:t>
      </w:r>
      <w:r w:rsidR="008D0EA8">
        <w:t>first few months post-fire</w:t>
      </w:r>
      <w:r w:rsidR="00EC61EB">
        <w:t xml:space="preserve"> (Lydersen and others, 2014).</w:t>
      </w:r>
    </w:p>
    <w:p w14:paraId="3F04F123" w14:textId="606D6361" w:rsidR="008B5D84" w:rsidRDefault="00EC61EB">
      <w:pPr>
        <w:jc w:val="both"/>
        <w:rPr>
          <w:i/>
        </w:rPr>
      </w:pPr>
      <w:r>
        <w:t>One of the least predictable</w:t>
      </w:r>
      <w:r w:rsidR="00C81F7F">
        <w:t xml:space="preserve"> </w:t>
      </w:r>
      <w:r>
        <w:t>water quality responses to wildfire is that of dissolved organic matter (DOM). Although dissolved organic nitrogen (DON) leaching has been found to increase alo</w:t>
      </w:r>
      <w:r w:rsidR="008C26EB">
        <w:t>ngside those of mineral N (</w:t>
      </w:r>
      <w:r>
        <w:t xml:space="preserve">Bladon and others, 2008; Pilkington and others, 2007), the behaviour of dissolved organic carbon (DOC) appears more variable. </w:t>
      </w:r>
      <w:r w:rsidR="00C81F7F">
        <w:t>Studies in the Western US have shown small/variable increases (</w:t>
      </w:r>
      <w:r>
        <w:t>Minshall and others</w:t>
      </w:r>
      <w:r w:rsidR="00C81F7F">
        <w:t xml:space="preserve">, </w:t>
      </w:r>
      <w:r>
        <w:t>2001</w:t>
      </w:r>
      <w:r w:rsidR="00C81F7F">
        <w:t>;</w:t>
      </w:r>
      <w:r w:rsidR="008C26EB">
        <w:t xml:space="preserve"> Emelko and others</w:t>
      </w:r>
      <w:r w:rsidR="00C81F7F">
        <w:t xml:space="preserve">, </w:t>
      </w:r>
      <w:r w:rsidR="008C26EB">
        <w:t xml:space="preserve">2011) </w:t>
      </w:r>
      <w:r w:rsidR="00C81F7F">
        <w:t>or no change (</w:t>
      </w:r>
      <w:r>
        <w:t xml:space="preserve">Mast </w:t>
      </w:r>
      <w:r>
        <w:lastRenderedPageBreak/>
        <w:t>and Clow</w:t>
      </w:r>
      <w:r w:rsidR="00C81F7F">
        <w:t>,</w:t>
      </w:r>
      <w:r>
        <w:t xml:space="preserve"> 2008), despite large increases in other solutes.  </w:t>
      </w:r>
      <w:r w:rsidR="00C81F7F">
        <w:t>Similarly, i</w:t>
      </w:r>
      <w:r>
        <w:t xml:space="preserve">n higher-latitude (typically peatier) ecosystems, </w:t>
      </w:r>
      <w:r w:rsidR="00C81F7F">
        <w:t>DOC has been reported</w:t>
      </w:r>
      <w:r>
        <w:t xml:space="preserve"> </w:t>
      </w:r>
      <w:r w:rsidR="00C81F7F">
        <w:t>to increase (</w:t>
      </w:r>
      <w:r>
        <w:t>McEachern and others</w:t>
      </w:r>
      <w:r w:rsidR="00C81F7F">
        <w:t>,</w:t>
      </w:r>
      <w:r>
        <w:t xml:space="preserve"> 2000)</w:t>
      </w:r>
      <w:r w:rsidR="00C81F7F">
        <w:t>, decrease (Betts and Jones, 2009</w:t>
      </w:r>
      <w:r w:rsidR="008D0EA8">
        <w:t>; Lydersen and others, 2014) or</w:t>
      </w:r>
      <w:r w:rsidR="00C81F7F">
        <w:t xml:space="preserve"> remain unchanged</w:t>
      </w:r>
      <w:r w:rsidR="008D0EA8">
        <w:t xml:space="preserve"> after wildfires</w:t>
      </w:r>
      <w:r w:rsidR="00C81F7F">
        <w:t xml:space="preserve"> (</w:t>
      </w:r>
      <w:r w:rsidR="005D312C">
        <w:t>Carignan and others</w:t>
      </w:r>
      <w:r w:rsidR="00C81F7F">
        <w:t xml:space="preserve">, </w:t>
      </w:r>
      <w:r w:rsidR="005D312C">
        <w:t>2000</w:t>
      </w:r>
      <w:r w:rsidR="00C81F7F">
        <w:t>;</w:t>
      </w:r>
      <w:r w:rsidR="005D312C">
        <w:t xml:space="preserve"> Marchand and others</w:t>
      </w:r>
      <w:r w:rsidR="00C81F7F">
        <w:t>,</w:t>
      </w:r>
      <w:r w:rsidR="005D312C">
        <w:t xml:space="preserve"> 2009</w:t>
      </w:r>
      <w:r w:rsidR="00C81F7F">
        <w:t>;</w:t>
      </w:r>
      <w:r w:rsidR="005D312C">
        <w:t xml:space="preserve"> </w:t>
      </w:r>
      <w:r>
        <w:t xml:space="preserve">Olefeldt </w:t>
      </w:r>
      <w:r w:rsidR="005D312C">
        <w:t>and others</w:t>
      </w:r>
      <w:r w:rsidR="00C81F7F">
        <w:t xml:space="preserve">, </w:t>
      </w:r>
      <w:r>
        <w:t xml:space="preserve">2013a). </w:t>
      </w:r>
    </w:p>
    <w:p w14:paraId="0F2D149B" w14:textId="118EB3FC" w:rsidR="008B5D84" w:rsidRDefault="00EC61EB" w:rsidP="005E3BAC">
      <w:pPr>
        <w:jc w:val="both"/>
      </w:pPr>
      <w:r>
        <w:t xml:space="preserve">Whilst wildfires can be considered – to varying degrees – natural ecological processes, in many parts of the world </w:t>
      </w:r>
      <w:r w:rsidR="005D312C">
        <w:t>controlled (</w:t>
      </w:r>
      <w:r>
        <w:t xml:space="preserve">prescribed) </w:t>
      </w:r>
      <w:r w:rsidR="00017FA6">
        <w:t>burning has</w:t>
      </w:r>
      <w:r w:rsidR="005D312C">
        <w:t xml:space="preserve"> been used as a </w:t>
      </w:r>
      <w:r>
        <w:t>component of land-management for millennia (Russell-Smith and Thornton, 2013</w:t>
      </w:r>
      <w:r w:rsidR="001D7053">
        <w:t>; Davies et al., 2016</w:t>
      </w:r>
      <w:r>
        <w:t>). In dry forest areas, prescribed fires are used to reduce the risk of more se</w:t>
      </w:r>
      <w:r w:rsidR="008D0EA8">
        <w:t>vere wildfires by reducing the “fuel load”</w:t>
      </w:r>
      <w:r>
        <w:t xml:space="preserve"> of combustible biomass (e.g. Beche and others, 2005; Rocca and others, 2014). In UK</w:t>
      </w:r>
      <w:r w:rsidR="005A0A88">
        <w:t xml:space="preserve"> </w:t>
      </w:r>
      <w:r w:rsidR="009F5A6B">
        <w:t>moorland</w:t>
      </w:r>
      <w:r w:rsidR="005A0A88">
        <w:t xml:space="preserve"> ecosystems</w:t>
      </w:r>
      <w:r>
        <w:t xml:space="preserve">, managed burning is </w:t>
      </w:r>
      <w:r w:rsidR="005A0A88">
        <w:t xml:space="preserve">widely </w:t>
      </w:r>
      <w:r>
        <w:t>used to sustain mixed-age heather (</w:t>
      </w:r>
      <w:r>
        <w:rPr>
          <w:i/>
        </w:rPr>
        <w:t>Calluna vulgaris</w:t>
      </w:r>
      <w:r>
        <w:t>) moorland for rearing red grouse (</w:t>
      </w:r>
      <w:r>
        <w:rPr>
          <w:i/>
        </w:rPr>
        <w:t>Lagopus lagopus</w:t>
      </w:r>
      <w:r>
        <w:t xml:space="preserve">), a commercially important game bird (Holden and others, 2007). Prescribed fires </w:t>
      </w:r>
      <w:r w:rsidR="00094CBC">
        <w:t>resemble</w:t>
      </w:r>
      <w:r>
        <w:t xml:space="preserve"> wildfires in that they remove </w:t>
      </w:r>
      <w:r w:rsidR="005E3BAC">
        <w:t>much of the</w:t>
      </w:r>
      <w:r>
        <w:t xml:space="preserve"> above-ground vegetation, but differ in that (provided they remain under control) they should not burn into </w:t>
      </w:r>
      <w:r w:rsidR="008B468A">
        <w:t>the organic soil</w:t>
      </w:r>
      <w:r>
        <w:t xml:space="preserve">. Thus, water quality responses associated with loss of vegetation cover, such as pyrolysis of plant biomass, reduced nutrient uptake or reduced transpiration, might be expected to be common to both types of fire, whereas those associated with soil combustion or structural damage, such as S oxidation or mineral soil erosion, might not. </w:t>
      </w:r>
      <w:r w:rsidR="008D0EA8">
        <w:t>Worrall and others (2007) suggested that r</w:t>
      </w:r>
      <w:r w:rsidR="00091631">
        <w:t>educed</w:t>
      </w:r>
      <w:r>
        <w:t xml:space="preserve"> transpiration following prescribed burning </w:t>
      </w:r>
      <w:r w:rsidR="008D0EA8">
        <w:t>might</w:t>
      </w:r>
      <w:r w:rsidR="00091631">
        <w:t xml:space="preserve"> increase soil moisture, decrease</w:t>
      </w:r>
      <w:r>
        <w:t xml:space="preserve"> organic matter decomposition and enhance ecosystem </w:t>
      </w:r>
      <w:r w:rsidR="00046130">
        <w:t>C</w:t>
      </w:r>
      <w:r w:rsidR="008D0EA8">
        <w:t xml:space="preserve"> storage</w:t>
      </w:r>
      <w:r>
        <w:t xml:space="preserve">. </w:t>
      </w:r>
      <w:r w:rsidR="00091631">
        <w:t>However</w:t>
      </w:r>
      <w:r>
        <w:t xml:space="preserve">, even low temperature burns are likely to alter vegetation cover (e.g. by reducing the cover of peat forming species; Holden and others, 2007), and </w:t>
      </w:r>
      <w:r w:rsidR="0032335F">
        <w:t>to reduce</w:t>
      </w:r>
      <w:r w:rsidR="00091631">
        <w:t xml:space="preserve"> albedo where dark soil surfaces are exposed</w:t>
      </w:r>
      <w:r w:rsidR="0032335F">
        <w:t xml:space="preserve">, which may </w:t>
      </w:r>
      <w:r w:rsidR="002C6C00">
        <w:t>result in</w:t>
      </w:r>
      <w:r>
        <w:t xml:space="preserve"> higher soil temperatures and </w:t>
      </w:r>
      <w:r w:rsidR="0032335F">
        <w:t>microbial</w:t>
      </w:r>
      <w:r>
        <w:t xml:space="preserve"> activity (Smithwick and others, 2005). </w:t>
      </w:r>
      <w:r w:rsidR="002C6C00">
        <w:t>R</w:t>
      </w:r>
      <w:r>
        <w:t xml:space="preserve">eported water quality responses to prescribed fires </w:t>
      </w:r>
      <w:r w:rsidR="002C6C00">
        <w:t>broadly resemble</w:t>
      </w:r>
      <w:r>
        <w:t xml:space="preserve"> those for wildfires</w:t>
      </w:r>
      <w:r w:rsidR="005E3BAC">
        <w:t>, including increases in suspended sediments, NO</w:t>
      </w:r>
      <w:r w:rsidR="005E3BAC">
        <w:rPr>
          <w:vertAlign w:val="subscript"/>
        </w:rPr>
        <w:t>3</w:t>
      </w:r>
      <w:r w:rsidR="005E3BAC">
        <w:rPr>
          <w:vertAlign w:val="superscript"/>
        </w:rPr>
        <w:t>-</w:t>
      </w:r>
      <w:r w:rsidR="005E3BAC">
        <w:t>, SO</w:t>
      </w:r>
      <w:r w:rsidR="005E3BAC">
        <w:rPr>
          <w:vertAlign w:val="subscript"/>
        </w:rPr>
        <w:t>4</w:t>
      </w:r>
      <w:r w:rsidR="005E3BAC">
        <w:rPr>
          <w:vertAlign w:val="superscript"/>
        </w:rPr>
        <w:t>2-</w:t>
      </w:r>
      <w:r w:rsidR="005E3BAC">
        <w:t>, Cl</w:t>
      </w:r>
      <w:r w:rsidR="005E3BAC">
        <w:rPr>
          <w:vertAlign w:val="superscript"/>
        </w:rPr>
        <w:t>-</w:t>
      </w:r>
      <w:r w:rsidR="005E3BAC">
        <w:t>, base cations and total P</w:t>
      </w:r>
      <w:r w:rsidR="005B7339">
        <w:t xml:space="preserve">, </w:t>
      </w:r>
      <w:r w:rsidR="0032335F">
        <w:t>but</w:t>
      </w:r>
      <w:r w:rsidR="005B7339">
        <w:t xml:space="preserve"> tend to be smaller and of shorter duration</w:t>
      </w:r>
      <w:r w:rsidR="005E3BAC">
        <w:t xml:space="preserve"> (</w:t>
      </w:r>
      <w:r w:rsidR="005B7339">
        <w:t xml:space="preserve">e.g. </w:t>
      </w:r>
      <w:r>
        <w:t>W</w:t>
      </w:r>
      <w:r w:rsidR="005E3BAC">
        <w:t xml:space="preserve">illiams and Melack, 1997; Stephens and others, </w:t>
      </w:r>
      <w:r>
        <w:t>2004</w:t>
      </w:r>
      <w:r w:rsidR="005E3BAC">
        <w:t>; Pilkington and others, 2007; Ramchunder and others, 2013</w:t>
      </w:r>
      <w:r>
        <w:t>)</w:t>
      </w:r>
      <w:r w:rsidR="005E3BAC">
        <w:t>.</w:t>
      </w:r>
      <w:r>
        <w:t xml:space="preserve"> </w:t>
      </w:r>
      <w:r w:rsidR="005E3BAC">
        <w:t xml:space="preserve">The </w:t>
      </w:r>
      <w:r w:rsidR="001D7053">
        <w:t xml:space="preserve">ecological </w:t>
      </w:r>
      <w:r w:rsidR="005E3BAC">
        <w:t>impact</w:t>
      </w:r>
      <w:r w:rsidR="001D7053">
        <w:t>s</w:t>
      </w:r>
      <w:r w:rsidR="005E3BAC">
        <w:t xml:space="preserve"> of prescribed burning </w:t>
      </w:r>
      <w:r w:rsidR="001D7053">
        <w:t>have</w:t>
      </w:r>
      <w:r w:rsidR="005E3BAC">
        <w:t xml:space="preserve"> </w:t>
      </w:r>
      <w:r>
        <w:t>been particular</w:t>
      </w:r>
      <w:r w:rsidR="005E3BAC">
        <w:t>ly controversial</w:t>
      </w:r>
      <w:r>
        <w:t xml:space="preserve"> in the UK</w:t>
      </w:r>
      <w:r w:rsidR="001D7053">
        <w:t xml:space="preserve"> (e.g. Davies and others, 2016)</w:t>
      </w:r>
      <w:r>
        <w:t xml:space="preserve">, </w:t>
      </w:r>
      <w:r w:rsidR="008D0EA8">
        <w:t>where</w:t>
      </w:r>
      <w:r>
        <w:t xml:space="preserve"> it has been claimed that expansion of managed burning in upland areas is responsible for observed DOC </w:t>
      </w:r>
      <w:r w:rsidR="005E3BAC">
        <w:t>increases in drinking water supplies</w:t>
      </w:r>
      <w:r w:rsidR="008D0EA8">
        <w:t>, and associated treatment problems</w:t>
      </w:r>
      <w:r>
        <w:t xml:space="preserve"> (e.g. Yallop and others, 2010). </w:t>
      </w:r>
    </w:p>
    <w:p w14:paraId="6DE75726" w14:textId="035DA522" w:rsidR="00120FBE" w:rsidRDefault="00443C33">
      <w:pPr>
        <w:jc w:val="both"/>
      </w:pPr>
      <w:r>
        <w:t xml:space="preserve">It is </w:t>
      </w:r>
      <w:r w:rsidR="0032335F">
        <w:t xml:space="preserve">now </w:t>
      </w:r>
      <w:r>
        <w:t>widely recogn</w:t>
      </w:r>
      <w:r w:rsidR="002C6C00">
        <w:t xml:space="preserve">ised that extreme events can </w:t>
      </w:r>
      <w:r>
        <w:t xml:space="preserve">trigger major ecological changes in ecosystems subject to lower-intensity, long-term pressures, and that such extreme events may also delay or even halt the recovery of ecosystems from past anthropogenic disturbances. However, these interactions between chronic and acute pressures are often hard to observe under real-world conditions, and particularly </w:t>
      </w:r>
      <w:r w:rsidRPr="00664C13">
        <w:rPr>
          <w:color w:val="auto"/>
        </w:rPr>
        <w:t xml:space="preserve">challenging to capture in the case of wildfire impacts, where full before-after, control-intervention </w:t>
      </w:r>
      <w:r w:rsidR="0032335F">
        <w:rPr>
          <w:color w:val="auto"/>
        </w:rPr>
        <w:t xml:space="preserve">(BACI) </w:t>
      </w:r>
      <w:r w:rsidRPr="00664C13">
        <w:rPr>
          <w:color w:val="auto"/>
        </w:rPr>
        <w:t xml:space="preserve">studies are extremely rare. </w:t>
      </w:r>
      <w:r w:rsidR="00664C13" w:rsidRPr="00664C13">
        <w:rPr>
          <w:color w:val="auto"/>
        </w:rPr>
        <w:t>The random nature of wildfires also makes it difficult to place their imp</w:t>
      </w:r>
      <w:r w:rsidR="008D0EA8">
        <w:rPr>
          <w:color w:val="auto"/>
        </w:rPr>
        <w:t>acts into a longer-term context;</w:t>
      </w:r>
      <w:r w:rsidR="00664C13" w:rsidRPr="00664C13">
        <w:rPr>
          <w:color w:val="auto"/>
        </w:rPr>
        <w:t xml:space="preserve"> for example</w:t>
      </w:r>
      <w:r w:rsidR="008D0EA8">
        <w:rPr>
          <w:color w:val="auto"/>
        </w:rPr>
        <w:t>,</w:t>
      </w:r>
      <w:r w:rsidR="00664C13" w:rsidRPr="00664C13">
        <w:rPr>
          <w:color w:val="auto"/>
        </w:rPr>
        <w:t xml:space="preserve"> their significance relative to </w:t>
      </w:r>
      <w:r w:rsidR="00C70872">
        <w:rPr>
          <w:color w:val="auto"/>
        </w:rPr>
        <w:t>decadal-scale water quality trends</w:t>
      </w:r>
      <w:r w:rsidR="008D0EA8">
        <w:rPr>
          <w:color w:val="auto"/>
        </w:rPr>
        <w:t xml:space="preserve"> is poorly quantified</w:t>
      </w:r>
      <w:r w:rsidR="00C70872">
        <w:rPr>
          <w:color w:val="auto"/>
        </w:rPr>
        <w:t xml:space="preserve">. </w:t>
      </w:r>
      <w:r w:rsidR="004E5E39">
        <w:t xml:space="preserve">In this study, we evaluate the impact of wildfire on </w:t>
      </w:r>
      <w:r>
        <w:t xml:space="preserve">the chemistry of a </w:t>
      </w:r>
      <w:r w:rsidR="00664C13">
        <w:t>UK mountain</w:t>
      </w:r>
      <w:r w:rsidR="004E5E39">
        <w:t xml:space="preserve"> lake</w:t>
      </w:r>
      <w:r w:rsidR="00664C13">
        <w:t xml:space="preserve"> with over 20 years of pre-fire monitoring data</w:t>
      </w:r>
      <w:r w:rsidR="00120FBE">
        <w:t>. Our objectives were to: 1) evaluate the effects of the fire on lake water quality</w:t>
      </w:r>
      <w:r w:rsidR="00560E9E">
        <w:t>,</w:t>
      </w:r>
      <w:r w:rsidR="00664C13">
        <w:t xml:space="preserve"> focusing particular</w:t>
      </w:r>
      <w:r w:rsidR="00C70872">
        <w:t>ly</w:t>
      </w:r>
      <w:r w:rsidR="00F1166F">
        <w:t xml:space="preserve"> </w:t>
      </w:r>
      <w:r w:rsidR="00642FB2">
        <w:t xml:space="preserve">on </w:t>
      </w:r>
      <w:r w:rsidR="00F1166F">
        <w:t>organic</w:t>
      </w:r>
      <w:r w:rsidR="00664C13">
        <w:t xml:space="preserve"> </w:t>
      </w:r>
      <w:r w:rsidR="00046130">
        <w:t>C</w:t>
      </w:r>
      <w:r w:rsidR="00664C13">
        <w:t xml:space="preserve">, </w:t>
      </w:r>
      <w:r w:rsidR="00046130">
        <w:t>N</w:t>
      </w:r>
      <w:r w:rsidR="00664C13">
        <w:t xml:space="preserve"> and acidity</w:t>
      </w:r>
      <w:r w:rsidR="00C02C5A">
        <w:t xml:space="preserve">-related </w:t>
      </w:r>
      <w:r w:rsidR="00C70872">
        <w:t>responses</w:t>
      </w:r>
      <w:r w:rsidR="00120FBE">
        <w:t xml:space="preserve">; 2) quantify the magnitude and ecological significance of fire-induced water quality changes relative to observed long-term trends; 3) determine the extent of downstream impacts on drinking water quality; 4) </w:t>
      </w:r>
      <w:r w:rsidR="000244F7">
        <w:t>quantify  fire effects on lake sediment and carbon accumulation rates</w:t>
      </w:r>
      <w:r w:rsidR="00560E9E">
        <w:t>;</w:t>
      </w:r>
      <w:r w:rsidR="000244F7">
        <w:t xml:space="preserve"> and 5) consider the relevance of our results </w:t>
      </w:r>
      <w:r w:rsidR="00137E04">
        <w:t>to</w:t>
      </w:r>
      <w:r w:rsidR="000244F7">
        <w:t xml:space="preserve"> the ongoing debate about prescribed fire impacts on water quality, particularly in relation to DOC</w:t>
      </w:r>
      <w:r w:rsidR="00664C13">
        <w:t xml:space="preserve">. </w:t>
      </w:r>
      <w:r w:rsidR="00120FBE">
        <w:t xml:space="preserve"> </w:t>
      </w:r>
    </w:p>
    <w:p w14:paraId="35FF9907" w14:textId="77777777" w:rsidR="008B5D84" w:rsidRDefault="00EC61EB">
      <w:pPr>
        <w:rPr>
          <w:b/>
        </w:rPr>
      </w:pPr>
      <w:r>
        <w:rPr>
          <w:b/>
        </w:rPr>
        <w:lastRenderedPageBreak/>
        <w:t>METHODS</w:t>
      </w:r>
    </w:p>
    <w:p w14:paraId="299E66A1" w14:textId="77777777" w:rsidR="008B5D84" w:rsidRDefault="00EC61EB">
      <w:pPr>
        <w:rPr>
          <w:b/>
        </w:rPr>
      </w:pPr>
      <w:r>
        <w:rPr>
          <w:b/>
        </w:rPr>
        <w:t>Site Descriptions</w:t>
      </w:r>
    </w:p>
    <w:p w14:paraId="3CD3F419" w14:textId="77777777" w:rsidR="008B5D84" w:rsidRDefault="00EC61EB">
      <w:pPr>
        <w:jc w:val="both"/>
        <w:rPr>
          <w:u w:val="single"/>
        </w:rPr>
      </w:pPr>
      <w:r>
        <w:rPr>
          <w:u w:val="single"/>
        </w:rPr>
        <w:t>Blue Lough</w:t>
      </w:r>
    </w:p>
    <w:p w14:paraId="2A48331B" w14:textId="230AE6F9" w:rsidR="008B468A" w:rsidRDefault="00EC61EB">
      <w:pPr>
        <w:jc w:val="both"/>
      </w:pPr>
      <w:r>
        <w:t>Blue Lough is a small (1.9 ha, maximum depth 5 m, volume 36,000 m</w:t>
      </w:r>
      <w:r>
        <w:rPr>
          <w:vertAlign w:val="superscript"/>
        </w:rPr>
        <w:t>3</w:t>
      </w:r>
      <w:r>
        <w:t xml:space="preserve">) mountain lake in the Mourne Mountains of Northern Ireland, UK (Monteith and Evans, 2000; </w:t>
      </w:r>
      <w:hyperlink r:id="rId4">
        <w:r>
          <w:rPr>
            <w:rStyle w:val="InternetLink"/>
          </w:rPr>
          <w:t>http://uwmn.defra.gov.uk/sites/site_21.php</w:t>
        </w:r>
      </w:hyperlink>
      <w:r>
        <w:t xml:space="preserve">). It is located </w:t>
      </w:r>
      <w:r w:rsidR="00F1166F">
        <w:t>close to a drainage divide between</w:t>
      </w:r>
      <w:r>
        <w:t xml:space="preserve"> two mount</w:t>
      </w:r>
      <w:r w:rsidR="008D0EA8">
        <w:t>ains, at an altitude of 340 m. The</w:t>
      </w:r>
      <w:r>
        <w:t xml:space="preserve"> 48 ha catchment </w:t>
      </w:r>
      <w:r w:rsidR="008D0EA8">
        <w:t>drains</w:t>
      </w:r>
      <w:r>
        <w:t xml:space="preserve"> the </w:t>
      </w:r>
      <w:r w:rsidR="00F1166F">
        <w:t>slopes</w:t>
      </w:r>
      <w:r>
        <w:t xml:space="preserve"> of one of these mountains, Slieve Lammagan, </w:t>
      </w:r>
      <w:r w:rsidR="00F1166F">
        <w:t>which</w:t>
      </w:r>
      <w:r>
        <w:t xml:space="preserve"> has a maximum altitude of 703 m. The catchment is on granite bedrock, with bare rock and scree on steeper slopes and peaty p</w:t>
      </w:r>
      <w:r w:rsidR="00F1166F">
        <w:t>odzols, peaty gleys, and deep</w:t>
      </w:r>
      <w:r>
        <w:t xml:space="preserve"> peat on shallow</w:t>
      </w:r>
      <w:r w:rsidR="00F1166F">
        <w:t>er</w:t>
      </w:r>
      <w:r>
        <w:t xml:space="preserve"> slopes. Vegetation </w:t>
      </w:r>
      <w:r w:rsidR="00F1166F">
        <w:t>comprises</w:t>
      </w:r>
      <w:r>
        <w:t xml:space="preserve"> dwarf shrubs (predominantly </w:t>
      </w:r>
      <w:r>
        <w:rPr>
          <w:i/>
        </w:rPr>
        <w:t>Calluna vulgaris</w:t>
      </w:r>
      <w:r>
        <w:t xml:space="preserve">) and </w:t>
      </w:r>
      <w:r w:rsidR="008D0EA8">
        <w:t>rough</w:t>
      </w:r>
      <w:r>
        <w:t xml:space="preserve"> grass</w:t>
      </w:r>
      <w:r w:rsidR="00F1166F">
        <w:t>es</w:t>
      </w:r>
      <w:r>
        <w:t>.  Land-use is restricted to low-intensity sheep grazing. Annual rai</w:t>
      </w:r>
      <w:r w:rsidR="00017FA6">
        <w:t>nfall is 1600 mm</w:t>
      </w:r>
      <w:r>
        <w:t xml:space="preserve">, and mean </w:t>
      </w:r>
      <w:r w:rsidR="00017FA6">
        <w:t xml:space="preserve">lake </w:t>
      </w:r>
      <w:r>
        <w:t>water residence time 23 days. On May 1</w:t>
      </w:r>
      <w:r>
        <w:rPr>
          <w:vertAlign w:val="superscript"/>
        </w:rPr>
        <w:t>st</w:t>
      </w:r>
      <w:r>
        <w:t xml:space="preserve"> 2011 the </w:t>
      </w:r>
      <w:r w:rsidR="008B468A">
        <w:t xml:space="preserve">entire </w:t>
      </w:r>
      <w:r>
        <w:t>Blue Lough catchment was affected by a severe wildfire</w:t>
      </w:r>
      <w:r w:rsidR="009A3ED9">
        <w:t xml:space="preserve"> (Figure 1)</w:t>
      </w:r>
      <w:r>
        <w:t xml:space="preserve">, combusting </w:t>
      </w:r>
      <w:r w:rsidR="008B468A">
        <w:t>most</w:t>
      </w:r>
      <w:r>
        <w:t xml:space="preserve"> above-ground biomass and burning into the organic soil</w:t>
      </w:r>
      <w:r w:rsidR="008B468A">
        <w:t xml:space="preserve"> in </w:t>
      </w:r>
      <w:r w:rsidR="00F1166F">
        <w:t>some</w:t>
      </w:r>
      <w:r w:rsidR="008B468A">
        <w:t xml:space="preserve"> areas.</w:t>
      </w:r>
      <w:r>
        <w:t xml:space="preserve">  The fire followed an extended dry spring period, and was one of a spate of fires that affected </w:t>
      </w:r>
      <w:r w:rsidR="00F1166F">
        <w:t>over</w:t>
      </w:r>
      <w:r w:rsidR="008B468A">
        <w:t xml:space="preserve"> 10,000 ha </w:t>
      </w:r>
      <w:r w:rsidR="00F1166F">
        <w:t>of land in</w:t>
      </w:r>
      <w:r>
        <w:t xml:space="preserve"> Northern Ireland </w:t>
      </w:r>
      <w:r w:rsidR="00F1166F">
        <w:t xml:space="preserve">during this period, many of which were started deliberately </w:t>
      </w:r>
      <w:r>
        <w:t>(Climate Northern Ireland, 2</w:t>
      </w:r>
      <w:r w:rsidR="008B468A">
        <w:t>013).</w:t>
      </w:r>
    </w:p>
    <w:p w14:paraId="2EDD6C59" w14:textId="77777777" w:rsidR="008B5D84" w:rsidRDefault="00EC61EB">
      <w:pPr>
        <w:jc w:val="both"/>
        <w:rPr>
          <w:u w:val="single"/>
        </w:rPr>
      </w:pPr>
      <w:r>
        <w:rPr>
          <w:u w:val="single"/>
        </w:rPr>
        <w:t>The UK Upland Waters Monitoring Network</w:t>
      </w:r>
    </w:p>
    <w:p w14:paraId="7F926E7E" w14:textId="098BF244" w:rsidR="008B5D84" w:rsidRPr="00332094" w:rsidRDefault="00EC61EB">
      <w:pPr>
        <w:jc w:val="both"/>
        <w:rPr>
          <w:color w:val="auto"/>
        </w:rPr>
      </w:pPr>
      <w:r>
        <w:t xml:space="preserve">Blue Lough forms part of the UK Upland Waters Monitoring Network (UWMN), a </w:t>
      </w:r>
      <w:r w:rsidR="005A3B2E">
        <w:t>set</w:t>
      </w:r>
      <w:r>
        <w:t xml:space="preserve"> </w:t>
      </w:r>
      <w:r w:rsidR="005A3B2E">
        <w:t xml:space="preserve">of acid-sensitive moorland and forest monitoring catchments </w:t>
      </w:r>
      <w:r>
        <w:t>distributed across the UK</w:t>
      </w:r>
      <w:r w:rsidR="005A3B2E">
        <w:t xml:space="preserve"> (Monteith and Evans, 2005)</w:t>
      </w:r>
      <w:r>
        <w:t>. The catchments vary in acidity from circumneutral to severely acidified</w:t>
      </w:r>
      <w:r w:rsidR="005A3B2E">
        <w:t xml:space="preserve">; Blue Lough is among the most N and S polluted sites in the </w:t>
      </w:r>
      <w:r w:rsidR="005A3B2E" w:rsidRPr="00F1166F">
        <w:rPr>
          <w:color w:val="auto"/>
        </w:rPr>
        <w:t>network</w:t>
      </w:r>
      <w:r w:rsidR="005A3B2E">
        <w:rPr>
          <w:color w:val="auto"/>
        </w:rPr>
        <w:t xml:space="preserve"> </w:t>
      </w:r>
      <w:r w:rsidR="005A3B2E" w:rsidRPr="00F1166F">
        <w:rPr>
          <w:color w:val="auto"/>
        </w:rPr>
        <w:t>(Curtis and others, 2005)</w:t>
      </w:r>
      <w:r>
        <w:t>. Most sites have shown substantial chemical recovery from acidification since monitoring began in 1988 (Monteith and others, 2014)</w:t>
      </w:r>
      <w:r w:rsidRPr="008B468A">
        <w:rPr>
          <w:color w:val="FF0000"/>
        </w:rPr>
        <w:t xml:space="preserve"> </w:t>
      </w:r>
      <w:r w:rsidRPr="00F1166F">
        <w:rPr>
          <w:color w:val="auto"/>
        </w:rPr>
        <w:t>and some sites have shown signs of biological recovery (</w:t>
      </w:r>
      <w:r w:rsidR="005A3B2E">
        <w:rPr>
          <w:color w:val="auto"/>
        </w:rPr>
        <w:t xml:space="preserve">e.g. </w:t>
      </w:r>
      <w:r w:rsidRPr="00F1166F">
        <w:rPr>
          <w:color w:val="auto"/>
        </w:rPr>
        <w:t>Malcolm and others 2014).</w:t>
      </w:r>
      <w:r w:rsidRPr="008B468A">
        <w:rPr>
          <w:color w:val="FF0000"/>
        </w:rPr>
        <w:t xml:space="preserve"> </w:t>
      </w:r>
      <w:r>
        <w:t xml:space="preserve">Almost all sites have </w:t>
      </w:r>
      <w:r w:rsidR="00F1166F">
        <w:t>experienced</w:t>
      </w:r>
      <w:r>
        <w:t xml:space="preserve"> large </w:t>
      </w:r>
      <w:r w:rsidR="008D0EA8">
        <w:t xml:space="preserve">(approximately two-fold) </w:t>
      </w:r>
      <w:r w:rsidR="00046130">
        <w:t xml:space="preserve">DOC </w:t>
      </w:r>
      <w:r>
        <w:t>increas</w:t>
      </w:r>
      <w:r w:rsidR="00046130">
        <w:t xml:space="preserve">es </w:t>
      </w:r>
      <w:r>
        <w:t xml:space="preserve">during the monitoring period (Evans and others, 2008). </w:t>
      </w:r>
      <w:r w:rsidR="00560E9E">
        <w:rPr>
          <w:color w:val="auto"/>
        </w:rPr>
        <w:t>Most of the</w:t>
      </w:r>
      <w:r w:rsidR="007B2788">
        <w:rPr>
          <w:color w:val="auto"/>
        </w:rPr>
        <w:t xml:space="preserve"> UWMN </w:t>
      </w:r>
      <w:r w:rsidR="007B2788" w:rsidRPr="00332094">
        <w:rPr>
          <w:color w:val="auto"/>
        </w:rPr>
        <w:t xml:space="preserve">catchments are not thought to have been </w:t>
      </w:r>
      <w:r w:rsidR="007B2788">
        <w:rPr>
          <w:color w:val="auto"/>
        </w:rPr>
        <w:t>affected by</w:t>
      </w:r>
      <w:r w:rsidR="007B2788" w:rsidRPr="00332094">
        <w:rPr>
          <w:color w:val="auto"/>
        </w:rPr>
        <w:t xml:space="preserve"> fires during the monitoring period. </w:t>
      </w:r>
      <w:r w:rsidR="00560E9E">
        <w:rPr>
          <w:color w:val="auto"/>
        </w:rPr>
        <w:t xml:space="preserve">The two exceptions are </w:t>
      </w:r>
      <w:r w:rsidR="007B2788">
        <w:rPr>
          <w:color w:val="auto"/>
        </w:rPr>
        <w:t xml:space="preserve">the </w:t>
      </w:r>
      <w:r w:rsidR="00560E9E">
        <w:rPr>
          <w:color w:val="auto"/>
        </w:rPr>
        <w:t>River Etherow (Northern England) w</w:t>
      </w:r>
      <w:r w:rsidR="00A87A75">
        <w:rPr>
          <w:color w:val="auto"/>
        </w:rPr>
        <w:t>h</w:t>
      </w:r>
      <w:r w:rsidR="00560E9E">
        <w:rPr>
          <w:color w:val="auto"/>
        </w:rPr>
        <w:t>ere</w:t>
      </w:r>
      <w:r w:rsidR="007B2788">
        <w:rPr>
          <w:color w:val="auto"/>
        </w:rPr>
        <w:t xml:space="preserve"> about a third of the catchment is subject to </w:t>
      </w:r>
      <w:r w:rsidR="00332094">
        <w:rPr>
          <w:color w:val="auto"/>
        </w:rPr>
        <w:t>r</w:t>
      </w:r>
      <w:r w:rsidR="00332094" w:rsidRPr="00332094">
        <w:rPr>
          <w:color w:val="auto"/>
        </w:rPr>
        <w:t>otational burn management</w:t>
      </w:r>
      <w:r w:rsidR="008D0EA8">
        <w:rPr>
          <w:color w:val="auto"/>
        </w:rPr>
        <w:t xml:space="preserve">  (on an estimated 10-15 year cycle)</w:t>
      </w:r>
      <w:r w:rsidR="00560E9E">
        <w:rPr>
          <w:color w:val="auto"/>
        </w:rPr>
        <w:t xml:space="preserve">, and the Round Loch of Glenhead (Southwest Scotland) </w:t>
      </w:r>
      <w:r w:rsidR="00A87A75">
        <w:rPr>
          <w:color w:val="auto"/>
        </w:rPr>
        <w:t>where a</w:t>
      </w:r>
      <w:r w:rsidR="001C7A73">
        <w:rPr>
          <w:color w:val="auto"/>
        </w:rPr>
        <w:t>round 25%</w:t>
      </w:r>
      <w:r w:rsidR="00A87A75">
        <w:rPr>
          <w:color w:val="auto"/>
        </w:rPr>
        <w:t xml:space="preserve"> of the catchment was affected by wildfire in April 2007. </w:t>
      </w:r>
    </w:p>
    <w:p w14:paraId="2FA5C1A6" w14:textId="77777777" w:rsidR="008B5D84" w:rsidRDefault="00EC61EB">
      <w:pPr>
        <w:jc w:val="both"/>
        <w:rPr>
          <w:u w:val="single"/>
        </w:rPr>
      </w:pPr>
      <w:r>
        <w:rPr>
          <w:u w:val="single"/>
        </w:rPr>
        <w:t>The Mourne Water Supply Network</w:t>
      </w:r>
    </w:p>
    <w:p w14:paraId="0502CA1C" w14:textId="50A6BE17" w:rsidR="008B5D84" w:rsidRDefault="00EC61EB">
      <w:pPr>
        <w:jc w:val="both"/>
      </w:pPr>
      <w:r>
        <w:t>Blue Lough falls within a large (36 km</w:t>
      </w:r>
      <w:r>
        <w:rPr>
          <w:vertAlign w:val="superscript"/>
        </w:rPr>
        <w:t>2</w:t>
      </w:r>
      <w:r>
        <w:t xml:space="preserve">) drinking water catchment, operated by Northern Ireland Water, which supplies the city of Belfast and surrounding areas. The outlet of the Lough drains to the Annalong River, from which water is abstracted via a 3.6 km tunnel to feed the Silent Valley Reservoir. This reservoir also receives water from two upstream reservoirs, one of which, the Bencrom Reservoir, drains an area immediately to the west of the Blue Lough catchment and was also </w:t>
      </w:r>
      <w:r w:rsidR="001C7A73">
        <w:t>partly</w:t>
      </w:r>
      <w:r w:rsidR="00A87A75">
        <w:t xml:space="preserve"> </w:t>
      </w:r>
      <w:r>
        <w:t>affected by the 2011 fire</w:t>
      </w:r>
      <w:r w:rsidR="00C70872">
        <w:t>s</w:t>
      </w:r>
      <w:r w:rsidR="001C7A73">
        <w:t xml:space="preserve"> (although overall burn extent was not determined)</w:t>
      </w:r>
      <w:r>
        <w:t xml:space="preserve">. Water from Silent Valley is then transferred to the Drumaroad Water Treatment Works (WTW) where it forms the majority of the water supply. Both Silent Valley Reservoir and the Drumaroad </w:t>
      </w:r>
      <w:r w:rsidR="001C7A73">
        <w:t>WTW intake</w:t>
      </w:r>
      <w:r>
        <w:t xml:space="preserve"> water are monitored routinely by Northern Ireland Water (see below).</w:t>
      </w:r>
    </w:p>
    <w:p w14:paraId="57104E9D" w14:textId="77777777" w:rsidR="008B5D84" w:rsidRDefault="00046130">
      <w:pPr>
        <w:jc w:val="both"/>
        <w:rPr>
          <w:b/>
        </w:rPr>
      </w:pPr>
      <w:r>
        <w:rPr>
          <w:b/>
        </w:rPr>
        <w:t>W</w:t>
      </w:r>
      <w:r w:rsidR="00EC61EB">
        <w:rPr>
          <w:b/>
        </w:rPr>
        <w:t>ater quality data</w:t>
      </w:r>
    </w:p>
    <w:p w14:paraId="27A4D0F3" w14:textId="605E8A88" w:rsidR="008B5D84" w:rsidRDefault="001A17E0">
      <w:pPr>
        <w:jc w:val="both"/>
      </w:pPr>
      <w:r>
        <w:t>The UWMN was initiated in 1988, and Blue Lough added to the network in 1990. All 11 UWMN lakes are sampled quarterly and concurrently (at the start of March, June, September and December)</w:t>
      </w:r>
      <w:r w:rsidR="001C7A73">
        <w:t>,</w:t>
      </w:r>
      <w:r>
        <w:t xml:space="preserve"> whilst the 12 streams, which have higher short-term variability, are sampled monthly. </w:t>
      </w:r>
      <w:r w:rsidR="00C70872">
        <w:t>W</w:t>
      </w:r>
      <w:r w:rsidR="000D2597">
        <w:t xml:space="preserve">ater </w:t>
      </w:r>
      <w:r w:rsidR="00EC61EB">
        <w:t xml:space="preserve">samples are sent directly to laboratories at the Centre for Ecology and Hydrology (CEH) and Marine Scotland’s Freshwater Fisheries Laboratory, Pitlochry. </w:t>
      </w:r>
      <w:r w:rsidR="00C70872">
        <w:t>U</w:t>
      </w:r>
      <w:r w:rsidR="00EC61EB">
        <w:t>nfiltered samples are analysed for pH and alkalinity by dual endpoint titratio</w:t>
      </w:r>
      <w:r>
        <w:t>n</w:t>
      </w:r>
      <w:r w:rsidR="00EC61EB">
        <w:t xml:space="preserve"> using a Metrohm Titrando. Samples filtered th</w:t>
      </w:r>
      <w:r w:rsidR="001C7A73">
        <w:t>r</w:t>
      </w:r>
      <w:r w:rsidR="00EC61EB">
        <w:t xml:space="preserve">ough </w:t>
      </w:r>
      <w:r w:rsidR="001C7A73">
        <w:t xml:space="preserve">pre-rinsed </w:t>
      </w:r>
      <w:r w:rsidR="00EC61EB">
        <w:t xml:space="preserve">Whatman 0.45 </w:t>
      </w:r>
      <w:r w:rsidR="00EC61EB">
        <w:rPr>
          <w:rFonts w:ascii="Symbol" w:eastAsia="Symbol" w:hAnsi="Symbol" w:cs="Symbol"/>
        </w:rPr>
        <w:t></w:t>
      </w:r>
      <w:r w:rsidR="00EC61EB">
        <w:t>m cellulose nitrate fil</w:t>
      </w:r>
      <w:r w:rsidR="00017FA6">
        <w:t xml:space="preserve">ters are analysed for </w:t>
      </w:r>
      <w:r w:rsidR="00EC61EB">
        <w:t>SO</w:t>
      </w:r>
      <w:r w:rsidR="00EC61EB">
        <w:rPr>
          <w:vertAlign w:val="subscript"/>
        </w:rPr>
        <w:t>4</w:t>
      </w:r>
      <w:r w:rsidR="00EC61EB">
        <w:rPr>
          <w:vertAlign w:val="superscript"/>
        </w:rPr>
        <w:t>2-</w:t>
      </w:r>
      <w:r w:rsidR="00EC61EB">
        <w:t>, NO</w:t>
      </w:r>
      <w:r w:rsidR="00EC61EB">
        <w:rPr>
          <w:vertAlign w:val="subscript"/>
        </w:rPr>
        <w:t>3</w:t>
      </w:r>
      <w:r w:rsidR="00EC61EB">
        <w:rPr>
          <w:vertAlign w:val="superscript"/>
        </w:rPr>
        <w:t>-</w:t>
      </w:r>
      <w:r w:rsidR="00EC61EB">
        <w:t xml:space="preserve"> and Cl</w:t>
      </w:r>
      <w:r w:rsidR="00EC61EB">
        <w:rPr>
          <w:vertAlign w:val="superscript"/>
        </w:rPr>
        <w:t>-</w:t>
      </w:r>
      <w:r w:rsidR="00EC61EB">
        <w:t xml:space="preserve"> by ion chromatography on a Dionex ICS1000. </w:t>
      </w:r>
      <w:r w:rsidR="00017FA6">
        <w:t>DOC</w:t>
      </w:r>
      <w:r w:rsidR="00EC61EB">
        <w:t xml:space="preserve"> and total N are measured colorimetrically on a Skalar San++ continuou</w:t>
      </w:r>
      <w:r w:rsidR="00017FA6">
        <w:t>s flow analyser. Base cations (c</w:t>
      </w:r>
      <w:r w:rsidR="00EC61EB">
        <w:t>alcium, Ca</w:t>
      </w:r>
      <w:r w:rsidR="00EC61EB">
        <w:rPr>
          <w:vertAlign w:val="superscript"/>
        </w:rPr>
        <w:t>2+</w:t>
      </w:r>
      <w:r w:rsidR="00EC61EB">
        <w:t>; magnesium, Mg</w:t>
      </w:r>
      <w:r w:rsidR="00EC61EB">
        <w:rPr>
          <w:vertAlign w:val="superscript"/>
        </w:rPr>
        <w:t>2+</w:t>
      </w:r>
      <w:r w:rsidR="00EC61EB">
        <w:t>; sodium, Na</w:t>
      </w:r>
      <w:r w:rsidR="00EC61EB">
        <w:rPr>
          <w:vertAlign w:val="superscript"/>
        </w:rPr>
        <w:t>+</w:t>
      </w:r>
      <w:r w:rsidR="00EC61EB">
        <w:t>; potassium, K</w:t>
      </w:r>
      <w:r w:rsidR="00EC61EB">
        <w:rPr>
          <w:vertAlign w:val="superscript"/>
        </w:rPr>
        <w:t>+</w:t>
      </w:r>
      <w:r w:rsidR="00EC61EB">
        <w:t xml:space="preserve">) </w:t>
      </w:r>
      <w:r w:rsidR="00BB40BC">
        <w:t>are</w:t>
      </w:r>
      <w:r w:rsidR="00EC61EB">
        <w:t xml:space="preserve"> analysed on field-filtered and acidified samples using a Perkin Elmer Optima DV7300 Inductively Coupled Plasma Optical Emission Spectrometer. Aluminium (Al) </w:t>
      </w:r>
      <w:r w:rsidR="00BB40BC">
        <w:t>is</w:t>
      </w:r>
      <w:r w:rsidR="00EC61EB">
        <w:t xml:space="preserve"> speciated into organic (Al</w:t>
      </w:r>
      <w:r w:rsidR="00EC61EB">
        <w:rPr>
          <w:vertAlign w:val="subscript"/>
        </w:rPr>
        <w:t>org</w:t>
      </w:r>
      <w:r w:rsidR="00EC61EB">
        <w:t>) and inorganic (Al</w:t>
      </w:r>
      <w:r w:rsidR="00EC61EB">
        <w:rPr>
          <w:vertAlign w:val="subscript"/>
        </w:rPr>
        <w:t>inorg</w:t>
      </w:r>
      <w:r w:rsidR="00EC61EB">
        <w:t>) fractions using an ion exchange resin following the method of Driscoll (1984) and analysed using the Catechol violet method of Dougan and Wilson (1974). Aci</w:t>
      </w:r>
      <w:r w:rsidR="00BB40BC">
        <w:t>d Neutralising Capacity (ANC) i</w:t>
      </w:r>
      <w:r w:rsidR="00EC61EB">
        <w:t>s calculated using the ‘alkalinity-based’ method in order to reduce short-term noise associated with the charge-balance method in areas of high Na</w:t>
      </w:r>
      <w:r w:rsidR="00EC61EB">
        <w:rPr>
          <w:vertAlign w:val="superscript"/>
        </w:rPr>
        <w:t>+</w:t>
      </w:r>
      <w:r w:rsidR="00EC61EB">
        <w:t xml:space="preserve"> and Cl</w:t>
      </w:r>
      <w:r w:rsidR="00EC61EB">
        <w:rPr>
          <w:vertAlign w:val="superscript"/>
        </w:rPr>
        <w:t>-</w:t>
      </w:r>
      <w:r w:rsidR="00EC61EB">
        <w:t xml:space="preserve"> concentrations (Evans and others, 2001) as:</w:t>
      </w:r>
    </w:p>
    <w:p w14:paraId="78F0D40A" w14:textId="77777777" w:rsidR="008B5D84" w:rsidRDefault="00EC61EB">
      <w:pPr>
        <w:jc w:val="both"/>
      </w:pPr>
      <w:r>
        <w:t>ANC = Alkalinity + 5</w:t>
      </w:r>
      <w:r>
        <w:rPr>
          <w:vertAlign w:val="subscript"/>
        </w:rPr>
        <w:t xml:space="preserve"> </w:t>
      </w:r>
      <w:r>
        <w:t>x DOC – 3</w:t>
      </w:r>
      <w:r>
        <w:rPr>
          <w:vertAlign w:val="subscript"/>
        </w:rPr>
        <w:t xml:space="preserve"> </w:t>
      </w:r>
      <w:r>
        <w:t>x Al</w:t>
      </w:r>
      <w:r>
        <w:rPr>
          <w:vertAlign w:val="subscript"/>
        </w:rPr>
        <w:t>inorg</w:t>
      </w:r>
      <w:r>
        <w:tab/>
      </w:r>
      <w:r>
        <w:tab/>
      </w:r>
      <w:r>
        <w:tab/>
      </w:r>
      <w:r>
        <w:tab/>
      </w:r>
      <w:r>
        <w:tab/>
      </w:r>
      <w:r w:rsidR="00017FA6">
        <w:tab/>
      </w:r>
      <w:r>
        <w:tab/>
      </w:r>
      <w:r>
        <w:tab/>
        <w:t>(1)</w:t>
      </w:r>
    </w:p>
    <w:p w14:paraId="4A0374B3" w14:textId="68A99048" w:rsidR="008B5D84" w:rsidRDefault="00EC61EB">
      <w:pPr>
        <w:jc w:val="both"/>
      </w:pPr>
      <w:r>
        <w:t xml:space="preserve">Where ANC and alkalinity are in </w:t>
      </w:r>
      <w:r>
        <w:rPr>
          <w:rFonts w:ascii="Symbol" w:eastAsia="Symbol" w:hAnsi="Symbol" w:cs="Symbol"/>
        </w:rPr>
        <w:t></w:t>
      </w:r>
      <w:r>
        <w:t>eq l</w:t>
      </w:r>
      <w:r>
        <w:rPr>
          <w:vertAlign w:val="superscript"/>
        </w:rPr>
        <w:t>-1</w:t>
      </w:r>
      <w:r>
        <w:t>, DOC in mg l</w:t>
      </w:r>
      <w:r>
        <w:rPr>
          <w:vertAlign w:val="superscript"/>
        </w:rPr>
        <w:t>-1</w:t>
      </w:r>
      <w:r>
        <w:t xml:space="preserve"> (</w:t>
      </w:r>
      <w:r w:rsidR="00046130">
        <w:t xml:space="preserve">assigned a </w:t>
      </w:r>
      <w:r>
        <w:t xml:space="preserve">charge density of 5 </w:t>
      </w:r>
      <w:r>
        <w:rPr>
          <w:rFonts w:ascii="Symbol" w:eastAsia="Symbol" w:hAnsi="Symbol" w:cs="Symbol"/>
        </w:rPr>
        <w:t></w:t>
      </w:r>
      <w:r>
        <w:t>eq mg</w:t>
      </w:r>
      <w:r>
        <w:rPr>
          <w:vertAlign w:val="superscript"/>
        </w:rPr>
        <w:t>-1</w:t>
      </w:r>
      <w:r>
        <w:t xml:space="preserve"> at the alkalinity titration endpoint) and Al</w:t>
      </w:r>
      <w:r>
        <w:rPr>
          <w:vertAlign w:val="subscript"/>
        </w:rPr>
        <w:t>inorg</w:t>
      </w:r>
      <w:r>
        <w:t xml:space="preserve"> in </w:t>
      </w:r>
      <w:r>
        <w:rPr>
          <w:rFonts w:ascii="Symbol" w:eastAsia="Symbol" w:hAnsi="Symbol" w:cs="Symbol"/>
        </w:rPr>
        <w:t></w:t>
      </w:r>
      <w:r>
        <w:t>mol l</w:t>
      </w:r>
      <w:r>
        <w:rPr>
          <w:vertAlign w:val="superscript"/>
        </w:rPr>
        <w:t>-1</w:t>
      </w:r>
      <w:r>
        <w:t xml:space="preserve"> (</w:t>
      </w:r>
      <w:r w:rsidR="00046130">
        <w:t>assigned</w:t>
      </w:r>
      <w:r>
        <w:t xml:space="preserve"> a valency of 3+ at the titration endpoint). Ultraviolet absorbance at 254 nm (Abs</w:t>
      </w:r>
      <w:r>
        <w:rPr>
          <w:vertAlign w:val="subscript"/>
        </w:rPr>
        <w:t>254</w:t>
      </w:r>
      <w:r>
        <w:t xml:space="preserve">) </w:t>
      </w:r>
      <w:r w:rsidR="0032335F">
        <w:t>is</w:t>
      </w:r>
      <w:r>
        <w:t xml:space="preserve"> used to determine specific UV absorbance (SUVA</w:t>
      </w:r>
      <w:r>
        <w:rPr>
          <w:vertAlign w:val="subscript"/>
        </w:rPr>
        <w:t>254</w:t>
      </w:r>
      <w:r>
        <w:t>), calculated as Abs</w:t>
      </w:r>
      <w:r>
        <w:rPr>
          <w:vertAlign w:val="subscript"/>
        </w:rPr>
        <w:t>254</w:t>
      </w:r>
      <w:r>
        <w:t xml:space="preserve">/DOC, widely considered to </w:t>
      </w:r>
      <w:r w:rsidR="0032335F">
        <w:t>indicate</w:t>
      </w:r>
      <w:r>
        <w:t xml:space="preserve"> the </w:t>
      </w:r>
      <w:r w:rsidR="001C7A73">
        <w:t xml:space="preserve">degree of </w:t>
      </w:r>
      <w:r>
        <w:t>aromaticity of DOC (e.g. Weishaar and others, 2003).</w:t>
      </w:r>
    </w:p>
    <w:p w14:paraId="01A0D49E" w14:textId="4C111171" w:rsidR="008B5D84" w:rsidRDefault="00046130">
      <w:pPr>
        <w:jc w:val="both"/>
      </w:pPr>
      <w:r>
        <w:t xml:space="preserve">The Silent Valley Reservoir </w:t>
      </w:r>
      <w:r w:rsidR="00EC61EB">
        <w:t>is sampled approximately monthly by Northern Ireland Water, and analysed for a range of water quality determinands including pH and NO</w:t>
      </w:r>
      <w:r w:rsidR="00EC61EB">
        <w:rPr>
          <w:vertAlign w:val="subscript"/>
        </w:rPr>
        <w:t>3</w:t>
      </w:r>
      <w:r w:rsidR="00EC61EB">
        <w:rPr>
          <w:vertAlign w:val="superscript"/>
        </w:rPr>
        <w:t>-</w:t>
      </w:r>
      <w:r w:rsidR="00F71409">
        <w:t>, following similar methods to the UWMN.</w:t>
      </w:r>
      <w:r>
        <w:t xml:space="preserve"> Intake w</w:t>
      </w:r>
      <w:r w:rsidR="00EC61EB">
        <w:t xml:space="preserve">ater at the Drumaroad WTW </w:t>
      </w:r>
      <w:r>
        <w:t>is</w:t>
      </w:r>
      <w:r w:rsidR="00EC61EB">
        <w:t xml:space="preserve"> analysed weekly for a wider range of determinands</w:t>
      </w:r>
      <w:r w:rsidR="008E7AA4">
        <w:t>, including t</w:t>
      </w:r>
      <w:r w:rsidR="00F71409">
        <w:t>otal organic carbon (T</w:t>
      </w:r>
      <w:r w:rsidR="00EC61EB">
        <w:t>OC</w:t>
      </w:r>
      <w:r w:rsidR="00F71409">
        <w:t>) by infrared measurement of CO</w:t>
      </w:r>
      <w:r w:rsidR="00F71409" w:rsidRPr="00F71409">
        <w:rPr>
          <w:vertAlign w:val="subscript"/>
        </w:rPr>
        <w:t>2</w:t>
      </w:r>
      <w:r w:rsidR="00F71409">
        <w:t xml:space="preserve"> following UV and sodium persulphate oxidation</w:t>
      </w:r>
      <w:r w:rsidR="008E7AA4">
        <w:t>, v</w:t>
      </w:r>
      <w:r w:rsidR="00F71409">
        <w:t xml:space="preserve">isible colour (absorbance at </w:t>
      </w:r>
      <w:r w:rsidR="00EC61EB">
        <w:t>4</w:t>
      </w:r>
      <w:r w:rsidR="00F71409">
        <w:t>0</w:t>
      </w:r>
      <w:r w:rsidR="00EC61EB">
        <w:t>0 nm, Abs</w:t>
      </w:r>
      <w:r w:rsidR="00F71409">
        <w:rPr>
          <w:vertAlign w:val="subscript"/>
        </w:rPr>
        <w:t>400</w:t>
      </w:r>
      <w:r w:rsidR="00EC61EB">
        <w:t>) and Abs</w:t>
      </w:r>
      <w:r w:rsidR="00EC61EB" w:rsidRPr="00017FA6">
        <w:rPr>
          <w:vertAlign w:val="subscript"/>
        </w:rPr>
        <w:t>254</w:t>
      </w:r>
      <w:r w:rsidR="00F71409">
        <w:t>.</w:t>
      </w:r>
      <w:r w:rsidR="008E7AA4">
        <w:t xml:space="preserve"> Given that turbidity levels in the samples were low (mean 0.8 mg l</w:t>
      </w:r>
      <w:r w:rsidR="008E7AA4" w:rsidRPr="008E7AA4">
        <w:rPr>
          <w:vertAlign w:val="superscript"/>
        </w:rPr>
        <w:t>-1</w:t>
      </w:r>
      <w:r w:rsidR="008E7AA4">
        <w:t>, data not shown)</w:t>
      </w:r>
      <w:r w:rsidR="001C7A73">
        <w:t>,</w:t>
      </w:r>
      <w:r w:rsidR="008E7AA4">
        <w:t xml:space="preserve"> we assumed for the purposes of comparison between sites that TOC </w:t>
      </w:r>
      <w:r w:rsidR="008E7AA4">
        <w:sym w:font="Symbol" w:char="F040"/>
      </w:r>
      <w:r w:rsidR="008E7AA4">
        <w:t xml:space="preserve"> DOC.</w:t>
      </w:r>
      <w:r w:rsidR="00F71409">
        <w:t xml:space="preserve"> </w:t>
      </w:r>
      <w:r w:rsidR="00EC61EB">
        <w:t>Data from Silent Valley and Drumaroad were provided by Northern Ireland Water for the period 2009 to 2015.</w:t>
      </w:r>
    </w:p>
    <w:p w14:paraId="12095FDB" w14:textId="77777777" w:rsidR="008B5D84" w:rsidRDefault="00046130">
      <w:pPr>
        <w:rPr>
          <w:b/>
        </w:rPr>
      </w:pPr>
      <w:r>
        <w:rPr>
          <w:b/>
        </w:rPr>
        <w:t>S</w:t>
      </w:r>
      <w:r w:rsidR="00EC61EB">
        <w:rPr>
          <w:b/>
        </w:rPr>
        <w:t>ediment data</w:t>
      </w:r>
    </w:p>
    <w:p w14:paraId="0CAF1FB7" w14:textId="739730CF" w:rsidR="008B5D84" w:rsidRDefault="00EC61EB">
      <w:pPr>
        <w:jc w:val="both"/>
      </w:pPr>
      <w:r>
        <w:t>Sediment traps have been deployed at Blue Lough since 1992. These comprise arrays of three tubes attached to the corners of triangular plastic frames. The internal diameter of each tube is 5.2 c</w:t>
      </w:r>
      <w:r w:rsidR="0032335F">
        <w:t>m with an aspect ratio (length:</w:t>
      </w:r>
      <w:r>
        <w:t>diameter) of &gt;7 to maximise trapping efficiency (</w:t>
      </w:r>
      <w:r w:rsidRPr="005A4C5E">
        <w:rPr>
          <w:color w:val="auto"/>
        </w:rPr>
        <w:t>Bloesch and Burns, 1980). Each array is made buoyant with high density Styrofoam, maintaining</w:t>
      </w:r>
      <w:r>
        <w:t xml:space="preserve"> the trap approximately 1 m above the sediment-water interface. Two arrays are deployed to reduce risk of loss, both of which are anchored in the sediment in the profundal zone. Upon retrieval</w:t>
      </w:r>
      <w:r w:rsidR="00AB0F2D">
        <w:t>,</w:t>
      </w:r>
      <w:r>
        <w:t xml:space="preserve"> traps are immediately emptied into pre-weighed sealable plastic bags, cleaned and re-deployed. The retrieved sediment is allowed to settle, supernatant water removed and sample</w:t>
      </w:r>
      <w:r w:rsidR="00046130">
        <w:t>s</w:t>
      </w:r>
      <w:r>
        <w:t xml:space="preserve"> freeze-dried. The dry weight of each tube sample </w:t>
      </w:r>
      <w:r w:rsidR="00046130">
        <w:t>is</w:t>
      </w:r>
      <w:r>
        <w:t xml:space="preserve"> determined, providing triplicate measurements of sediment flux measurement per array. Samples</w:t>
      </w:r>
      <w:r w:rsidR="005A4C5E">
        <w:t xml:space="preserve"> from 2002 onwards</w:t>
      </w:r>
      <w:r>
        <w:t xml:space="preserve"> </w:t>
      </w:r>
      <w:r w:rsidR="00046130">
        <w:t>have been</w:t>
      </w:r>
      <w:r>
        <w:t xml:space="preserve"> analysed for </w:t>
      </w:r>
      <w:r w:rsidR="00046130">
        <w:t>C</w:t>
      </w:r>
      <w:r>
        <w:t xml:space="preserve"> conte</w:t>
      </w:r>
      <w:r w:rsidR="000D2597">
        <w:t>n</w:t>
      </w:r>
      <w:r>
        <w:t>t at the UCL Bloomsbury</w:t>
      </w:r>
      <w:r w:rsidR="00046130">
        <w:t xml:space="preserve"> Environmental Isotope Facility (</w:t>
      </w:r>
      <w:r>
        <w:t>as part of a broader suite of isotopic me</w:t>
      </w:r>
      <w:r w:rsidR="00046130">
        <w:t>asurements, not reported here)</w:t>
      </w:r>
      <w:r w:rsidR="000D2597" w:rsidRPr="000D2597">
        <w:t xml:space="preserve"> using a Flash Elemental Analyser (1112 series; Thermo-Finnigan) coupled to a Finnigan Delta V IR-mass spectrometer</w:t>
      </w:r>
      <w:r w:rsidR="005A4C5E">
        <w:t xml:space="preserve">, and </w:t>
      </w:r>
      <w:r w:rsidR="00046130">
        <w:t>calibrated against</w:t>
      </w:r>
      <w:r w:rsidR="000D2597" w:rsidRPr="000D2597">
        <w:t xml:space="preserve"> a graphite standard (USGS-24).</w:t>
      </w:r>
    </w:p>
    <w:p w14:paraId="35607594" w14:textId="77777777" w:rsidR="008B5D84" w:rsidRDefault="00EC61EB">
      <w:r>
        <w:rPr>
          <w:b/>
        </w:rPr>
        <w:t>Data analysis</w:t>
      </w:r>
    </w:p>
    <w:p w14:paraId="508B728A" w14:textId="23BD7B64" w:rsidR="00CD229C" w:rsidRDefault="00FD2D26">
      <w:pPr>
        <w:jc w:val="both"/>
      </w:pPr>
      <w:r>
        <w:t>A</w:t>
      </w:r>
      <w:r w:rsidR="00EC61EB">
        <w:t xml:space="preserve">nnual mean concentrations of a range of determinands </w:t>
      </w:r>
      <w:r w:rsidR="00CD229C">
        <w:t xml:space="preserve">at Blue Lough </w:t>
      </w:r>
      <w:r w:rsidR="00EC61EB">
        <w:t xml:space="preserve">were calculated as unweighted arithmetic means of quarterly measurements for each full calendar year of monitoring. The same approach was applied to other lakes in the </w:t>
      </w:r>
      <w:r w:rsidR="00EC5E0F">
        <w:t xml:space="preserve">network, whilst for streams </w:t>
      </w:r>
      <w:r w:rsidR="00EC61EB">
        <w:t>mean</w:t>
      </w:r>
      <w:r w:rsidR="00EC5E0F">
        <w:t>s were</w:t>
      </w:r>
      <w:r w:rsidR="00EC61EB">
        <w:t xml:space="preserve"> calculated from the 12 monthly samples. One </w:t>
      </w:r>
      <w:r w:rsidR="00EC5E0F">
        <w:t xml:space="preserve">discontinued </w:t>
      </w:r>
      <w:r w:rsidR="00EC61EB">
        <w:t xml:space="preserve">site (Loch Coire nan Arr) was omitted from the analysis, along with several sites that were added to the network in </w:t>
      </w:r>
      <w:r>
        <w:t>recent</w:t>
      </w:r>
      <w:r w:rsidR="00EC61EB">
        <w:t xml:space="preserve"> years</w:t>
      </w:r>
      <w:r w:rsidR="00AB0F2D">
        <w:t>, in order to provide a complete and consistent dataset for between-site analysis</w:t>
      </w:r>
      <w:r w:rsidR="00EC61EB">
        <w:t xml:space="preserve">. </w:t>
      </w:r>
      <w:r>
        <w:t>Annual data were then standardised by subtracting the mean</w:t>
      </w:r>
      <w:r w:rsidR="00EC61EB">
        <w:t xml:space="preserve"> concentra</w:t>
      </w:r>
      <w:r>
        <w:t>tion for the first 10 years of N</w:t>
      </w:r>
      <w:r w:rsidR="00EC61EB">
        <w:t>etwork op</w:t>
      </w:r>
      <w:r w:rsidR="00EC5E0F">
        <w:t>eration (1989-1998)</w:t>
      </w:r>
      <w:r>
        <w:t xml:space="preserve"> and dividing</w:t>
      </w:r>
      <w:r w:rsidR="00EC61EB">
        <w:t xml:space="preserve"> by the standard deviation for the same period. This approach provides a standardised ‘Z score’, with a mean of zero and a standard deviation of 1 for the first 10 years of </w:t>
      </w:r>
      <w:r w:rsidR="00EC5E0F">
        <w:t>monitoring</w:t>
      </w:r>
      <w:r w:rsidR="00EC61EB">
        <w:t xml:space="preserve">. </w:t>
      </w:r>
      <w:r>
        <w:t>D</w:t>
      </w:r>
      <w:r w:rsidR="00EC61EB">
        <w:t xml:space="preserve">eviations from </w:t>
      </w:r>
      <w:r w:rsidR="00EC5E0F">
        <w:t xml:space="preserve">a </w:t>
      </w:r>
      <w:r w:rsidR="00EC61EB">
        <w:t>Z score of zero in the years since 1998 are thus indicative of long-term change</w:t>
      </w:r>
      <w:r w:rsidR="00EC5E0F">
        <w:t>s</w:t>
      </w:r>
      <w:r w:rsidR="00EC61EB">
        <w:t xml:space="preserve"> or shorter-term perturbation</w:t>
      </w:r>
      <w:r w:rsidR="00EC5E0F">
        <w:t>s</w:t>
      </w:r>
      <w:r w:rsidR="00EC61EB">
        <w:t xml:space="preserve"> in water chemistry relative to this baseline per</w:t>
      </w:r>
      <w:r w:rsidR="00EC5E0F">
        <w:t>iod. The</w:t>
      </w:r>
      <w:r w:rsidR="00EC61EB">
        <w:t xml:space="preserve"> approach </w:t>
      </w:r>
      <w:r>
        <w:t xml:space="preserve">is </w:t>
      </w:r>
      <w:r w:rsidR="00EC61EB">
        <w:t xml:space="preserve">effective </w:t>
      </w:r>
      <w:r>
        <w:t>for</w:t>
      </w:r>
      <w:r w:rsidR="00EC61EB">
        <w:t xml:space="preserve"> comparing underlying temporal patterns across sites with differing sampling frequencies, absolute solute concentrations and/or short-term variab</w:t>
      </w:r>
      <w:r>
        <w:t>ility, and p</w:t>
      </w:r>
      <w:r w:rsidR="00EC5E0F">
        <w:t>revious analyse</w:t>
      </w:r>
      <w:r w:rsidR="00EC61EB">
        <w:t xml:space="preserve">s of UWMN </w:t>
      </w:r>
      <w:r>
        <w:t>data</w:t>
      </w:r>
      <w:r w:rsidR="00EC5E0F">
        <w:t xml:space="preserve"> have</w:t>
      </w:r>
      <w:r w:rsidR="00EC61EB">
        <w:t xml:space="preserve"> </w:t>
      </w:r>
      <w:r>
        <w:t>demonstrated high underlying</w:t>
      </w:r>
      <w:r w:rsidR="00EC61EB">
        <w:t xml:space="preserve"> temporal </w:t>
      </w:r>
      <w:r>
        <w:t>coherence</w:t>
      </w:r>
      <w:r w:rsidR="00EC61EB">
        <w:t xml:space="preserve"> among sites (Davies and others,</w:t>
      </w:r>
      <w:r>
        <w:t xml:space="preserve"> 2005; Evans and others, 2010). S</w:t>
      </w:r>
      <w:r w:rsidR="00EC61EB">
        <w:t>imilar coherence has been identified in other regional water quality datasets using the same approach (Watmough and others, 2004; Erlandsson and others, 2008; Oulehle and others, 2013; Futter and others, 2014).</w:t>
      </w:r>
    </w:p>
    <w:p w14:paraId="10B5EA12" w14:textId="248BF877" w:rsidR="008B5D84" w:rsidRDefault="00E54059" w:rsidP="009803D0">
      <w:pPr>
        <w:jc w:val="both"/>
        <w:rPr>
          <w:color w:val="FF0000"/>
        </w:rPr>
      </w:pPr>
      <w:r>
        <w:t xml:space="preserve">We applied </w:t>
      </w:r>
      <w:r w:rsidR="00EC61EB">
        <w:t xml:space="preserve">the Z score method </w:t>
      </w:r>
      <w:r w:rsidR="009803D0">
        <w:t>in</w:t>
      </w:r>
      <w:r w:rsidR="00CD229C">
        <w:t xml:space="preserve"> a BACI-type analysis, </w:t>
      </w:r>
      <w:r w:rsidR="009803D0">
        <w:t>whereby</w:t>
      </w:r>
      <w:r w:rsidR="00CD229C">
        <w:t xml:space="preserve"> the Blue Lough fire represented the intervention, and all of the </w:t>
      </w:r>
      <w:r w:rsidR="009803D0">
        <w:t>other</w:t>
      </w:r>
      <w:r w:rsidR="00CD229C">
        <w:t xml:space="preserve"> UWMN sites were treated as controls. </w:t>
      </w:r>
      <w:r w:rsidR="007B2788">
        <w:rPr>
          <w:color w:val="auto"/>
        </w:rPr>
        <w:t xml:space="preserve">Despite </w:t>
      </w:r>
      <w:r w:rsidR="008A35AD">
        <w:rPr>
          <w:color w:val="auto"/>
        </w:rPr>
        <w:t xml:space="preserve">some </w:t>
      </w:r>
      <w:r w:rsidR="007B2788">
        <w:rPr>
          <w:color w:val="auto"/>
        </w:rPr>
        <w:t xml:space="preserve">rotational burning </w:t>
      </w:r>
      <w:r>
        <w:rPr>
          <w:color w:val="auto"/>
        </w:rPr>
        <w:t>in</w:t>
      </w:r>
      <w:r w:rsidR="007B2788">
        <w:rPr>
          <w:color w:val="auto"/>
        </w:rPr>
        <w:t xml:space="preserve"> </w:t>
      </w:r>
      <w:r w:rsidR="008A35AD">
        <w:rPr>
          <w:color w:val="auto"/>
        </w:rPr>
        <w:t>the</w:t>
      </w:r>
      <w:r w:rsidR="007B2788">
        <w:rPr>
          <w:color w:val="auto"/>
        </w:rPr>
        <w:t xml:space="preserve"> Etherow</w:t>
      </w:r>
      <w:r w:rsidR="008A35AD">
        <w:rPr>
          <w:color w:val="auto"/>
        </w:rPr>
        <w:t>, and a</w:t>
      </w:r>
      <w:r w:rsidR="007B2788">
        <w:rPr>
          <w:color w:val="auto"/>
        </w:rPr>
        <w:t xml:space="preserve"> </w:t>
      </w:r>
      <w:r w:rsidR="00A87A75">
        <w:rPr>
          <w:color w:val="auto"/>
        </w:rPr>
        <w:t>wildfire in part of the Round Loch catchment</w:t>
      </w:r>
      <w:r w:rsidR="008A35AD">
        <w:rPr>
          <w:color w:val="auto"/>
        </w:rPr>
        <w:t xml:space="preserve"> in 2007</w:t>
      </w:r>
      <w:r w:rsidR="007B2788">
        <w:rPr>
          <w:color w:val="auto"/>
        </w:rPr>
        <w:t xml:space="preserve">, we </w:t>
      </w:r>
      <w:r w:rsidR="00A87A75">
        <w:rPr>
          <w:color w:val="auto"/>
        </w:rPr>
        <w:t>did</w:t>
      </w:r>
      <w:r w:rsidR="007B2788">
        <w:rPr>
          <w:color w:val="auto"/>
        </w:rPr>
        <w:t xml:space="preserve"> not </w:t>
      </w:r>
      <w:r w:rsidR="00A87A75">
        <w:rPr>
          <w:color w:val="auto"/>
        </w:rPr>
        <w:t>find</w:t>
      </w:r>
      <w:r w:rsidR="007B2788">
        <w:rPr>
          <w:color w:val="auto"/>
        </w:rPr>
        <w:t xml:space="preserve"> </w:t>
      </w:r>
      <w:r w:rsidR="0063231D">
        <w:rPr>
          <w:color w:val="auto"/>
        </w:rPr>
        <w:t>clear evidence of</w:t>
      </w:r>
      <w:r w:rsidR="007B2788" w:rsidRPr="00332094">
        <w:rPr>
          <w:color w:val="auto"/>
        </w:rPr>
        <w:t xml:space="preserve"> </w:t>
      </w:r>
      <w:r w:rsidR="00A87A75">
        <w:rPr>
          <w:color w:val="auto"/>
        </w:rPr>
        <w:t>divergent</w:t>
      </w:r>
      <w:r w:rsidR="007B2788" w:rsidRPr="00332094">
        <w:rPr>
          <w:color w:val="auto"/>
        </w:rPr>
        <w:t xml:space="preserve"> </w:t>
      </w:r>
      <w:r w:rsidR="00A87A75">
        <w:rPr>
          <w:color w:val="auto"/>
        </w:rPr>
        <w:t>water</w:t>
      </w:r>
      <w:r w:rsidR="007B2788" w:rsidRPr="00332094">
        <w:rPr>
          <w:color w:val="auto"/>
        </w:rPr>
        <w:t xml:space="preserve"> chemistry</w:t>
      </w:r>
      <w:r w:rsidR="007B2788">
        <w:rPr>
          <w:color w:val="auto"/>
        </w:rPr>
        <w:t xml:space="preserve"> </w:t>
      </w:r>
      <w:r w:rsidR="00A87A75">
        <w:rPr>
          <w:color w:val="auto"/>
        </w:rPr>
        <w:t xml:space="preserve">at these sites </w:t>
      </w:r>
      <w:r w:rsidR="007B2788">
        <w:rPr>
          <w:color w:val="auto"/>
        </w:rPr>
        <w:t>when compared to other sites in the network</w:t>
      </w:r>
      <w:r w:rsidR="007B2788" w:rsidRPr="00332094">
        <w:rPr>
          <w:color w:val="auto"/>
        </w:rPr>
        <w:t xml:space="preserve">, and </w:t>
      </w:r>
      <w:r w:rsidR="008A35AD">
        <w:rPr>
          <w:color w:val="auto"/>
        </w:rPr>
        <w:t>they were</w:t>
      </w:r>
      <w:r w:rsidR="007B2788" w:rsidRPr="00332094">
        <w:rPr>
          <w:color w:val="auto"/>
        </w:rPr>
        <w:t xml:space="preserve"> therefore retained </w:t>
      </w:r>
      <w:r w:rsidR="007B2788">
        <w:rPr>
          <w:color w:val="auto"/>
        </w:rPr>
        <w:t>with</w:t>
      </w:r>
      <w:r w:rsidR="007B2788" w:rsidRPr="00332094">
        <w:rPr>
          <w:color w:val="auto"/>
        </w:rPr>
        <w:t xml:space="preserve">in the control </w:t>
      </w:r>
      <w:r w:rsidR="007B2788">
        <w:rPr>
          <w:color w:val="auto"/>
        </w:rPr>
        <w:t>group</w:t>
      </w:r>
      <w:r>
        <w:rPr>
          <w:color w:val="auto"/>
        </w:rPr>
        <w:t xml:space="preserve"> (by</w:t>
      </w:r>
      <w:r w:rsidR="007B2788" w:rsidRPr="00332094">
        <w:rPr>
          <w:color w:val="auto"/>
        </w:rPr>
        <w:t xml:space="preserve"> utilising a large set of control</w:t>
      </w:r>
      <w:r w:rsidR="007B2788">
        <w:rPr>
          <w:color w:val="auto"/>
        </w:rPr>
        <w:t xml:space="preserve"> sites</w:t>
      </w:r>
      <w:r w:rsidR="007B2788" w:rsidRPr="00332094">
        <w:rPr>
          <w:color w:val="auto"/>
        </w:rPr>
        <w:t>, the sensitivity of the analysis to short-term distu</w:t>
      </w:r>
      <w:r w:rsidR="007B2788">
        <w:rPr>
          <w:color w:val="auto"/>
        </w:rPr>
        <w:t>rbances at any one site is</w:t>
      </w:r>
      <w:r w:rsidR="007B2788" w:rsidRPr="00332094">
        <w:rPr>
          <w:color w:val="auto"/>
        </w:rPr>
        <w:t xml:space="preserve"> minimised</w:t>
      </w:r>
      <w:r>
        <w:rPr>
          <w:color w:val="auto"/>
        </w:rPr>
        <w:t>)</w:t>
      </w:r>
      <w:r w:rsidR="007B2788">
        <w:rPr>
          <w:color w:val="auto"/>
        </w:rPr>
        <w:t xml:space="preserve">. </w:t>
      </w:r>
      <w:r w:rsidR="009803D0">
        <w:t>P</w:t>
      </w:r>
      <w:r w:rsidR="00CD229C">
        <w:t>re-fire</w:t>
      </w:r>
      <w:r w:rsidR="007B2788">
        <w:t>,</w:t>
      </w:r>
      <w:r w:rsidR="00CD229C">
        <w:t xml:space="preserve"> </w:t>
      </w:r>
      <w:r w:rsidR="009803D0">
        <w:t xml:space="preserve">annual </w:t>
      </w:r>
      <w:r w:rsidR="00CD229C">
        <w:t xml:space="preserve">Z scores </w:t>
      </w:r>
      <w:r w:rsidR="009803D0">
        <w:t>at Blue Lough were compared to median, 10</w:t>
      </w:r>
      <w:r w:rsidR="009803D0" w:rsidRPr="009803D0">
        <w:rPr>
          <w:vertAlign w:val="superscript"/>
        </w:rPr>
        <w:t>th</w:t>
      </w:r>
      <w:r w:rsidR="009803D0">
        <w:t xml:space="preserve"> and 90</w:t>
      </w:r>
      <w:r w:rsidR="009803D0" w:rsidRPr="009803D0">
        <w:rPr>
          <w:vertAlign w:val="superscript"/>
        </w:rPr>
        <w:t>th</w:t>
      </w:r>
      <w:r w:rsidR="009803D0">
        <w:t xml:space="preserve"> percentile Z scores </w:t>
      </w:r>
      <w:r>
        <w:t>for</w:t>
      </w:r>
      <w:r w:rsidR="009803D0">
        <w:t xml:space="preserve"> the </w:t>
      </w:r>
      <w:r w:rsidR="007B2788">
        <w:t>control</w:t>
      </w:r>
      <w:r w:rsidR="009803D0">
        <w:t xml:space="preserve"> </w:t>
      </w:r>
      <w:r>
        <w:t>group</w:t>
      </w:r>
      <w:r w:rsidR="009803D0">
        <w:t xml:space="preserve">, to assess </w:t>
      </w:r>
      <w:r>
        <w:t>whether Blue Lough was behaving similarly to other sites during this period</w:t>
      </w:r>
      <w:r w:rsidR="009803D0">
        <w:t xml:space="preserve">. Post-fire, </w:t>
      </w:r>
      <w:r w:rsidR="00AB0F2D">
        <w:t xml:space="preserve">we considered </w:t>
      </w:r>
      <w:r w:rsidR="009803D0">
        <w:t>deviations in Blue Lough Z scores outside the 10</w:t>
      </w:r>
      <w:r w:rsidR="009803D0" w:rsidRPr="009803D0">
        <w:rPr>
          <w:vertAlign w:val="superscript"/>
        </w:rPr>
        <w:t>th</w:t>
      </w:r>
      <w:r w:rsidR="009803D0">
        <w:t>-90</w:t>
      </w:r>
      <w:r w:rsidR="009803D0" w:rsidRPr="009803D0">
        <w:rPr>
          <w:vertAlign w:val="superscript"/>
        </w:rPr>
        <w:t>th</w:t>
      </w:r>
      <w:r w:rsidR="009803D0">
        <w:t xml:space="preserve"> percentile range for the </w:t>
      </w:r>
      <w:r>
        <w:t>control group</w:t>
      </w:r>
      <w:r w:rsidR="009803D0">
        <w:t xml:space="preserve"> </w:t>
      </w:r>
      <w:r w:rsidR="00AB0F2D">
        <w:t xml:space="preserve">to be indicative </w:t>
      </w:r>
      <w:r w:rsidR="009803D0">
        <w:t>of fire effect</w:t>
      </w:r>
      <w:r w:rsidR="0063231D">
        <w:t>s</w:t>
      </w:r>
      <w:r w:rsidR="009803D0">
        <w:t xml:space="preserve"> on water quality. </w:t>
      </w:r>
      <w:r w:rsidR="00AB0F2D">
        <w:t>We also calculated the</w:t>
      </w:r>
      <w:r w:rsidR="00EC61EB">
        <w:t xml:space="preserve"> change in Z score (</w:t>
      </w:r>
      <w:r w:rsidR="00EC61EB">
        <w:rPr>
          <w:rFonts w:ascii="Symbol" w:eastAsia="Symbol" w:hAnsi="Symbol" w:cs="Symbol"/>
        </w:rPr>
        <w:t></w:t>
      </w:r>
      <w:r w:rsidR="00EC61EB">
        <w:t xml:space="preserve">Z) </w:t>
      </w:r>
      <w:r w:rsidR="00AB0F2D">
        <w:t xml:space="preserve">during the 20 year pre-fire period, </w:t>
      </w:r>
      <w:r w:rsidR="00EC61EB">
        <w:t>calculated as the difference between the mean</w:t>
      </w:r>
      <w:r w:rsidR="00AB0F2D">
        <w:t>s</w:t>
      </w:r>
      <w:r w:rsidR="00EC61EB">
        <w:t xml:space="preserve"> of the first</w:t>
      </w:r>
      <w:r w:rsidR="00AB0F2D">
        <w:t xml:space="preserve"> three years of data (1991-1993) and </w:t>
      </w:r>
      <w:r w:rsidR="00EC61EB">
        <w:t>of</w:t>
      </w:r>
      <w:r w:rsidR="00AB0F2D">
        <w:t xml:space="preserve"> the last three pre-fire years (</w:t>
      </w:r>
      <w:r w:rsidR="00EC61EB">
        <w:t>2008-2010)</w:t>
      </w:r>
      <w:r w:rsidR="00AB0F2D">
        <w:t xml:space="preserve">. This was compared to the </w:t>
      </w:r>
      <w:r w:rsidR="00AB0F2D">
        <w:rPr>
          <w:rFonts w:ascii="Symbol" w:eastAsia="Symbol" w:hAnsi="Symbol" w:cs="Symbol"/>
        </w:rPr>
        <w:t></w:t>
      </w:r>
      <w:r w:rsidR="00AB0F2D">
        <w:t>Z values following the fire, calculated as the difference between the means of the first three post-fire years (</w:t>
      </w:r>
      <w:r w:rsidR="00EC61EB">
        <w:t>2012-2014</w:t>
      </w:r>
      <w:r w:rsidR="00AB0F2D">
        <w:t xml:space="preserve">) and the pre-fire 2008-2010 period. Comparison of these </w:t>
      </w:r>
      <w:r w:rsidR="00AB0F2D">
        <w:rPr>
          <w:rFonts w:ascii="Symbol" w:eastAsia="Symbol" w:hAnsi="Symbol" w:cs="Symbol"/>
        </w:rPr>
        <w:t></w:t>
      </w:r>
      <w:r w:rsidR="00AB0F2D">
        <w:t>Z values provided an indication of the direction and magnitude of fire responses relative to long-term trends at the site</w:t>
      </w:r>
      <w:r w:rsidR="00EC61EB">
        <w:t xml:space="preserve">. Again, these changes were compared to </w:t>
      </w:r>
      <w:r w:rsidR="00EC61EB">
        <w:rPr>
          <w:rFonts w:ascii="Symbol" w:eastAsia="Symbol" w:hAnsi="Symbol" w:cs="Symbol"/>
        </w:rPr>
        <w:t></w:t>
      </w:r>
      <w:r w:rsidR="00EC61EB">
        <w:t>Z values for the other UWMN sites.</w:t>
      </w:r>
      <w:r w:rsidR="00AB0F2D" w:rsidRPr="00AB0F2D">
        <w:t xml:space="preserve"> </w:t>
      </w:r>
    </w:p>
    <w:p w14:paraId="2DE16CBD" w14:textId="77777777" w:rsidR="008B5D84" w:rsidRDefault="00EC61EB">
      <w:pPr>
        <w:rPr>
          <w:b/>
        </w:rPr>
      </w:pPr>
      <w:r>
        <w:rPr>
          <w:b/>
        </w:rPr>
        <w:t>Results</w:t>
      </w:r>
    </w:p>
    <w:p w14:paraId="3C154AFA" w14:textId="77777777" w:rsidR="008B5D84" w:rsidRDefault="00EC61EB">
      <w:pPr>
        <w:jc w:val="both"/>
      </w:pPr>
      <w:r>
        <w:rPr>
          <w:i/>
        </w:rPr>
        <w:t>Pre-fire water quality trends at Blue Lough</w:t>
      </w:r>
    </w:p>
    <w:p w14:paraId="17EA3B21" w14:textId="424783D9" w:rsidR="008B5D84" w:rsidRDefault="00EC61EB">
      <w:pPr>
        <w:jc w:val="both"/>
      </w:pPr>
      <w:r>
        <w:t xml:space="preserve">Untransformed water quality data from Blue Lough are shown in Figure </w:t>
      </w:r>
      <w:r w:rsidR="009A3ED9">
        <w:t>2</w:t>
      </w:r>
      <w:r>
        <w:t>. At the outset of mo</w:t>
      </w:r>
      <w:r w:rsidR="00EC5E0F">
        <w:t>nitoring, Blue Lough was among</w:t>
      </w:r>
      <w:r>
        <w:t xml:space="preserve"> the most acidified sites in the UWMN, with mean </w:t>
      </w:r>
      <w:r w:rsidR="008A35AD">
        <w:t xml:space="preserve">1991-1995 </w:t>
      </w:r>
      <w:r>
        <w:t xml:space="preserve">pH 4.67, alkalinity -24 </w:t>
      </w:r>
      <w:r>
        <w:rPr>
          <w:rFonts w:ascii="Symbol" w:eastAsia="Symbol" w:hAnsi="Symbol" w:cs="Symbol"/>
        </w:rPr>
        <w:t></w:t>
      </w:r>
      <w:r>
        <w:t>eq l</w:t>
      </w:r>
      <w:r>
        <w:rPr>
          <w:vertAlign w:val="superscript"/>
        </w:rPr>
        <w:t>-1</w:t>
      </w:r>
      <w:r>
        <w:t xml:space="preserve">, ANC -42 </w:t>
      </w:r>
      <w:r>
        <w:rPr>
          <w:rFonts w:ascii="Symbol" w:eastAsia="Symbol" w:hAnsi="Symbol" w:cs="Symbol"/>
        </w:rPr>
        <w:t></w:t>
      </w:r>
      <w:r>
        <w:t>eq l</w:t>
      </w:r>
      <w:r>
        <w:rPr>
          <w:vertAlign w:val="superscript"/>
        </w:rPr>
        <w:t xml:space="preserve">-1 </w:t>
      </w:r>
      <w:r>
        <w:t>and Al</w:t>
      </w:r>
      <w:r>
        <w:rPr>
          <w:vertAlign w:val="subscript"/>
        </w:rPr>
        <w:t>inorg</w:t>
      </w:r>
      <w:r>
        <w:t xml:space="preserve"> 308 </w:t>
      </w:r>
      <w:r w:rsidR="00FD2D26">
        <w:sym w:font="Symbol" w:char="F06D"/>
      </w:r>
      <w:r>
        <w:t>g l</w:t>
      </w:r>
      <w:r>
        <w:rPr>
          <w:vertAlign w:val="superscript"/>
        </w:rPr>
        <w:t>-1</w:t>
      </w:r>
      <w:r>
        <w:t xml:space="preserve">, well above the toxicity </w:t>
      </w:r>
      <w:r w:rsidR="00FD2D26">
        <w:t>threshold for salmonid fish (</w:t>
      </w:r>
      <w:r>
        <w:t xml:space="preserve">Malcolm and others, 2014). Nitrate concentrations of 26 </w:t>
      </w:r>
      <w:r>
        <w:rPr>
          <w:rFonts w:ascii="Symbol" w:eastAsia="Symbol" w:hAnsi="Symbol" w:cs="Symbol"/>
        </w:rPr>
        <w:t></w:t>
      </w:r>
      <w:r>
        <w:t>eq l</w:t>
      </w:r>
      <w:r>
        <w:rPr>
          <w:vertAlign w:val="superscript"/>
        </w:rPr>
        <w:t>-1</w:t>
      </w:r>
      <w:r>
        <w:t xml:space="preserve"> were, along with those at the nearby Bencrom River, the highest in the network apart from the</w:t>
      </w:r>
      <w:r w:rsidR="00FD2D26">
        <w:t xml:space="preserve"> highly polluted River Etherow, </w:t>
      </w:r>
      <w:r w:rsidR="00EC5E0F">
        <w:t xml:space="preserve">which is </w:t>
      </w:r>
      <w:r w:rsidR="00FD2D26">
        <w:t xml:space="preserve">located close to major </w:t>
      </w:r>
      <w:r>
        <w:t>emission sources in Northern England, and affected by peatland erosion and managed burning</w:t>
      </w:r>
      <w:r w:rsidR="008A35AD">
        <w:t xml:space="preserve"> as noted above</w:t>
      </w:r>
      <w:r>
        <w:t xml:space="preserve">.  </w:t>
      </w:r>
      <w:r w:rsidR="008A35AD">
        <w:t>M</w:t>
      </w:r>
      <w:r>
        <w:t>ean non-marine sulphate (xSO</w:t>
      </w:r>
      <w:r>
        <w:rPr>
          <w:vertAlign w:val="subscript"/>
        </w:rPr>
        <w:t>4</w:t>
      </w:r>
      <w:r>
        <w:rPr>
          <w:vertAlign w:val="superscript"/>
        </w:rPr>
        <w:t>2-</w:t>
      </w:r>
      <w:r>
        <w:t xml:space="preserve">) concentration for this period was 67 </w:t>
      </w:r>
      <w:r>
        <w:rPr>
          <w:rFonts w:ascii="Symbol" w:eastAsia="Symbol" w:hAnsi="Symbol" w:cs="Symbol"/>
        </w:rPr>
        <w:t></w:t>
      </w:r>
      <w:r>
        <w:t>eq l</w:t>
      </w:r>
      <w:r>
        <w:rPr>
          <w:vertAlign w:val="superscript"/>
        </w:rPr>
        <w:t>-1</w:t>
      </w:r>
      <w:r>
        <w:t xml:space="preserve">, again among the highest in the network. Since that time, Blue Lough has, along with most other sites in the UWMN, shown clear signs of recovery from acidification, although it still remains comparatively acidic; for the five years prior to the fire (2006-2010) mean pH was 4.98, alkalinity -9 </w:t>
      </w:r>
      <w:r>
        <w:rPr>
          <w:rFonts w:ascii="Symbol" w:eastAsia="Symbol" w:hAnsi="Symbol" w:cs="Symbol"/>
        </w:rPr>
        <w:t></w:t>
      </w:r>
      <w:r>
        <w:t>eq l</w:t>
      </w:r>
      <w:r>
        <w:rPr>
          <w:vertAlign w:val="superscript"/>
        </w:rPr>
        <w:t>-1</w:t>
      </w:r>
      <w:r>
        <w:t xml:space="preserve">, ANC 4 </w:t>
      </w:r>
      <w:r>
        <w:rPr>
          <w:rFonts w:ascii="Symbol" w:eastAsia="Symbol" w:hAnsi="Symbol" w:cs="Symbol"/>
        </w:rPr>
        <w:t></w:t>
      </w:r>
      <w:r>
        <w:t>eq l</w:t>
      </w:r>
      <w:r>
        <w:rPr>
          <w:vertAlign w:val="superscript"/>
        </w:rPr>
        <w:t>-1</w:t>
      </w:r>
      <w:r>
        <w:t>, and Al</w:t>
      </w:r>
      <w:r>
        <w:rPr>
          <w:vertAlign w:val="subscript"/>
        </w:rPr>
        <w:t>inorg</w:t>
      </w:r>
      <w:r>
        <w:t xml:space="preserve"> 153 </w:t>
      </w:r>
      <w:r>
        <w:rPr>
          <w:rFonts w:ascii="Symbol" w:eastAsia="Symbol" w:hAnsi="Symbol" w:cs="Symbol"/>
        </w:rPr>
        <w:t></w:t>
      </w:r>
      <w:r>
        <w:t>g l</w:t>
      </w:r>
      <w:r>
        <w:rPr>
          <w:vertAlign w:val="superscript"/>
        </w:rPr>
        <w:t>-1</w:t>
      </w:r>
      <w:r>
        <w:t>. Concentrations of xSO</w:t>
      </w:r>
      <w:r>
        <w:rPr>
          <w:vertAlign w:val="subscript"/>
        </w:rPr>
        <w:t>4</w:t>
      </w:r>
      <w:r>
        <w:rPr>
          <w:vertAlign w:val="superscript"/>
        </w:rPr>
        <w:t>2-</w:t>
      </w:r>
      <w:r>
        <w:t xml:space="preserve"> were less than half those of the early 1990s (26 </w:t>
      </w:r>
      <w:r>
        <w:rPr>
          <w:rFonts w:ascii="Symbol" w:eastAsia="Symbol" w:hAnsi="Symbol" w:cs="Symbol"/>
        </w:rPr>
        <w:t></w:t>
      </w:r>
      <w:r>
        <w:t>eq l</w:t>
      </w:r>
      <w:r>
        <w:rPr>
          <w:vertAlign w:val="superscript"/>
        </w:rPr>
        <w:t>-1</w:t>
      </w:r>
      <w:r>
        <w:t>), and NO</w:t>
      </w:r>
      <w:r>
        <w:rPr>
          <w:vertAlign w:val="subscript"/>
        </w:rPr>
        <w:t>3</w:t>
      </w:r>
      <w:r>
        <w:rPr>
          <w:vertAlign w:val="superscript"/>
        </w:rPr>
        <w:t>-</w:t>
      </w:r>
      <w:r>
        <w:t xml:space="preserve"> </w:t>
      </w:r>
      <w:r w:rsidR="00EC5E0F">
        <w:t xml:space="preserve">was </w:t>
      </w:r>
      <w:r>
        <w:t xml:space="preserve">also lower </w:t>
      </w:r>
      <w:r w:rsidR="00FD2D26">
        <w:t>(</w:t>
      </w:r>
      <w:r>
        <w:t xml:space="preserve">16 </w:t>
      </w:r>
      <w:r>
        <w:rPr>
          <w:rFonts w:ascii="Symbol" w:eastAsia="Symbol" w:hAnsi="Symbol" w:cs="Symbol"/>
        </w:rPr>
        <w:t></w:t>
      </w:r>
      <w:r>
        <w:t>eq l</w:t>
      </w:r>
      <w:r>
        <w:rPr>
          <w:vertAlign w:val="superscript"/>
        </w:rPr>
        <w:t>-1</w:t>
      </w:r>
      <w:r w:rsidR="00FD2D26">
        <w:t>).</w:t>
      </w:r>
      <w:r>
        <w:t xml:space="preserve"> DOC concentrations increased steadily from 1990 to 2007, but stabilised thereafter, whilst SUVA</w:t>
      </w:r>
      <w:r>
        <w:rPr>
          <w:vertAlign w:val="subscript"/>
        </w:rPr>
        <w:t>254</w:t>
      </w:r>
      <w:r>
        <w:t xml:space="preserve"> decreased until 2006 (consistent with observations from sites in Scotland; Dawson </w:t>
      </w:r>
      <w:r w:rsidR="006F03D7">
        <w:t>and others</w:t>
      </w:r>
      <w:r>
        <w:t>, 2009) before increasing slightly to 2010.</w:t>
      </w:r>
    </w:p>
    <w:p w14:paraId="0FEB2075" w14:textId="31AC556A" w:rsidR="008B5D84" w:rsidRDefault="00FD2D26">
      <w:pPr>
        <w:jc w:val="both"/>
      </w:pPr>
      <w:r>
        <w:t>C</w:t>
      </w:r>
      <w:r w:rsidR="00EC61EB">
        <w:t>ompar</w:t>
      </w:r>
      <w:r>
        <w:t>ing</w:t>
      </w:r>
      <w:r w:rsidR="00EC61EB">
        <w:t xml:space="preserve"> Z score</w:t>
      </w:r>
      <w:r>
        <w:t xml:space="preserve"> time serie</w:t>
      </w:r>
      <w:r w:rsidR="00EC61EB">
        <w:t xml:space="preserve">s </w:t>
      </w:r>
      <w:r w:rsidR="00E5557C">
        <w:t xml:space="preserve">it is apparent that the direction of chemical changes at </w:t>
      </w:r>
      <w:r w:rsidR="00EC61EB">
        <w:t xml:space="preserve">Blue Lough </w:t>
      </w:r>
      <w:r w:rsidR="00E5557C">
        <w:t xml:space="preserve">were similar </w:t>
      </w:r>
      <w:r w:rsidR="00EC61EB">
        <w:t xml:space="preserve">to </w:t>
      </w:r>
      <w:r>
        <w:t>those for other</w:t>
      </w:r>
      <w:r w:rsidR="00EC61EB">
        <w:t xml:space="preserve"> UWMN </w:t>
      </w:r>
      <w:r>
        <w:t xml:space="preserve">sites during </w:t>
      </w:r>
      <w:r w:rsidR="00EC61EB">
        <w:t xml:space="preserve">the pre-fire period (Figure </w:t>
      </w:r>
      <w:r w:rsidR="009A3ED9">
        <w:t>3</w:t>
      </w:r>
      <w:r w:rsidR="00EC61EB">
        <w:t>)</w:t>
      </w:r>
      <w:r w:rsidR="00E5557C">
        <w:t>, although rates of change tended to be larger than average</w:t>
      </w:r>
      <w:r w:rsidR="009C4160">
        <w:t>. For pH</w:t>
      </w:r>
      <w:r w:rsidR="00EC61EB">
        <w:t xml:space="preserve">, Z scores </w:t>
      </w:r>
      <w:r w:rsidR="009C4160">
        <w:t>during</w:t>
      </w:r>
      <w:r w:rsidR="00EC61EB">
        <w:t xml:space="preserve"> 2005-2010 were at or above the 90</w:t>
      </w:r>
      <w:r w:rsidR="00EC61EB">
        <w:rPr>
          <w:vertAlign w:val="superscript"/>
        </w:rPr>
        <w:t>th</w:t>
      </w:r>
      <w:r w:rsidR="00EC61EB">
        <w:t xml:space="preserve"> percentile value for the rest of the network, and Al</w:t>
      </w:r>
      <w:r w:rsidR="00EC61EB">
        <w:rPr>
          <w:vertAlign w:val="subscript"/>
        </w:rPr>
        <w:t>inorg</w:t>
      </w:r>
      <w:r w:rsidR="00EC61EB">
        <w:t xml:space="preserve"> Z scores at or below the 10</w:t>
      </w:r>
      <w:r w:rsidR="00EC61EB">
        <w:rPr>
          <w:vertAlign w:val="superscript"/>
        </w:rPr>
        <w:t>th</w:t>
      </w:r>
      <w:r w:rsidR="00EC61EB">
        <w:t xml:space="preserve"> percentile. These above-average rates of chemical change are </w:t>
      </w:r>
      <w:r w:rsidR="009C4160">
        <w:t>also highlighted</w:t>
      </w:r>
      <w:r w:rsidR="00EC61EB">
        <w:t xml:space="preserve"> by </w:t>
      </w:r>
      <w:r w:rsidR="00EC61EB">
        <w:rPr>
          <w:rFonts w:ascii="Symbol" w:eastAsia="Symbol" w:hAnsi="Symbol" w:cs="Symbol"/>
        </w:rPr>
        <w:t></w:t>
      </w:r>
      <w:r w:rsidR="009C4160">
        <w:t xml:space="preserve">Z values </w:t>
      </w:r>
      <w:r w:rsidR="009A3ED9">
        <w:t>(Figure 4</w:t>
      </w:r>
      <w:r w:rsidR="009C4160">
        <w:t xml:space="preserve">a) which show </w:t>
      </w:r>
      <w:r w:rsidR="00EC61EB">
        <w:t>proportional changes in SO</w:t>
      </w:r>
      <w:r w:rsidR="00EC61EB">
        <w:rPr>
          <w:vertAlign w:val="subscript"/>
        </w:rPr>
        <w:t>4</w:t>
      </w:r>
      <w:r w:rsidR="00EC61EB">
        <w:rPr>
          <w:vertAlign w:val="superscript"/>
        </w:rPr>
        <w:t>2-</w:t>
      </w:r>
      <w:r w:rsidR="00EC61EB">
        <w:t>, Ca</w:t>
      </w:r>
      <w:r w:rsidR="00EC61EB">
        <w:rPr>
          <w:vertAlign w:val="superscript"/>
        </w:rPr>
        <w:t>2+</w:t>
      </w:r>
      <w:r w:rsidR="00EC61EB">
        <w:t xml:space="preserve"> and DOC were </w:t>
      </w:r>
      <w:r w:rsidR="009C4160">
        <w:t>similar to the UWMN</w:t>
      </w:r>
      <w:r w:rsidR="00EC61EB">
        <w:t xml:space="preserve"> median, but proportional changes in pH, alkalinity and Al</w:t>
      </w:r>
      <w:r w:rsidR="00EC61EB">
        <w:rPr>
          <w:vertAlign w:val="subscript"/>
        </w:rPr>
        <w:t>inorg</w:t>
      </w:r>
      <w:r w:rsidR="00EC61EB">
        <w:t xml:space="preserve"> were larger by a factor of 2-3, and changes in NO</w:t>
      </w:r>
      <w:r w:rsidR="00EC61EB">
        <w:rPr>
          <w:vertAlign w:val="subscript"/>
        </w:rPr>
        <w:t>3</w:t>
      </w:r>
      <w:r w:rsidR="00EC61EB">
        <w:rPr>
          <w:vertAlign w:val="superscript"/>
        </w:rPr>
        <w:t>-</w:t>
      </w:r>
      <w:r w:rsidR="00EC61EB">
        <w:t xml:space="preserve"> larger by a factor of around five. </w:t>
      </w:r>
      <w:bookmarkStart w:id="2" w:name="__DdeLink__1033_996736486"/>
      <w:bookmarkEnd w:id="2"/>
      <w:r w:rsidR="00E5557C">
        <w:t xml:space="preserve">The implication of </w:t>
      </w:r>
      <w:r w:rsidR="00EC61EB">
        <w:t xml:space="preserve">these results </w:t>
      </w:r>
      <w:r w:rsidR="00E5557C">
        <w:t xml:space="preserve">is </w:t>
      </w:r>
      <w:r w:rsidR="00EC61EB">
        <w:t>that, prior to 2011, Blue Lough was recovering more rapidly from the effects of acid deposition than the network average.</w:t>
      </w:r>
    </w:p>
    <w:p w14:paraId="4A48D636" w14:textId="77777777" w:rsidR="008B5D84" w:rsidRDefault="00EC61EB">
      <w:pPr>
        <w:jc w:val="both"/>
        <w:rPr>
          <w:i/>
        </w:rPr>
      </w:pPr>
      <w:r>
        <w:rPr>
          <w:i/>
        </w:rPr>
        <w:t>Fire Impacts on water quality at Blue Lough</w:t>
      </w:r>
    </w:p>
    <w:p w14:paraId="674EA7D0" w14:textId="6B1EE58C" w:rsidR="008B5D84" w:rsidRDefault="00EC61EB">
      <w:pPr>
        <w:jc w:val="both"/>
      </w:pPr>
      <w:r>
        <w:t>Following the May 2011</w:t>
      </w:r>
      <w:r w:rsidR="009C4160" w:rsidRPr="009C4160">
        <w:t xml:space="preserve"> </w:t>
      </w:r>
      <w:r w:rsidR="009C4160">
        <w:t>fire</w:t>
      </w:r>
      <w:r>
        <w:t>, Blue Lough underwent profound changes in water quality. Nitrate concentrations rose rapidly in the latter part of 2011 and have remained high thereafter. A peak NO</w:t>
      </w:r>
      <w:r>
        <w:rPr>
          <w:vertAlign w:val="subscript"/>
        </w:rPr>
        <w:t>3</w:t>
      </w:r>
      <w:r>
        <w:rPr>
          <w:vertAlign w:val="superscript"/>
        </w:rPr>
        <w:t>-</w:t>
      </w:r>
      <w:r>
        <w:t xml:space="preserve"> concentration of 111 </w:t>
      </w:r>
      <w:r>
        <w:rPr>
          <w:rFonts w:ascii="Symbol" w:eastAsia="Symbol" w:hAnsi="Symbol" w:cs="Symbol"/>
        </w:rPr>
        <w:t></w:t>
      </w:r>
      <w:r>
        <w:t>eq l</w:t>
      </w:r>
      <w:r>
        <w:rPr>
          <w:vertAlign w:val="superscript"/>
        </w:rPr>
        <w:t>-1</w:t>
      </w:r>
      <w:r>
        <w:t xml:space="preserve"> was recorded in March 2013, and the 2012-13 mean of 82 </w:t>
      </w:r>
      <w:r>
        <w:rPr>
          <w:rFonts w:ascii="Symbol" w:eastAsia="Symbol" w:hAnsi="Symbol" w:cs="Symbol"/>
        </w:rPr>
        <w:t></w:t>
      </w:r>
      <w:r>
        <w:t>eq l</w:t>
      </w:r>
      <w:r>
        <w:rPr>
          <w:vertAlign w:val="superscript"/>
        </w:rPr>
        <w:t>-1</w:t>
      </w:r>
      <w:r>
        <w:t xml:space="preserve">, </w:t>
      </w:r>
      <w:r w:rsidR="009C4160">
        <w:t>is</w:t>
      </w:r>
      <w:r>
        <w:t xml:space="preserve"> approximately five times pre-fire values. Although a similar pulse of SO</w:t>
      </w:r>
      <w:r>
        <w:rPr>
          <w:vertAlign w:val="subscript"/>
        </w:rPr>
        <w:t>4</w:t>
      </w:r>
      <w:r>
        <w:rPr>
          <w:vertAlign w:val="superscript"/>
        </w:rPr>
        <w:t>2-</w:t>
      </w:r>
      <w:r>
        <w:t xml:space="preserve"> did not occur, the increase in NO</w:t>
      </w:r>
      <w:r>
        <w:rPr>
          <w:vertAlign w:val="subscript"/>
        </w:rPr>
        <w:t>3</w:t>
      </w:r>
      <w:r>
        <w:rPr>
          <w:vertAlign w:val="superscript"/>
        </w:rPr>
        <w:t>-</w:t>
      </w:r>
      <w:r w:rsidR="004322F9">
        <w:t>, which acts as a “mobile anion”</w:t>
      </w:r>
      <w:r w:rsidR="00DF2AAB">
        <w:t xml:space="preserve"> by transporting </w:t>
      </w:r>
      <w:r w:rsidR="00C02C5A">
        <w:t>cations, including hydrogen ion (</w:t>
      </w:r>
      <w:r w:rsidR="004322F9">
        <w:t>H</w:t>
      </w:r>
      <w:r w:rsidR="004322F9" w:rsidRPr="004322F9">
        <w:rPr>
          <w:vertAlign w:val="superscript"/>
        </w:rPr>
        <w:t>+</w:t>
      </w:r>
      <w:r w:rsidR="00C02C5A">
        <w:t>),</w:t>
      </w:r>
      <w:r w:rsidR="004322F9">
        <w:t xml:space="preserve"> </w:t>
      </w:r>
      <w:r w:rsidR="00C02C5A">
        <w:t xml:space="preserve">from soils to surface waters. This mechanism </w:t>
      </w:r>
      <w:r>
        <w:t xml:space="preserve">was sufficient to depress mean 2012-13 pH to 4.78, alkalinity to -16 </w:t>
      </w:r>
      <w:r>
        <w:rPr>
          <w:rFonts w:ascii="Symbol" w:eastAsia="Symbol" w:hAnsi="Symbol" w:cs="Symbol"/>
        </w:rPr>
        <w:t></w:t>
      </w:r>
      <w:r>
        <w:t>eq l</w:t>
      </w:r>
      <w:r>
        <w:rPr>
          <w:vertAlign w:val="superscript"/>
        </w:rPr>
        <w:t>-1</w:t>
      </w:r>
      <w:r>
        <w:t xml:space="preserve">, and ANC to -23 </w:t>
      </w:r>
      <w:r>
        <w:rPr>
          <w:rFonts w:ascii="Symbol" w:eastAsia="Symbol" w:hAnsi="Symbol" w:cs="Symbol"/>
        </w:rPr>
        <w:t></w:t>
      </w:r>
      <w:r>
        <w:t>eq l</w:t>
      </w:r>
      <w:r>
        <w:rPr>
          <w:vertAlign w:val="superscript"/>
        </w:rPr>
        <w:t>-1</w:t>
      </w:r>
      <w:r>
        <w:t xml:space="preserve">, with continuously negative measured values recorded since September 2011. Inorganic Al rose to a post-fire mean of 236 </w:t>
      </w:r>
      <w:r>
        <w:rPr>
          <w:rFonts w:ascii="Symbol" w:eastAsia="Symbol" w:hAnsi="Symbol" w:cs="Symbol"/>
        </w:rPr>
        <w:t></w:t>
      </w:r>
      <w:r>
        <w:t>g l</w:t>
      </w:r>
      <w:r>
        <w:rPr>
          <w:vertAlign w:val="superscript"/>
        </w:rPr>
        <w:t>-1</w:t>
      </w:r>
      <w:r>
        <w:t>. Concentrations of Ca</w:t>
      </w:r>
      <w:r>
        <w:rPr>
          <w:vertAlign w:val="superscript"/>
        </w:rPr>
        <w:t>2+</w:t>
      </w:r>
      <w:r>
        <w:t xml:space="preserve"> and Mg</w:t>
      </w:r>
      <w:r>
        <w:rPr>
          <w:vertAlign w:val="superscript"/>
        </w:rPr>
        <w:t>2+</w:t>
      </w:r>
      <w:r>
        <w:t xml:space="preserve"> also rose, to levels typical of the early monitoring </w:t>
      </w:r>
      <w:r w:rsidR="00D41D9F">
        <w:t>period</w:t>
      </w:r>
      <w:r>
        <w:t>. In contrast, DOC concentrations declined sharply, to a 2012-13 mean of 4.1 mg l</w:t>
      </w:r>
      <w:r>
        <w:rPr>
          <w:vertAlign w:val="superscript"/>
        </w:rPr>
        <w:t>-1</w:t>
      </w:r>
      <w:r>
        <w:t>, around two thirds of pre-fire values. SUVA</w:t>
      </w:r>
      <w:r>
        <w:rPr>
          <w:vertAlign w:val="subscript"/>
        </w:rPr>
        <w:t>254</w:t>
      </w:r>
      <w:r>
        <w:t xml:space="preserve"> did not change in the first year post-fire, but then declined to the lowest value recorded at the site (1.45</w:t>
      </w:r>
      <w:r w:rsidR="004322F9">
        <w:t xml:space="preserve"> l mg C</w:t>
      </w:r>
      <w:r w:rsidR="004322F9" w:rsidRPr="004322F9">
        <w:rPr>
          <w:vertAlign w:val="superscript"/>
        </w:rPr>
        <w:t>-1</w:t>
      </w:r>
      <w:r w:rsidR="004322F9">
        <w:t xml:space="preserve"> m</w:t>
      </w:r>
      <w:r w:rsidR="004322F9" w:rsidRPr="004322F9">
        <w:rPr>
          <w:vertAlign w:val="superscript"/>
        </w:rPr>
        <w:t>-1</w:t>
      </w:r>
      <w:r>
        <w:t xml:space="preserve">) in June 2013, before rising to 5.03 </w:t>
      </w:r>
      <w:r w:rsidR="004322F9">
        <w:t>l mg C</w:t>
      </w:r>
      <w:r w:rsidR="004322F9" w:rsidRPr="004322F9">
        <w:rPr>
          <w:vertAlign w:val="superscript"/>
        </w:rPr>
        <w:t>-1</w:t>
      </w:r>
      <w:r w:rsidR="004322F9">
        <w:t xml:space="preserve"> m</w:t>
      </w:r>
      <w:r w:rsidR="004322F9" w:rsidRPr="004322F9">
        <w:rPr>
          <w:vertAlign w:val="superscript"/>
        </w:rPr>
        <w:t>-1</w:t>
      </w:r>
      <w:r w:rsidR="004322F9">
        <w:rPr>
          <w:vertAlign w:val="superscript"/>
        </w:rPr>
        <w:t xml:space="preserve"> </w:t>
      </w:r>
      <w:r>
        <w:t>by April 2014.</w:t>
      </w:r>
    </w:p>
    <w:p w14:paraId="4F88BA5E" w14:textId="57020380" w:rsidR="00D41D9F" w:rsidRDefault="002115B9">
      <w:pPr>
        <w:jc w:val="both"/>
      </w:pPr>
      <w:r>
        <w:t>The Z score data</w:t>
      </w:r>
      <w:r w:rsidR="00EC61EB">
        <w:t xml:space="preserve"> </w:t>
      </w:r>
      <w:r w:rsidR="009C4160">
        <w:t>(</w:t>
      </w:r>
      <w:r w:rsidR="009A3ED9">
        <w:t>Figure 3</w:t>
      </w:r>
      <w:r w:rsidR="009C4160">
        <w:t>)</w:t>
      </w:r>
      <w:r w:rsidR="00EC61EB">
        <w:t xml:space="preserve"> </w:t>
      </w:r>
      <w:r w:rsidR="00D41D9F">
        <w:t>highlight the</w:t>
      </w:r>
      <w:r w:rsidR="009C4160">
        <w:t xml:space="preserve"> extent to which post-fire </w:t>
      </w:r>
      <w:r w:rsidR="00EC61EB">
        <w:t xml:space="preserve">changes </w:t>
      </w:r>
      <w:r w:rsidR="009C4160">
        <w:t xml:space="preserve">at Blue Lough diverged </w:t>
      </w:r>
      <w:r w:rsidR="00EC61EB">
        <w:t xml:space="preserve">from general chemical trends </w:t>
      </w:r>
      <w:r w:rsidR="009C4160">
        <w:t>across the rest of the UWMN</w:t>
      </w:r>
      <w:r w:rsidR="00EC61EB">
        <w:t>. The peak NO</w:t>
      </w:r>
      <w:r w:rsidR="00EC61EB">
        <w:rPr>
          <w:vertAlign w:val="subscript"/>
        </w:rPr>
        <w:t>3</w:t>
      </w:r>
      <w:r w:rsidR="00EC61EB">
        <w:rPr>
          <w:vertAlign w:val="superscript"/>
        </w:rPr>
        <w:t>-</w:t>
      </w:r>
      <w:r w:rsidR="00EC61EB">
        <w:t xml:space="preserve"> Z score at Blue Lough (6.0 in 2013) was far above the </w:t>
      </w:r>
      <w:r w:rsidR="00D41D9F">
        <w:t xml:space="preserve">UWMN </w:t>
      </w:r>
      <w:r w:rsidR="00EC61EB">
        <w:t>90</w:t>
      </w:r>
      <w:r w:rsidR="00EC61EB">
        <w:rPr>
          <w:vertAlign w:val="superscript"/>
        </w:rPr>
        <w:t>th</w:t>
      </w:r>
      <w:r w:rsidR="00EC61EB">
        <w:t xml:space="preserve"> percentile </w:t>
      </w:r>
      <w:r w:rsidR="009C4160">
        <w:t xml:space="preserve">(1.2 in the same year), and the large positive </w:t>
      </w:r>
      <w:r w:rsidR="00EC61EB">
        <w:t xml:space="preserve">post-fire </w:t>
      </w:r>
      <w:r w:rsidR="00EC61EB">
        <w:rPr>
          <w:rFonts w:ascii="Symbol" w:eastAsia="Symbol" w:hAnsi="Symbol" w:cs="Symbol"/>
        </w:rPr>
        <w:t></w:t>
      </w:r>
      <w:r w:rsidR="009A3ED9">
        <w:t>Z value (Figure 4</w:t>
      </w:r>
      <w:r w:rsidR="00EC61EB">
        <w:t xml:space="preserve">b) </w:t>
      </w:r>
      <w:r w:rsidR="009C4160">
        <w:t xml:space="preserve">contrasts with a marginal </w:t>
      </w:r>
      <w:r w:rsidR="00D41D9F">
        <w:t>decrease</w:t>
      </w:r>
      <w:r w:rsidR="00EC61EB">
        <w:t xml:space="preserve"> elsewhere. The </w:t>
      </w:r>
      <w:r w:rsidR="009C4160">
        <w:t xml:space="preserve">post-fire </w:t>
      </w:r>
      <w:r w:rsidR="00EC61EB">
        <w:t>NO</w:t>
      </w:r>
      <w:r w:rsidR="00EC61EB">
        <w:rPr>
          <w:vertAlign w:val="subscript"/>
        </w:rPr>
        <w:t>3</w:t>
      </w:r>
      <w:r w:rsidR="00EC61EB">
        <w:rPr>
          <w:vertAlign w:val="superscript"/>
        </w:rPr>
        <w:t>-</w:t>
      </w:r>
      <w:r w:rsidR="00EC61EB">
        <w:t xml:space="preserve"> increase also far exceeded (by a factor of 8) the decrease in concentrations measured during the prece</w:t>
      </w:r>
      <w:r w:rsidR="009A3ED9">
        <w:t>ding 20 years (compare Figures 4b and 4</w:t>
      </w:r>
      <w:r w:rsidR="00EC61EB">
        <w:t>a). The pre-fire seasonal pattern of autumn NO</w:t>
      </w:r>
      <w:r w:rsidR="00EC61EB">
        <w:rPr>
          <w:vertAlign w:val="subscript"/>
        </w:rPr>
        <w:t>3</w:t>
      </w:r>
      <w:r w:rsidR="00EC61EB">
        <w:rPr>
          <w:vertAlign w:val="superscript"/>
        </w:rPr>
        <w:t>-</w:t>
      </w:r>
      <w:r w:rsidR="00EC61EB">
        <w:t xml:space="preserve"> minima and spring maxima appears to have </w:t>
      </w:r>
      <w:r w:rsidR="00D41D9F">
        <w:t xml:space="preserve">been </w:t>
      </w:r>
      <w:r w:rsidR="00EC61EB">
        <w:t>approximately retained post-fire, albeit at a much higher concentration level.</w:t>
      </w:r>
      <w:r w:rsidR="00D41D9F">
        <w:t xml:space="preserve"> </w:t>
      </w:r>
    </w:p>
    <w:p w14:paraId="4B627FE4" w14:textId="77777777" w:rsidR="008B5D84" w:rsidRDefault="00EC61EB">
      <w:pPr>
        <w:jc w:val="both"/>
      </w:pPr>
      <w:r>
        <w:t>For SO</w:t>
      </w:r>
      <w:r>
        <w:rPr>
          <w:vertAlign w:val="subscript"/>
        </w:rPr>
        <w:t>4</w:t>
      </w:r>
      <w:r>
        <w:rPr>
          <w:vertAlign w:val="superscript"/>
        </w:rPr>
        <w:t>2-</w:t>
      </w:r>
      <w:r>
        <w:t xml:space="preserve">, a similar divergence in trends between </w:t>
      </w:r>
      <w:r w:rsidR="00D41D9F">
        <w:t>Blue Lough and the rest of the UWMN</w:t>
      </w:r>
      <w:r>
        <w:t xml:space="preserve"> occurred after the fire (</w:t>
      </w:r>
      <w:r>
        <w:rPr>
          <w:rFonts w:ascii="Symbol" w:eastAsia="Symbol" w:hAnsi="Symbol" w:cs="Symbol"/>
        </w:rPr>
        <w:t></w:t>
      </w:r>
      <w:r>
        <w:t xml:space="preserve">Z +0.49 versus a median of -0.78 for the other sites), but this increase was far smaller relative to the </w:t>
      </w:r>
      <w:r w:rsidR="009C4160">
        <w:t xml:space="preserve">20-year </w:t>
      </w:r>
      <w:r>
        <w:t>pre-fire decrease in SO</w:t>
      </w:r>
      <w:r>
        <w:rPr>
          <w:vertAlign w:val="subscript"/>
        </w:rPr>
        <w:t>4</w:t>
      </w:r>
      <w:r>
        <w:rPr>
          <w:vertAlign w:val="superscript"/>
        </w:rPr>
        <w:t>2-</w:t>
      </w:r>
      <w:r>
        <w:t xml:space="preserve"> concentrations (</w:t>
      </w:r>
      <w:r>
        <w:rPr>
          <w:rFonts w:ascii="Symbol" w:eastAsia="Symbol" w:hAnsi="Symbol" w:cs="Symbol"/>
        </w:rPr>
        <w:t></w:t>
      </w:r>
      <w:r>
        <w:t>Z = -4.3). Furthermore, annual post-fire Z scores for SO</w:t>
      </w:r>
      <w:r>
        <w:rPr>
          <w:vertAlign w:val="subscript"/>
        </w:rPr>
        <w:t>4</w:t>
      </w:r>
      <w:r>
        <w:rPr>
          <w:vertAlign w:val="superscript"/>
        </w:rPr>
        <w:t>2-</w:t>
      </w:r>
      <w:r>
        <w:t xml:space="preserve"> at Blue Lough did not fall outside the 10</w:t>
      </w:r>
      <w:r>
        <w:rPr>
          <w:vertAlign w:val="superscript"/>
        </w:rPr>
        <w:t>th</w:t>
      </w:r>
      <w:r>
        <w:t>-90</w:t>
      </w:r>
      <w:r>
        <w:rPr>
          <w:vertAlign w:val="superscript"/>
        </w:rPr>
        <w:t>th</w:t>
      </w:r>
      <w:r>
        <w:t xml:space="preserve"> percentile range for the rest of the </w:t>
      </w:r>
      <w:r w:rsidR="00D41D9F">
        <w:t>UWMN</w:t>
      </w:r>
      <w:r w:rsidR="009A3ED9">
        <w:t xml:space="preserve"> (Figure 3</w:t>
      </w:r>
      <w:r>
        <w:t xml:space="preserve">b). This was also true for pH and alkalinity, but in both cases mean Z scores fell from the </w:t>
      </w:r>
      <w:r w:rsidR="00D41D9F">
        <w:t xml:space="preserve">UWMN </w:t>
      </w:r>
      <w:r>
        <w:t>90</w:t>
      </w:r>
      <w:r>
        <w:rPr>
          <w:vertAlign w:val="superscript"/>
        </w:rPr>
        <w:t>th</w:t>
      </w:r>
      <w:r>
        <w:t xml:space="preserve"> percentile value back to the median value, implying that the fire was sufficient to change Blue Lough from one of the fastest-recovering sites </w:t>
      </w:r>
      <w:r w:rsidR="00D41D9F">
        <w:t>to approximately the n</w:t>
      </w:r>
      <w:r>
        <w:t xml:space="preserve">etwork average. This re-acidification is also evident in the sharp divergence of post-fire </w:t>
      </w:r>
      <w:r>
        <w:rPr>
          <w:rFonts w:ascii="Symbol" w:eastAsia="Symbol" w:hAnsi="Symbol" w:cs="Symbol"/>
        </w:rPr>
        <w:t></w:t>
      </w:r>
      <w:r>
        <w:t xml:space="preserve">Z values for Blue Lough when compared to UWMN </w:t>
      </w:r>
      <w:r w:rsidR="00D41D9F">
        <w:t xml:space="preserve">median </w:t>
      </w:r>
      <w:r>
        <w:t>i</w:t>
      </w:r>
      <w:r w:rsidR="009A3ED9">
        <w:t>n the post-fire period (Figure 4</w:t>
      </w:r>
      <w:r>
        <w:t>b). Increases in Al</w:t>
      </w:r>
      <w:r>
        <w:rPr>
          <w:vertAlign w:val="subscript"/>
        </w:rPr>
        <w:t>inorg</w:t>
      </w:r>
      <w:r>
        <w:t xml:space="preserve"> at Blue Lough were sufficient to shift Z scores from the 10</w:t>
      </w:r>
      <w:r>
        <w:rPr>
          <w:vertAlign w:val="superscript"/>
        </w:rPr>
        <w:t>th</w:t>
      </w:r>
      <w:r>
        <w:t xml:space="preserve"> to the 90</w:t>
      </w:r>
      <w:r>
        <w:rPr>
          <w:vertAlign w:val="superscript"/>
        </w:rPr>
        <w:t>th</w:t>
      </w:r>
      <w:r>
        <w:t xml:space="preserve"> percentile</w:t>
      </w:r>
      <w:r w:rsidR="00D41D9F" w:rsidRPr="00D41D9F">
        <w:t xml:space="preserve"> </w:t>
      </w:r>
      <w:r w:rsidR="00D41D9F">
        <w:t>for the UWMN</w:t>
      </w:r>
      <w:r>
        <w:t>, and a similar shift was observed for Ca</w:t>
      </w:r>
      <w:r>
        <w:rPr>
          <w:vertAlign w:val="superscript"/>
        </w:rPr>
        <w:t>2+</w:t>
      </w:r>
      <w:r>
        <w:t>. DOC shifted from Z score values typically close to the 90</w:t>
      </w:r>
      <w:r>
        <w:rPr>
          <w:vertAlign w:val="superscript"/>
        </w:rPr>
        <w:t>th</w:t>
      </w:r>
      <w:r>
        <w:t xml:space="preserve"> percentile in 2004-2010 to values close to the 10</w:t>
      </w:r>
      <w:r>
        <w:rPr>
          <w:vertAlign w:val="superscript"/>
        </w:rPr>
        <w:t>th</w:t>
      </w:r>
      <w:r>
        <w:t xml:space="preserve"> percentile in 2012-13.</w:t>
      </w:r>
    </w:p>
    <w:p w14:paraId="1CD11C35" w14:textId="77777777" w:rsidR="008B5D84" w:rsidRDefault="00EC61EB">
      <w:pPr>
        <w:rPr>
          <w:i/>
        </w:rPr>
      </w:pPr>
      <w:r>
        <w:rPr>
          <w:i/>
        </w:rPr>
        <w:t>Fire impacts on pre-treatment drinking water quality</w:t>
      </w:r>
    </w:p>
    <w:p w14:paraId="1D33D095" w14:textId="06F6C1B5" w:rsidR="008B5D84" w:rsidRDefault="00EC61EB">
      <w:pPr>
        <w:jc w:val="both"/>
      </w:pPr>
      <w:r>
        <w:t>Data for the Silent Valley Reservoir</w:t>
      </w:r>
      <w:r w:rsidR="00D41D9F">
        <w:t xml:space="preserve"> and</w:t>
      </w:r>
      <w:r w:rsidR="00D77F2D">
        <w:t xml:space="preserve"> Drumaroad WTW intake </w:t>
      </w:r>
      <w:r w:rsidR="009A3ED9">
        <w:t>are shown in Figure 5</w:t>
      </w:r>
      <w:r w:rsidR="00D77F2D">
        <w:t xml:space="preserve">. Given the similarity in </w:t>
      </w:r>
      <w:r>
        <w:t>NO</w:t>
      </w:r>
      <w:r>
        <w:rPr>
          <w:vertAlign w:val="subscript"/>
        </w:rPr>
        <w:t>3</w:t>
      </w:r>
      <w:r>
        <w:rPr>
          <w:vertAlign w:val="superscript"/>
        </w:rPr>
        <w:t>-</w:t>
      </w:r>
      <w:r>
        <w:t xml:space="preserve"> and pH</w:t>
      </w:r>
      <w:r w:rsidR="00D77F2D">
        <w:t xml:space="preserve"> for the two dataset</w:t>
      </w:r>
      <w:r w:rsidR="00D41D9F">
        <w:t>s</w:t>
      </w:r>
      <w:r w:rsidR="00D77F2D">
        <w:t>, we infer</w:t>
      </w:r>
      <w:r>
        <w:t xml:space="preserve"> that the (more frequent) data from Drumaroad provide a reasonable proxy for water quality in Silent Valley.</w:t>
      </w:r>
      <w:r w:rsidR="00D77F2D">
        <w:t xml:space="preserve"> </w:t>
      </w:r>
      <w:r>
        <w:t>Prior to the 2011 fire, NO</w:t>
      </w:r>
      <w:r>
        <w:rPr>
          <w:vertAlign w:val="subscript"/>
        </w:rPr>
        <w:t>3</w:t>
      </w:r>
      <w:r>
        <w:rPr>
          <w:vertAlign w:val="superscript"/>
        </w:rPr>
        <w:t>-</w:t>
      </w:r>
      <w:r>
        <w:t xml:space="preserve"> concentrations in Silent Valley </w:t>
      </w:r>
      <w:r w:rsidR="00D77F2D">
        <w:t>were</w:t>
      </w:r>
      <w:r>
        <w:t xml:space="preserve"> similar to those in Blue Lough at around 20-30 </w:t>
      </w:r>
      <w:r>
        <w:rPr>
          <w:rFonts w:ascii="Symbol" w:eastAsia="Symbol" w:hAnsi="Symbol" w:cs="Symbol"/>
        </w:rPr>
        <w:t></w:t>
      </w:r>
      <w:r>
        <w:t>eq l</w:t>
      </w:r>
      <w:r>
        <w:rPr>
          <w:vertAlign w:val="superscript"/>
        </w:rPr>
        <w:t>-1</w:t>
      </w:r>
      <w:r>
        <w:t xml:space="preserve">. The reservoir data show a </w:t>
      </w:r>
      <w:r w:rsidR="002115B9">
        <w:t>small (range ~10 µeq l</w:t>
      </w:r>
      <w:r w:rsidR="002115B9" w:rsidRPr="002115B9">
        <w:rPr>
          <w:vertAlign w:val="superscript"/>
        </w:rPr>
        <w:t>-1</w:t>
      </w:r>
      <w:r w:rsidR="002115B9">
        <w:t xml:space="preserve">) but </w:t>
      </w:r>
      <w:r>
        <w:t xml:space="preserve">consistent seasonal cycle, with peak concentrations in early summer. Following the fire, </w:t>
      </w:r>
      <w:r w:rsidR="00D77F2D">
        <w:t xml:space="preserve">reservoir </w:t>
      </w:r>
      <w:r>
        <w:t>NO</w:t>
      </w:r>
      <w:r>
        <w:rPr>
          <w:vertAlign w:val="subscript"/>
        </w:rPr>
        <w:t>3</w:t>
      </w:r>
      <w:r>
        <w:rPr>
          <w:vertAlign w:val="superscript"/>
        </w:rPr>
        <w:t>-</w:t>
      </w:r>
      <w:r>
        <w:t xml:space="preserve"> concentrations showed a similar but more damped response to Blue Lough, rising to a peak of 60 </w:t>
      </w:r>
      <w:r>
        <w:rPr>
          <w:rFonts w:ascii="Symbol" w:eastAsia="Symbol" w:hAnsi="Symbol" w:cs="Symbol"/>
        </w:rPr>
        <w:t></w:t>
      </w:r>
      <w:r>
        <w:t>eq l</w:t>
      </w:r>
      <w:r>
        <w:rPr>
          <w:vertAlign w:val="superscript"/>
        </w:rPr>
        <w:t>-1</w:t>
      </w:r>
      <w:r>
        <w:t xml:space="preserve"> in the summer of 2013, and declining steadily thereafter. The pH of the reservoir is higher than Blue Lough, ranging from 6 to 7 before the fire. Following the fire, </w:t>
      </w:r>
      <w:r w:rsidR="00D77F2D">
        <w:t>reservoir</w:t>
      </w:r>
      <w:r>
        <w:t xml:space="preserve"> pH fell at a similar rate to Blue Lough, reaching a minimum of aroun</w:t>
      </w:r>
      <w:r w:rsidR="008E7AA4">
        <w:t>d 5.6 in summer 2013. T</w:t>
      </w:r>
      <w:r>
        <w:t xml:space="preserve">OC concentrations at Silent Valley were lower than </w:t>
      </w:r>
      <w:r w:rsidR="008E7AA4">
        <w:t>DOC</w:t>
      </w:r>
      <w:r>
        <w:t xml:space="preserve"> at Blue Lough during the pre-fire period, </w:t>
      </w:r>
      <w:r w:rsidR="00D77F2D">
        <w:t>with</w:t>
      </w:r>
      <w:r>
        <w:t xml:space="preserve"> an a</w:t>
      </w:r>
      <w:r w:rsidR="00D77F2D">
        <w:t>pparently lagged seasonal cycle peaking in autumn</w:t>
      </w:r>
      <w:r w:rsidR="008E7AA4">
        <w:t xml:space="preserve">.  </w:t>
      </w:r>
      <w:r w:rsidR="009A3ED9">
        <w:t>Following</w:t>
      </w:r>
      <w:r w:rsidR="008E7AA4">
        <w:t xml:space="preserve"> the fire, T</w:t>
      </w:r>
      <w:r>
        <w:t>OC concentrations at Silent Valley declined, reaching a minimum in summer 2013 coincident with peaks in NO</w:t>
      </w:r>
      <w:r>
        <w:rPr>
          <w:vertAlign w:val="subscript"/>
        </w:rPr>
        <w:t>3</w:t>
      </w:r>
      <w:r>
        <w:rPr>
          <w:vertAlign w:val="superscript"/>
        </w:rPr>
        <w:t>-</w:t>
      </w:r>
      <w:r w:rsidR="008E7AA4">
        <w:t xml:space="preserve"> and acidity. The T</w:t>
      </w:r>
      <w:r>
        <w:t xml:space="preserve">OC decrease at Silent Valley was less pronounced than </w:t>
      </w:r>
      <w:r w:rsidR="008E7AA4">
        <w:t xml:space="preserve">that of DOC </w:t>
      </w:r>
      <w:r>
        <w:t>at Blue Lough, as a result of which the two sites have had similar concen</w:t>
      </w:r>
      <w:r w:rsidR="00D77F2D">
        <w:t xml:space="preserve">trations since 2012. </w:t>
      </w:r>
      <w:r>
        <w:t>SUVA</w:t>
      </w:r>
      <w:r>
        <w:rPr>
          <w:vertAlign w:val="subscript"/>
        </w:rPr>
        <w:t>254</w:t>
      </w:r>
      <w:r>
        <w:t xml:space="preserve"> data for Silent Valley (from Drumaroad WTW only</w:t>
      </w:r>
      <w:r w:rsidR="008E7AA4">
        <w:t>, based on TOC</w:t>
      </w:r>
      <w:r>
        <w:t>) show a clear decrease from pre-fire levels (2010 mean 4.06</w:t>
      </w:r>
      <w:r w:rsidR="004322F9">
        <w:t xml:space="preserve"> l mg C</w:t>
      </w:r>
      <w:r w:rsidR="004322F9" w:rsidRPr="004322F9">
        <w:rPr>
          <w:vertAlign w:val="superscript"/>
        </w:rPr>
        <w:t>-1</w:t>
      </w:r>
      <w:r w:rsidR="004322F9">
        <w:t xml:space="preserve"> m</w:t>
      </w:r>
      <w:r w:rsidR="004322F9" w:rsidRPr="004322F9">
        <w:rPr>
          <w:vertAlign w:val="superscript"/>
        </w:rPr>
        <w:t>-1</w:t>
      </w:r>
      <w:r>
        <w:t>) to lower values in the immediate aftermath of the fire (2011 mean 3.80</w:t>
      </w:r>
      <w:r w:rsidR="004322F9">
        <w:t xml:space="preserve"> l mg C</w:t>
      </w:r>
      <w:r w:rsidR="004322F9" w:rsidRPr="004322F9">
        <w:rPr>
          <w:vertAlign w:val="superscript"/>
        </w:rPr>
        <w:t>-1</w:t>
      </w:r>
      <w:r w:rsidR="004322F9">
        <w:t xml:space="preserve"> m</w:t>
      </w:r>
      <w:r w:rsidR="004322F9" w:rsidRPr="004322F9">
        <w:rPr>
          <w:vertAlign w:val="superscript"/>
        </w:rPr>
        <w:t>-1</w:t>
      </w:r>
      <w:r>
        <w:t>), followed by a sustained increase to levels exceeding the pre-fire baseline (2014 mean 4.45</w:t>
      </w:r>
      <w:r w:rsidR="004322F9">
        <w:t xml:space="preserve"> l mg C</w:t>
      </w:r>
      <w:r w:rsidR="004322F9" w:rsidRPr="004322F9">
        <w:rPr>
          <w:vertAlign w:val="superscript"/>
        </w:rPr>
        <w:t>-1</w:t>
      </w:r>
      <w:r w:rsidR="004322F9">
        <w:t xml:space="preserve"> m</w:t>
      </w:r>
      <w:r w:rsidR="004322F9" w:rsidRPr="004322F9">
        <w:rPr>
          <w:vertAlign w:val="superscript"/>
        </w:rPr>
        <w:t>-1</w:t>
      </w:r>
      <w:r>
        <w:t xml:space="preserve">).  </w:t>
      </w:r>
    </w:p>
    <w:p w14:paraId="67D5A7DD" w14:textId="77777777" w:rsidR="008B5D84" w:rsidRDefault="00EC61EB">
      <w:pPr>
        <w:jc w:val="both"/>
        <w:rPr>
          <w:i/>
        </w:rPr>
      </w:pPr>
      <w:r>
        <w:rPr>
          <w:i/>
        </w:rPr>
        <w:t>Fire impacts on sediment accumulation rates</w:t>
      </w:r>
    </w:p>
    <w:p w14:paraId="0A95AAEC" w14:textId="07643EBA" w:rsidR="008B5D84" w:rsidRDefault="00EC61EB">
      <w:pPr>
        <w:jc w:val="both"/>
      </w:pPr>
      <w:r>
        <w:t xml:space="preserve">Annual </w:t>
      </w:r>
      <w:r w:rsidR="00D77F2D">
        <w:t>Blue Lough sediment</w:t>
      </w:r>
      <w:r>
        <w:t xml:space="preserve"> accumulation rates are shown in Figure </w:t>
      </w:r>
      <w:r w:rsidR="009A3ED9">
        <w:t>6</w:t>
      </w:r>
      <w:r>
        <w:t xml:space="preserve">. </w:t>
      </w:r>
      <w:r w:rsidR="00D77F2D">
        <w:t>The pre-fire (</w:t>
      </w:r>
      <w:r>
        <w:t>1992-2010</w:t>
      </w:r>
      <w:r w:rsidR="00D77F2D">
        <w:t>)</w:t>
      </w:r>
      <w:r>
        <w:t xml:space="preserve"> mean </w:t>
      </w:r>
      <w:r w:rsidR="00D77F2D">
        <w:t>accumulation rate was</w:t>
      </w:r>
      <w:r>
        <w:t xml:space="preserve"> 0.8 g </w:t>
      </w:r>
      <w:r w:rsidR="00BB792A">
        <w:t>c</w:t>
      </w:r>
      <w:r>
        <w:t>m</w:t>
      </w:r>
      <w:r>
        <w:rPr>
          <w:vertAlign w:val="superscript"/>
        </w:rPr>
        <w:t xml:space="preserve">-2 </w:t>
      </w:r>
      <w:r>
        <w:t>yr</w:t>
      </w:r>
      <w:r>
        <w:rPr>
          <w:vertAlign w:val="superscript"/>
        </w:rPr>
        <w:t>-1</w:t>
      </w:r>
      <w:r w:rsidR="00D77F2D">
        <w:t xml:space="preserve">, with </w:t>
      </w:r>
      <w:r>
        <w:t xml:space="preserve">a maximum (in 1999) of 2.0 </w:t>
      </w:r>
      <w:bookmarkStart w:id="3" w:name="OLE_LINK1"/>
      <w:r>
        <w:t xml:space="preserve">g </w:t>
      </w:r>
      <w:r w:rsidR="00BB792A">
        <w:t>c</w:t>
      </w:r>
      <w:r>
        <w:t>m</w:t>
      </w:r>
      <w:r>
        <w:rPr>
          <w:vertAlign w:val="superscript"/>
        </w:rPr>
        <w:t xml:space="preserve">-2 </w:t>
      </w:r>
      <w:r>
        <w:t>yr</w:t>
      </w:r>
      <w:r>
        <w:rPr>
          <w:vertAlign w:val="superscript"/>
        </w:rPr>
        <w:t>-1</w:t>
      </w:r>
      <w:bookmarkEnd w:id="3"/>
      <w:r>
        <w:t>. Since the fire, sediment accumulation ha</w:t>
      </w:r>
      <w:r w:rsidR="00D77F2D">
        <w:t>s approximately tr</w:t>
      </w:r>
      <w:r w:rsidR="00175560">
        <w:t>ipled</w:t>
      </w:r>
      <w:r w:rsidR="00D77F2D">
        <w:t>, with a 2</w:t>
      </w:r>
      <w:r>
        <w:t xml:space="preserve">012-2015 mean </w:t>
      </w:r>
      <w:r w:rsidR="00D77F2D">
        <w:t xml:space="preserve">rate of </w:t>
      </w:r>
      <w:r>
        <w:t xml:space="preserve">2.4 g </w:t>
      </w:r>
      <w:r w:rsidR="00BB792A">
        <w:t>c</w:t>
      </w:r>
      <w:r>
        <w:t>m</w:t>
      </w:r>
      <w:r>
        <w:rPr>
          <w:vertAlign w:val="superscript"/>
        </w:rPr>
        <w:t xml:space="preserve">-2 </w:t>
      </w:r>
      <w:r>
        <w:t>yr</w:t>
      </w:r>
      <w:r>
        <w:rPr>
          <w:vertAlign w:val="superscript"/>
        </w:rPr>
        <w:t>-1</w:t>
      </w:r>
      <w:r>
        <w:t xml:space="preserve">, </w:t>
      </w:r>
      <w:r w:rsidR="00D77F2D">
        <w:t xml:space="preserve">and a maximum value of </w:t>
      </w:r>
      <w:r>
        <w:t xml:space="preserve">3.0 g </w:t>
      </w:r>
      <w:r w:rsidR="00BB792A">
        <w:t>c</w:t>
      </w:r>
      <w:r>
        <w:t>m</w:t>
      </w:r>
      <w:r>
        <w:rPr>
          <w:vertAlign w:val="superscript"/>
        </w:rPr>
        <w:t xml:space="preserve">-2 </w:t>
      </w:r>
      <w:r>
        <w:t>yr</w:t>
      </w:r>
      <w:r>
        <w:rPr>
          <w:vertAlign w:val="superscript"/>
        </w:rPr>
        <w:t>-1</w:t>
      </w:r>
      <w:r>
        <w:t xml:space="preserve"> recorded during the last year of data collection. The </w:t>
      </w:r>
      <w:r w:rsidR="00D77F2D">
        <w:t>C</w:t>
      </w:r>
      <w:r>
        <w:t xml:space="preserve"> </w:t>
      </w:r>
      <w:r w:rsidR="002115B9">
        <w:t>concentration</w:t>
      </w:r>
      <w:r>
        <w:t xml:space="preserve"> of the sediment (measured on annual samples since 2002) varies from 21.2% to 26.6%, </w:t>
      </w:r>
      <w:r w:rsidR="00D77F2D">
        <w:t xml:space="preserve">with </w:t>
      </w:r>
      <w:r>
        <w:t xml:space="preserve">no clear changes post-fire (pre-fire mean 23.4%, post-fire mean 23.9%). Based on these data, the mean C accumulation rate in the sediment traps was </w:t>
      </w:r>
      <w:r w:rsidR="005A4C5E">
        <w:t>0.</w:t>
      </w:r>
      <w:r>
        <w:t>1</w:t>
      </w:r>
      <w:r w:rsidR="005A4C5E">
        <w:t>9</w:t>
      </w:r>
      <w:r w:rsidR="00BB792A">
        <w:t xml:space="preserve"> </w:t>
      </w:r>
      <w:r>
        <w:t xml:space="preserve">g C </w:t>
      </w:r>
      <w:r w:rsidR="00BB792A">
        <w:t>c</w:t>
      </w:r>
      <w:r>
        <w:t>m</w:t>
      </w:r>
      <w:r>
        <w:rPr>
          <w:vertAlign w:val="superscript"/>
        </w:rPr>
        <w:t>-2</w:t>
      </w:r>
      <w:r>
        <w:t xml:space="preserve"> yr</w:t>
      </w:r>
      <w:r>
        <w:rPr>
          <w:vertAlign w:val="superscript"/>
        </w:rPr>
        <w:t>-1</w:t>
      </w:r>
      <w:r>
        <w:t xml:space="preserve"> pre-fire, and </w:t>
      </w:r>
      <w:r w:rsidR="005A4C5E">
        <w:t xml:space="preserve">0.57 </w:t>
      </w:r>
      <w:r>
        <w:t xml:space="preserve">g C </w:t>
      </w:r>
      <w:r w:rsidR="00591766">
        <w:t>c</w:t>
      </w:r>
      <w:r>
        <w:t>m</w:t>
      </w:r>
      <w:r>
        <w:rPr>
          <w:vertAlign w:val="superscript"/>
        </w:rPr>
        <w:t>-2</w:t>
      </w:r>
      <w:r>
        <w:t xml:space="preserve"> yr</w:t>
      </w:r>
      <w:r>
        <w:rPr>
          <w:vertAlign w:val="superscript"/>
        </w:rPr>
        <w:t>-1</w:t>
      </w:r>
      <w:r>
        <w:t xml:space="preserve"> post-fire.</w:t>
      </w:r>
    </w:p>
    <w:p w14:paraId="2ACAC6D9" w14:textId="77777777" w:rsidR="008B5D84" w:rsidRDefault="00EC61EB">
      <w:pPr>
        <w:jc w:val="both"/>
        <w:rPr>
          <w:b/>
        </w:rPr>
      </w:pPr>
      <w:r>
        <w:rPr>
          <w:b/>
        </w:rPr>
        <w:t>Discussion</w:t>
      </w:r>
    </w:p>
    <w:p w14:paraId="403B45A1" w14:textId="5949E850" w:rsidR="008B5D84" w:rsidRDefault="00EC61EB">
      <w:pPr>
        <w:jc w:val="both"/>
        <w:rPr>
          <w:i/>
        </w:rPr>
      </w:pPr>
      <w:r>
        <w:rPr>
          <w:i/>
        </w:rPr>
        <w:t xml:space="preserve">The effects of wildfire on </w:t>
      </w:r>
      <w:r w:rsidR="008A35AD">
        <w:rPr>
          <w:i/>
        </w:rPr>
        <w:t xml:space="preserve">lake </w:t>
      </w:r>
      <w:r>
        <w:rPr>
          <w:i/>
        </w:rPr>
        <w:t>water quality</w:t>
      </w:r>
    </w:p>
    <w:p w14:paraId="3CEB0050" w14:textId="408400D1" w:rsidR="00314898" w:rsidRPr="00145468" w:rsidRDefault="00EC61EB" w:rsidP="00145468">
      <w:pPr>
        <w:jc w:val="both"/>
        <w:rPr>
          <w:color w:val="auto"/>
        </w:rPr>
      </w:pPr>
      <w:r>
        <w:t xml:space="preserve">Despite differences in catchment characteristics, we observed strong similarities between wildfire </w:t>
      </w:r>
      <w:r w:rsidR="008A35AD">
        <w:t xml:space="preserve">effects </w:t>
      </w:r>
      <w:r>
        <w:t>on the chemistry of Blue Lough</w:t>
      </w:r>
      <w:r w:rsidR="00D9484E">
        <w:t>, draining a moorland</w:t>
      </w:r>
      <w:r w:rsidR="00602EB6">
        <w:t xml:space="preserve"> catchment,</w:t>
      </w:r>
      <w:r>
        <w:t xml:space="preserve"> and those reported elsewhere</w:t>
      </w:r>
      <w:r w:rsidR="00602EB6">
        <w:t xml:space="preserve">, primarily </w:t>
      </w:r>
      <w:r w:rsidR="008A35AD">
        <w:t xml:space="preserve">in </w:t>
      </w:r>
      <w:r w:rsidR="00602EB6">
        <w:t>fores</w:t>
      </w:r>
      <w:r w:rsidR="004902AC">
        <w:t>ted landscapes</w:t>
      </w:r>
      <w:r w:rsidR="00602EB6">
        <w:t>.</w:t>
      </w:r>
      <w:r>
        <w:t xml:space="preserve"> In particular, the sharp increase in NO</w:t>
      </w:r>
      <w:r>
        <w:rPr>
          <w:vertAlign w:val="subscript"/>
        </w:rPr>
        <w:t>3</w:t>
      </w:r>
      <w:r>
        <w:rPr>
          <w:vertAlign w:val="superscript"/>
        </w:rPr>
        <w:t>-</w:t>
      </w:r>
      <w:r>
        <w:t xml:space="preserve"> concentrations corresponds to those seen in many previous wildfire studies. Indeed, NO</w:t>
      </w:r>
      <w:r>
        <w:rPr>
          <w:vertAlign w:val="subscript"/>
        </w:rPr>
        <w:t>3</w:t>
      </w:r>
      <w:r>
        <w:rPr>
          <w:vertAlign w:val="superscript"/>
        </w:rPr>
        <w:t>-</w:t>
      </w:r>
      <w:r>
        <w:t xml:space="preserve"> loss appears to be among the most consistent responses to many forms of major ecological disturbance leading to loss of, or damage to, above- and/or below-ground b</w:t>
      </w:r>
      <w:r w:rsidR="0005428A">
        <w:t>iota, such as forest felling</w:t>
      </w:r>
      <w:r>
        <w:t xml:space="preserve">, insect attacks (e.g. Oulehle and others, 2013), drought (e.g. Watmough and others, 2004), and soil freezing (e.g. Monteith and others, 2000; Callesen and others, 2007). The severity of this disturbance-induced </w:t>
      </w:r>
      <w:r w:rsidR="00175560">
        <w:t xml:space="preserve">terrestrial </w:t>
      </w:r>
      <w:r>
        <w:t xml:space="preserve">N loss appears related to the extent of prior N-enrichment of the ecosystem, for example due to atmospheric N deposition; Pilkington and others (2007) observed much higher </w:t>
      </w:r>
      <w:r w:rsidR="00175560">
        <w:t xml:space="preserve">soil </w:t>
      </w:r>
      <w:r>
        <w:t>NO</w:t>
      </w:r>
      <w:r>
        <w:rPr>
          <w:vertAlign w:val="subscript"/>
        </w:rPr>
        <w:t>3</w:t>
      </w:r>
      <w:r>
        <w:rPr>
          <w:vertAlign w:val="superscript"/>
        </w:rPr>
        <w:t>-</w:t>
      </w:r>
      <w:r>
        <w:t xml:space="preserve"> leaching following a (prescribed) fire at heathland plots that had been exposed to experimentally elevated N inputs over a 10 year period, relative to low-addition or control plots. In this respect, the high ambient N deposition levels at Blue Lough, and correspondingly high pre-fire NO</w:t>
      </w:r>
      <w:r>
        <w:rPr>
          <w:vertAlign w:val="subscript"/>
        </w:rPr>
        <w:t>3</w:t>
      </w:r>
      <w:r>
        <w:rPr>
          <w:vertAlign w:val="superscript"/>
        </w:rPr>
        <w:t>-</w:t>
      </w:r>
      <w:r>
        <w:t xml:space="preserve"> concentrations (Figure</w:t>
      </w:r>
      <w:r w:rsidR="009A3ED9">
        <w:t xml:space="preserve"> 2</w:t>
      </w:r>
      <w:r>
        <w:t>)</w:t>
      </w:r>
      <w:r w:rsidR="002115B9">
        <w:t>,</w:t>
      </w:r>
      <w:r>
        <w:t xml:space="preserve"> </w:t>
      </w:r>
      <w:r w:rsidR="00054789">
        <w:t xml:space="preserve">suggest that the terrestrial ecosystem </w:t>
      </w:r>
      <w:r w:rsidR="0063231D">
        <w:t>was</w:t>
      </w:r>
      <w:r w:rsidR="00094CBC">
        <w:t xml:space="preserve"> already N-enriched. This</w:t>
      </w:r>
      <w:r w:rsidR="00054789">
        <w:t xml:space="preserve"> </w:t>
      </w:r>
      <w:r>
        <w:t>may explain why</w:t>
      </w:r>
      <w:r w:rsidR="00054789">
        <w:t xml:space="preserve">, when biotic </w:t>
      </w:r>
      <w:r w:rsidR="00C65CFA">
        <w:t xml:space="preserve">(i.e. </w:t>
      </w:r>
      <w:r w:rsidR="008A35AD">
        <w:t>plant</w:t>
      </w:r>
      <w:r w:rsidR="00C65CFA">
        <w:t xml:space="preserve"> and microbial) </w:t>
      </w:r>
      <w:r w:rsidR="00054789">
        <w:t xml:space="preserve">demand for N was disrupted by the fire, </w:t>
      </w:r>
      <w:r>
        <w:t>NO</w:t>
      </w:r>
      <w:r>
        <w:rPr>
          <w:vertAlign w:val="subscript"/>
        </w:rPr>
        <w:t>3</w:t>
      </w:r>
      <w:r>
        <w:t xml:space="preserve">- concentrations rose to very high levels; the maximum observed concentration of 108 </w:t>
      </w:r>
      <w:r>
        <w:rPr>
          <w:rFonts w:ascii="Symbol" w:eastAsia="Symbol" w:hAnsi="Symbol" w:cs="Symbol"/>
        </w:rPr>
        <w:t></w:t>
      </w:r>
      <w:r>
        <w:t>eq l</w:t>
      </w:r>
      <w:r>
        <w:rPr>
          <w:vertAlign w:val="superscript"/>
        </w:rPr>
        <w:t>-1</w:t>
      </w:r>
      <w:r>
        <w:t xml:space="preserve"> exceeds most peak concentrations reported in previous wildfire studies, despite the damping effect of lake mixing. </w:t>
      </w:r>
      <w:r w:rsidR="00314898">
        <w:t>The extended duration of the NO</w:t>
      </w:r>
      <w:r w:rsidR="00314898" w:rsidRPr="00314898">
        <w:rPr>
          <w:vertAlign w:val="subscript"/>
        </w:rPr>
        <w:t>3</w:t>
      </w:r>
      <w:r w:rsidR="00314898" w:rsidRPr="00314898">
        <w:rPr>
          <w:vertAlign w:val="superscript"/>
        </w:rPr>
        <w:t>-</w:t>
      </w:r>
      <w:r w:rsidR="00314898">
        <w:t xml:space="preserve"> peak at Blue Lough (at least 3 years</w:t>
      </w:r>
      <w:r w:rsidR="00314898" w:rsidRPr="00145468">
        <w:rPr>
          <w:color w:val="auto"/>
        </w:rPr>
        <w:t>) is typical of previous studies in forest catchments</w:t>
      </w:r>
      <w:r w:rsidR="002115B9">
        <w:rPr>
          <w:color w:val="auto"/>
        </w:rPr>
        <w:t>,</w:t>
      </w:r>
      <w:r w:rsidR="00145468" w:rsidRPr="00145468">
        <w:rPr>
          <w:color w:val="auto"/>
        </w:rPr>
        <w:t xml:space="preserve"> suggesting elevated concentrations for 4-5 years</w:t>
      </w:r>
      <w:r w:rsidR="00175560">
        <w:rPr>
          <w:color w:val="auto"/>
        </w:rPr>
        <w:t xml:space="preserve"> (e.g. Hauer &amp; Spencer, 1998;</w:t>
      </w:r>
      <w:r w:rsidR="00314898" w:rsidRPr="00145468">
        <w:rPr>
          <w:color w:val="auto"/>
        </w:rPr>
        <w:t xml:space="preserve"> Mast and Clow, 2008; Mast, 2013)</w:t>
      </w:r>
      <w:r w:rsidR="002115B9">
        <w:rPr>
          <w:color w:val="auto"/>
        </w:rPr>
        <w:t xml:space="preserve">. However </w:t>
      </w:r>
      <w:r w:rsidR="00145468" w:rsidRPr="00145468">
        <w:rPr>
          <w:color w:val="auto"/>
        </w:rPr>
        <w:t xml:space="preserve">some studies have shown </w:t>
      </w:r>
      <w:r w:rsidR="0063231D">
        <w:rPr>
          <w:color w:val="auto"/>
        </w:rPr>
        <w:t>shorter</w:t>
      </w:r>
      <w:r w:rsidR="00145468" w:rsidRPr="00145468">
        <w:rPr>
          <w:color w:val="auto"/>
        </w:rPr>
        <w:t xml:space="preserve"> (e.g. Bladon and others, 2008; Carignan and others, 2000)</w:t>
      </w:r>
      <w:r w:rsidR="00094CBC">
        <w:rPr>
          <w:color w:val="auto"/>
        </w:rPr>
        <w:t xml:space="preserve"> </w:t>
      </w:r>
      <w:r w:rsidR="0063231D">
        <w:rPr>
          <w:color w:val="auto"/>
        </w:rPr>
        <w:t xml:space="preserve">or </w:t>
      </w:r>
      <w:r w:rsidR="00094CBC">
        <w:rPr>
          <w:color w:val="auto"/>
        </w:rPr>
        <w:t>longer</w:t>
      </w:r>
      <w:r w:rsidR="00D41D9F">
        <w:rPr>
          <w:color w:val="auto"/>
        </w:rPr>
        <w:t xml:space="preserve"> peak</w:t>
      </w:r>
      <w:r w:rsidR="0063231D">
        <w:rPr>
          <w:color w:val="auto"/>
        </w:rPr>
        <w:t>s</w:t>
      </w:r>
      <w:r w:rsidR="00D41D9F">
        <w:rPr>
          <w:color w:val="auto"/>
        </w:rPr>
        <w:t xml:space="preserve"> (</w:t>
      </w:r>
      <w:r w:rsidR="00145468" w:rsidRPr="00145468">
        <w:rPr>
          <w:color w:val="auto"/>
        </w:rPr>
        <w:t>Bayley and o</w:t>
      </w:r>
      <w:r w:rsidR="00D41D9F">
        <w:rPr>
          <w:color w:val="auto"/>
        </w:rPr>
        <w:t>thers,</w:t>
      </w:r>
      <w:r w:rsidR="00094CBC">
        <w:rPr>
          <w:color w:val="auto"/>
        </w:rPr>
        <w:t xml:space="preserve"> </w:t>
      </w:r>
      <w:r w:rsidR="00145468" w:rsidRPr="00145468">
        <w:rPr>
          <w:color w:val="auto"/>
        </w:rPr>
        <w:t>1992)</w:t>
      </w:r>
      <w:r w:rsidR="00094CBC">
        <w:rPr>
          <w:color w:val="auto"/>
        </w:rPr>
        <w:t>.</w:t>
      </w:r>
      <w:r w:rsidR="00145468" w:rsidRPr="00145468">
        <w:rPr>
          <w:color w:val="auto"/>
        </w:rPr>
        <w:t xml:space="preserve"> </w:t>
      </w:r>
      <w:r w:rsidR="00314898" w:rsidRPr="00145468">
        <w:rPr>
          <w:color w:val="auto"/>
        </w:rPr>
        <w:t xml:space="preserve">Smithwick and others (2005) suggest that modifications to the ecosystem N cycle can extend for decades after major fires. </w:t>
      </w:r>
    </w:p>
    <w:p w14:paraId="1E77DA33" w14:textId="28BE563B" w:rsidR="008B5D84" w:rsidRDefault="00EC61EB">
      <w:pPr>
        <w:jc w:val="both"/>
      </w:pPr>
      <w:r>
        <w:t>In contrast to the large NO</w:t>
      </w:r>
      <w:r>
        <w:rPr>
          <w:vertAlign w:val="subscript"/>
        </w:rPr>
        <w:t>3</w:t>
      </w:r>
      <w:r>
        <w:rPr>
          <w:vertAlign w:val="superscript"/>
        </w:rPr>
        <w:t>-</w:t>
      </w:r>
      <w:r>
        <w:t xml:space="preserve"> response, and unlike a number of previous studies, we observed </w:t>
      </w:r>
      <w:r w:rsidR="00A46B13">
        <w:t>relatively modest</w:t>
      </w:r>
      <w:r>
        <w:t xml:space="preserve"> effect</w:t>
      </w:r>
      <w:r w:rsidR="008A35AD">
        <w:t>s</w:t>
      </w:r>
      <w:r>
        <w:t xml:space="preserve"> of the fire on SO</w:t>
      </w:r>
      <w:r>
        <w:rPr>
          <w:vertAlign w:val="subscript"/>
        </w:rPr>
        <w:t>4</w:t>
      </w:r>
      <w:r>
        <w:rPr>
          <w:vertAlign w:val="superscript"/>
        </w:rPr>
        <w:t>2-</w:t>
      </w:r>
      <w:r w:rsidR="00A46B13">
        <w:t>, and none on</w:t>
      </w:r>
      <w:r>
        <w:t xml:space="preserve"> Cl</w:t>
      </w:r>
      <w:r>
        <w:rPr>
          <w:vertAlign w:val="superscript"/>
        </w:rPr>
        <w:t>-</w:t>
      </w:r>
      <w:r>
        <w:t>. The reasons for this are unclear, although compared to more continental areas Blue Lough is subject to high rates of marine ion deposition, which may mask biotic SO</w:t>
      </w:r>
      <w:r>
        <w:rPr>
          <w:vertAlign w:val="subscript"/>
        </w:rPr>
        <w:t>4</w:t>
      </w:r>
      <w:r>
        <w:rPr>
          <w:vertAlign w:val="superscript"/>
        </w:rPr>
        <w:t>2-</w:t>
      </w:r>
      <w:r>
        <w:t xml:space="preserve"> or Cl</w:t>
      </w:r>
      <w:r>
        <w:rPr>
          <w:vertAlign w:val="superscript"/>
        </w:rPr>
        <w:t xml:space="preserve">- </w:t>
      </w:r>
      <w:r>
        <w:t>responses to wildfire. Carignan and others (2000) noted the impor</w:t>
      </w:r>
      <w:r w:rsidR="004902AC">
        <w:t>tance of pollutant S deposition</w:t>
      </w:r>
      <w:r>
        <w:t xml:space="preserve"> and soil</w:t>
      </w:r>
      <w:r w:rsidR="004902AC">
        <w:t xml:space="preserve"> S storage</w:t>
      </w:r>
      <w:r>
        <w:t xml:space="preserve"> at their study sites, </w:t>
      </w:r>
      <w:r w:rsidR="002115B9">
        <w:t xml:space="preserve">but despite high historical S deposition to Blue Lough </w:t>
      </w:r>
      <w:r>
        <w:t xml:space="preserve">we did not observe </w:t>
      </w:r>
      <w:r w:rsidR="002115B9">
        <w:t xml:space="preserve">a similar </w:t>
      </w:r>
      <w:r>
        <w:t>release of SO</w:t>
      </w:r>
      <w:r>
        <w:rPr>
          <w:vertAlign w:val="subscript"/>
        </w:rPr>
        <w:t>4</w:t>
      </w:r>
      <w:r>
        <w:rPr>
          <w:vertAlign w:val="superscript"/>
        </w:rPr>
        <w:t>2-</w:t>
      </w:r>
      <w:r>
        <w:t>.  On the other hand, we did observe increases in Ca</w:t>
      </w:r>
      <w:r>
        <w:rPr>
          <w:vertAlign w:val="superscript"/>
        </w:rPr>
        <w:t>2+</w:t>
      </w:r>
      <w:r>
        <w:t>, as well as similar increases in othe</w:t>
      </w:r>
      <w:r w:rsidR="004902AC">
        <w:t>r base cations (data not shown)</w:t>
      </w:r>
      <w:r>
        <w:t xml:space="preserve"> which appear largely consistent with previous work (</w:t>
      </w:r>
      <w:r w:rsidR="00145468">
        <w:t>Carignan and others, 2000; Mast and Clow, 2008; Bladon and others, 2014</w:t>
      </w:r>
      <w:r>
        <w:t>). These increases</w:t>
      </w:r>
      <w:r w:rsidR="00C65CFA">
        <w:t>, which can be explained by co-transport of base cations along with NO</w:t>
      </w:r>
      <w:r w:rsidR="00C65CFA" w:rsidRPr="00C65CFA">
        <w:rPr>
          <w:vertAlign w:val="subscript"/>
        </w:rPr>
        <w:t>3</w:t>
      </w:r>
      <w:r w:rsidR="00C65CFA" w:rsidRPr="00C65CFA">
        <w:rPr>
          <w:vertAlign w:val="superscript"/>
        </w:rPr>
        <w:t>-</w:t>
      </w:r>
      <w:r w:rsidR="0063231D">
        <w:t xml:space="preserve">, </w:t>
      </w:r>
      <w:r>
        <w:t>effectively returned base cation concentrations to levels last seen at Blue</w:t>
      </w:r>
      <w:r w:rsidR="00327F62">
        <w:t xml:space="preserve"> Lough in the early 1990s (</w:t>
      </w:r>
      <w:r w:rsidR="009A3ED9">
        <w:t>Figure 2</w:t>
      </w:r>
      <w:r>
        <w:t xml:space="preserve">g). </w:t>
      </w:r>
    </w:p>
    <w:p w14:paraId="76FAA7E5" w14:textId="25543FF7" w:rsidR="008B5D84" w:rsidRDefault="00EC61EB">
      <w:pPr>
        <w:jc w:val="both"/>
      </w:pPr>
      <w:r>
        <w:t>The overall impact of the ionic changes following wildfire at Blue Lough was strongly acidifying. This was almost entirely attributable to increase</w:t>
      </w:r>
      <w:r w:rsidR="00327F62">
        <w:t>d</w:t>
      </w:r>
      <w:r>
        <w:t xml:space="preserve"> </w:t>
      </w:r>
      <w:r w:rsidR="002115B9">
        <w:t xml:space="preserve">export of </w:t>
      </w:r>
      <w:r>
        <w:t>NO</w:t>
      </w:r>
      <w:r>
        <w:rPr>
          <w:vertAlign w:val="subscript"/>
        </w:rPr>
        <w:t>3</w:t>
      </w:r>
      <w:r>
        <w:rPr>
          <w:vertAlign w:val="superscript"/>
        </w:rPr>
        <w:t>-</w:t>
      </w:r>
      <w:r>
        <w:t xml:space="preserve">, </w:t>
      </w:r>
      <w:r w:rsidR="002115B9">
        <w:t>acting as a mobile anion for the transport of H</w:t>
      </w:r>
      <w:r w:rsidR="002115B9" w:rsidRPr="002115B9">
        <w:rPr>
          <w:vertAlign w:val="superscript"/>
        </w:rPr>
        <w:t>+</w:t>
      </w:r>
      <w:r w:rsidR="002115B9">
        <w:t xml:space="preserve"> and Al</w:t>
      </w:r>
      <w:r w:rsidR="002115B9">
        <w:rPr>
          <w:vertAlign w:val="subscript"/>
        </w:rPr>
        <w:t>inorg</w:t>
      </w:r>
      <w:r w:rsidR="002115B9">
        <w:t xml:space="preserve"> from the soil. This mechanism was</w:t>
      </w:r>
      <w:r>
        <w:t xml:space="preserve"> sufficient to reverse the long-term rising trend in ANC and pH, returning the lake to </w:t>
      </w:r>
      <w:r w:rsidR="004902AC">
        <w:t xml:space="preserve">acidity </w:t>
      </w:r>
      <w:r>
        <w:t>levels last recorded in the 1990s. The increase in Al</w:t>
      </w:r>
      <w:r>
        <w:rPr>
          <w:vertAlign w:val="subscript"/>
        </w:rPr>
        <w:t>inorg</w:t>
      </w:r>
      <w:r>
        <w:t xml:space="preserve"> generated peak concentrations last recorded in 1996. Such high </w:t>
      </w:r>
      <w:r w:rsidR="002115B9">
        <w:t>H</w:t>
      </w:r>
      <w:r w:rsidR="002115B9" w:rsidRPr="002115B9">
        <w:rPr>
          <w:vertAlign w:val="superscript"/>
        </w:rPr>
        <w:t>+</w:t>
      </w:r>
      <w:r>
        <w:t xml:space="preserve"> and Al</w:t>
      </w:r>
      <w:r>
        <w:rPr>
          <w:vertAlign w:val="subscript"/>
        </w:rPr>
        <w:t>inorg</w:t>
      </w:r>
      <w:r>
        <w:t xml:space="preserve"> concentrations might be expected to have significant detrimental impacts on lake biota, or to delay the recovery of </w:t>
      </w:r>
      <w:r w:rsidR="00B060F8">
        <w:t>an</w:t>
      </w:r>
      <w:r>
        <w:t xml:space="preserve"> ecosystem still affected by the </w:t>
      </w:r>
      <w:r w:rsidR="00B060F8">
        <w:t>legacy</w:t>
      </w:r>
      <w:r>
        <w:t xml:space="preserve"> of acid deposition. The flush of base cations into the lake following the fire, whilst partially buffering the short-term acidifying effects of NO</w:t>
      </w:r>
      <w:r>
        <w:rPr>
          <w:vertAlign w:val="subscript"/>
        </w:rPr>
        <w:t>3</w:t>
      </w:r>
      <w:r>
        <w:rPr>
          <w:vertAlign w:val="superscript"/>
        </w:rPr>
        <w:t>-</w:t>
      </w:r>
      <w:r>
        <w:t xml:space="preserve"> leaching, implies some depletion of soil base cation stocks, </w:t>
      </w:r>
      <w:r w:rsidR="00B060F8">
        <w:t>with possible</w:t>
      </w:r>
      <w:r>
        <w:t xml:space="preserve"> detrimental conseq</w:t>
      </w:r>
      <w:r w:rsidR="00B060F8">
        <w:t>uences for future lake acidity</w:t>
      </w:r>
      <w:r>
        <w:t>.</w:t>
      </w:r>
      <w:r w:rsidR="00B060F8">
        <w:t xml:space="preserve"> </w:t>
      </w:r>
      <w:r>
        <w:t xml:space="preserve">Comparing the effects of wildfire at Blue Lough to those reported elsewhere, </w:t>
      </w:r>
      <w:r w:rsidR="002115B9">
        <w:t>it appears that</w:t>
      </w:r>
      <w:r>
        <w:t xml:space="preserve"> the acidity response of an ecosystem depends </w:t>
      </w:r>
      <w:r w:rsidR="002115B9">
        <w:t xml:space="preserve">strongly </w:t>
      </w:r>
      <w:r>
        <w:t xml:space="preserve">on </w:t>
      </w:r>
      <w:r w:rsidR="001476EF">
        <w:t xml:space="preserve">its </w:t>
      </w:r>
      <w:r>
        <w:t>pre-existing susceptibility</w:t>
      </w:r>
      <w:r w:rsidR="002115B9">
        <w:t>.</w:t>
      </w:r>
      <w:r>
        <w:t xml:space="preserve"> In relatively well-buffere</w:t>
      </w:r>
      <w:r w:rsidR="00B060F8">
        <w:t>d catchments</w:t>
      </w:r>
      <w:r>
        <w:t>, increases in acid anion concentrations following wildfire appear to be balanced, or even outweighed, by increases in base cation concentrations (e.g. Minshall and others, 2001)</w:t>
      </w:r>
      <w:r w:rsidR="00C65CFA">
        <w:t xml:space="preserve">, but in poorly buffered catchments </w:t>
      </w:r>
      <w:r>
        <w:t xml:space="preserve">base cation increases </w:t>
      </w:r>
      <w:r w:rsidR="00B060F8">
        <w:t>may be</w:t>
      </w:r>
      <w:r>
        <w:t xml:space="preserve"> insufficient to offset increases in NO</w:t>
      </w:r>
      <w:r>
        <w:rPr>
          <w:vertAlign w:val="subscript"/>
        </w:rPr>
        <w:t>3</w:t>
      </w:r>
      <w:r>
        <w:rPr>
          <w:vertAlign w:val="superscript"/>
        </w:rPr>
        <w:t>-</w:t>
      </w:r>
      <w:r>
        <w:t xml:space="preserve"> and/or SO</w:t>
      </w:r>
      <w:r>
        <w:rPr>
          <w:vertAlign w:val="subscript"/>
        </w:rPr>
        <w:t>4</w:t>
      </w:r>
      <w:r>
        <w:rPr>
          <w:vertAlign w:val="superscript"/>
        </w:rPr>
        <w:t>2-</w:t>
      </w:r>
      <w:r>
        <w:t xml:space="preserve"> leaching, resulting in an acidification response (e.g. Lydersen and others, 2014; Bayley and others, 1992). </w:t>
      </w:r>
    </w:p>
    <w:p w14:paraId="09080670" w14:textId="3242AF25" w:rsidR="008B5D84" w:rsidRDefault="00EC61EB">
      <w:pPr>
        <w:jc w:val="both"/>
      </w:pPr>
      <w:r>
        <w:t>Although suspended sediment concentrations were not measured directly, sediment trap data from Blue Lough clearly indicate a sharp increase in sediment input</w:t>
      </w:r>
      <w:r w:rsidR="00327F62">
        <w:t>s</w:t>
      </w:r>
      <w:r>
        <w:t xml:space="preserve"> to t</w:t>
      </w:r>
      <w:r w:rsidR="005835C0">
        <w:t>he lake following the 2011 fire. This suggests an increase in catchment POC export</w:t>
      </w:r>
      <w:r>
        <w:t xml:space="preserve">, consistent with previous work (Smith and others, 2011). In contrast, the negative impact of wildfire on DOC concentrations at Blue Lough seems clear, but somewhat at odds with </w:t>
      </w:r>
      <w:r w:rsidR="00327F62">
        <w:t xml:space="preserve">recent reviews suggesting </w:t>
      </w:r>
      <w:r>
        <w:t xml:space="preserve">risks to downstream ecosystems and water supplies of DOC increases following wildfire (Ranalli, 2004; Smith and others, 2011; Bladon and others, 2014), </w:t>
      </w:r>
      <w:r w:rsidR="00327F62">
        <w:t>and with</w:t>
      </w:r>
      <w:r>
        <w:t xml:space="preserve"> the substantial body of literature on prescribed burning </w:t>
      </w:r>
      <w:r w:rsidR="004C150A">
        <w:t>and</w:t>
      </w:r>
      <w:r>
        <w:t xml:space="preserve"> DOC </w:t>
      </w:r>
      <w:r w:rsidR="004C150A">
        <w:t>(discussed below)</w:t>
      </w:r>
      <w:r>
        <w:t xml:space="preserve">. Amongst reviews of wildfire impacts, it is notable that the primary evidence for DOC </w:t>
      </w:r>
      <w:r w:rsidR="005A4C5E">
        <w:t xml:space="preserve">increases </w:t>
      </w:r>
      <w:r w:rsidR="00B060F8">
        <w:t>appear</w:t>
      </w:r>
      <w:r>
        <w:t xml:space="preserve"> limited to just three studies. Of these, Minshall and others (2001) observed significant differences between stream DOC concentrations for two burned</w:t>
      </w:r>
      <w:r w:rsidR="00094CBC">
        <w:t>/</w:t>
      </w:r>
      <w:r>
        <w:t>unburned catchment pairs, but one had higher DOC concentrations in the fire-affected stream, and the other the reverse, suggest</w:t>
      </w:r>
      <w:r w:rsidR="00B060F8">
        <w:t>ing that these differences</w:t>
      </w:r>
      <w:r>
        <w:t xml:space="preserve"> </w:t>
      </w:r>
      <w:r w:rsidR="00327F62">
        <w:t xml:space="preserve">perhaps </w:t>
      </w:r>
      <w:r>
        <w:t xml:space="preserve">existed pre-fire. Emelko and others (2011) recorded higher median DOC concentrations in burned </w:t>
      </w:r>
      <w:r w:rsidR="00094CBC">
        <w:t>versus</w:t>
      </w:r>
      <w:r>
        <w:t xml:space="preserve"> unburned catchments, but concentrations remained fairly low and differences were small (median 3 mg l</w:t>
      </w:r>
      <w:r>
        <w:rPr>
          <w:vertAlign w:val="superscript"/>
        </w:rPr>
        <w:t>-1</w:t>
      </w:r>
      <w:r>
        <w:t xml:space="preserve"> in burned versus 1-2 mg l</w:t>
      </w:r>
      <w:r>
        <w:rPr>
          <w:vertAlign w:val="superscript"/>
        </w:rPr>
        <w:t>-1</w:t>
      </w:r>
      <w:r>
        <w:t xml:space="preserve"> in reference catchments in the first year post-fire; 95</w:t>
      </w:r>
      <w:r>
        <w:rPr>
          <w:vertAlign w:val="superscript"/>
        </w:rPr>
        <w:t>th</w:t>
      </w:r>
      <w:r>
        <w:t xml:space="preserve"> percentile 3.8 versus 4.6 mg l</w:t>
      </w:r>
      <w:r>
        <w:rPr>
          <w:vertAlign w:val="superscript"/>
        </w:rPr>
        <w:t>-1</w:t>
      </w:r>
      <w:r>
        <w:t xml:space="preserve"> over a four year period; maximum 7.9 versus 8.1 mg l</w:t>
      </w:r>
      <w:r>
        <w:rPr>
          <w:vertAlign w:val="superscript"/>
        </w:rPr>
        <w:t>-1</w:t>
      </w:r>
      <w:r>
        <w:t xml:space="preserve">). The one study reporting a large, positive effect on surface water DOC concentrations was that of McEachern and others (2000), who sampled 14 lakes draining unburned catchments and 15 lakes draining burned catchments in Northern Alberta. </w:t>
      </w:r>
      <w:r w:rsidR="005835C0">
        <w:t>Our r</w:t>
      </w:r>
      <w:r w:rsidR="00B060F8">
        <w:t>e-analysing the</w:t>
      </w:r>
      <w:r>
        <w:t xml:space="preserve"> data presented in this study, however, </w:t>
      </w:r>
      <w:r w:rsidR="005835C0">
        <w:t>shows</w:t>
      </w:r>
      <w:r w:rsidR="00B060F8">
        <w:t xml:space="preserve"> </w:t>
      </w:r>
      <w:r>
        <w:t>a strong inverse relationship between DOC concentration and lake volume (DOC = 37.4 – 2.41 ln[lake volume], R</w:t>
      </w:r>
      <w:r>
        <w:rPr>
          <w:vertAlign w:val="superscript"/>
        </w:rPr>
        <w:t>2</w:t>
      </w:r>
      <w:r>
        <w:t xml:space="preserve"> = 0.50, p &lt; 0.001) spanning both burned and unburned catchments. </w:t>
      </w:r>
      <w:r w:rsidR="005835C0">
        <w:t>Because</w:t>
      </w:r>
      <w:r>
        <w:t xml:space="preserve"> the unburned lakes we</w:t>
      </w:r>
      <w:r w:rsidR="00B060F8">
        <w:t>re on average almost an order of</w:t>
      </w:r>
      <w:r>
        <w:t xml:space="preserve"> magnitude larger than the fire-affected lakes (mean volumes 15,100 m</w:t>
      </w:r>
      <w:r>
        <w:rPr>
          <w:vertAlign w:val="superscript"/>
        </w:rPr>
        <w:t>3</w:t>
      </w:r>
      <w:r>
        <w:t xml:space="preserve"> </w:t>
      </w:r>
      <w:r w:rsidR="00B060F8">
        <w:t>versus</w:t>
      </w:r>
      <w:r>
        <w:t xml:space="preserve"> 1,820 m</w:t>
      </w:r>
      <w:r>
        <w:rPr>
          <w:vertAlign w:val="superscript"/>
        </w:rPr>
        <w:t>3</w:t>
      </w:r>
      <w:r>
        <w:t xml:space="preserve">) it appears that most if not all of the differences in DOC between burned and unburned catchments </w:t>
      </w:r>
      <w:r w:rsidR="00B060F8">
        <w:t>may</w:t>
      </w:r>
      <w:r>
        <w:t xml:space="preserve"> be explained by differences in lake size, rather than fire. This conclusion is supported by other data presented by McEachern and others (2000) showing no difference in DOC concentrations in water leaving burned and unburned fens, and slightly lower DOC concentrations in burned versus unburned stream catchments.</w:t>
      </w:r>
    </w:p>
    <w:p w14:paraId="13EBAF1D" w14:textId="48AD58F6" w:rsidR="008B5D84" w:rsidRDefault="005835C0">
      <w:pPr>
        <w:jc w:val="both"/>
      </w:pPr>
      <w:r>
        <w:t xml:space="preserve">To our knowledge, there has </w:t>
      </w:r>
      <w:r w:rsidR="00EC61EB">
        <w:t xml:space="preserve">only </w:t>
      </w:r>
      <w:r>
        <w:t xml:space="preserve">been one previous </w:t>
      </w:r>
      <w:r w:rsidR="00EC61EB">
        <w:t>paired (burned/unburned) catchment wildfire study with substantial pre-fire da</w:t>
      </w:r>
      <w:r>
        <w:t>ta, by Betts and Jones (2009). This study, like ours,</w:t>
      </w:r>
      <w:r w:rsidR="00EC61EB">
        <w:t xml:space="preserve"> </w:t>
      </w:r>
      <w:r>
        <w:t>observed</w:t>
      </w:r>
      <w:r w:rsidR="00EC61EB">
        <w:t xml:space="preserve"> a significant negative effect on DOC concentrations two years after the fire. </w:t>
      </w:r>
      <w:r>
        <w:t>Our results</w:t>
      </w:r>
      <w:r w:rsidR="00EC61EB">
        <w:t xml:space="preserve"> are also consistent with the interpretation of Lydersen and others (2011), albeit based on post-fire data only, that DOC </w:t>
      </w:r>
      <w:r>
        <w:t>solubility</w:t>
      </w:r>
      <w:r w:rsidR="00EC61EB">
        <w:t xml:space="preserve"> in burn-affected </w:t>
      </w:r>
      <w:r>
        <w:t>catchments was</w:t>
      </w:r>
      <w:r w:rsidR="00EC61EB">
        <w:t xml:space="preserve"> suppressed </w:t>
      </w:r>
      <w:r w:rsidR="00C81F7F">
        <w:t xml:space="preserve">by high acidity </w:t>
      </w:r>
      <w:r w:rsidR="00EC61EB">
        <w:t xml:space="preserve">during the early post-fire period. Betts and Jones (2009), Lydersen </w:t>
      </w:r>
      <w:r w:rsidR="006F03D7">
        <w:t>and others</w:t>
      </w:r>
      <w:r w:rsidR="00EC61EB">
        <w:t xml:space="preserve"> (2011) and Carignan and others (2000) all attributed the lack of DOC increases at their sites to some combination of loss and/or modification of soil organic matter, reduced soil microbial activity, and/or a reduction in seasonal litter inputs. </w:t>
      </w:r>
      <w:r w:rsidR="001476EF">
        <w:t>Radiocarbon e</w:t>
      </w:r>
      <w:r w:rsidR="00EC61EB">
        <w:t xml:space="preserve">vidence that a high proportion of DOC in runoff from both peatland and forest catchments </w:t>
      </w:r>
      <w:r>
        <w:t xml:space="preserve">normally </w:t>
      </w:r>
      <w:r w:rsidR="00B060F8">
        <w:t xml:space="preserve">derives from recent litter inputs </w:t>
      </w:r>
      <w:r w:rsidR="00EC61EB">
        <w:t>(e.g. Schiff and others, 1997; Palmer and others, 2001; Evans and others, 2007) suggest</w:t>
      </w:r>
      <w:r w:rsidR="00B060F8">
        <w:t>s</w:t>
      </w:r>
      <w:r w:rsidR="00EC61EB">
        <w:t xml:space="preserve"> that loss of vegetation and surface litter</w:t>
      </w:r>
      <w:r w:rsidR="00941278">
        <w:t>, together with damage to soil decomposer communities,</w:t>
      </w:r>
      <w:r w:rsidR="00EC61EB">
        <w:t xml:space="preserve"> may be important in explaining lower DOC export from burned catchments. It is also possible that the observed re-acidification of Blue Lough by high NO</w:t>
      </w:r>
      <w:r w:rsidR="00EC61EB">
        <w:rPr>
          <w:vertAlign w:val="subscript"/>
        </w:rPr>
        <w:t>3</w:t>
      </w:r>
      <w:r w:rsidR="00EC61EB">
        <w:rPr>
          <w:vertAlign w:val="superscript"/>
        </w:rPr>
        <w:t>-</w:t>
      </w:r>
      <w:r w:rsidR="00B060F8">
        <w:t xml:space="preserve"> leaching </w:t>
      </w:r>
      <w:r w:rsidR="00EC61EB">
        <w:t xml:space="preserve">had the effect of </w:t>
      </w:r>
      <w:r>
        <w:t>reducing</w:t>
      </w:r>
      <w:r w:rsidR="00EC61EB">
        <w:t xml:space="preserve"> DOC </w:t>
      </w:r>
      <w:r>
        <w:t>export from the soil via the suppressive effect of elevated H</w:t>
      </w:r>
      <w:r w:rsidRPr="005835C0">
        <w:rPr>
          <w:vertAlign w:val="superscript"/>
        </w:rPr>
        <w:t>+</w:t>
      </w:r>
      <w:r>
        <w:t xml:space="preserve"> on organic matter solubility</w:t>
      </w:r>
      <w:r w:rsidR="00B060F8">
        <w:t xml:space="preserve"> (Evans and others, 2012)</w:t>
      </w:r>
      <w:r w:rsidR="00EC61EB">
        <w:t>. Intriguingly, the simultaneous increase in NO</w:t>
      </w:r>
      <w:r w:rsidR="00EC61EB">
        <w:rPr>
          <w:vertAlign w:val="subscript"/>
        </w:rPr>
        <w:t>3</w:t>
      </w:r>
      <w:r w:rsidR="00EC61EB">
        <w:rPr>
          <w:vertAlign w:val="superscript"/>
        </w:rPr>
        <w:t>-</w:t>
      </w:r>
      <w:r w:rsidR="00EC61EB">
        <w:t xml:space="preserve"> and decrease in DOC is also consistent with the widely observed inverse spatial and temporal relationship between these two water quality determinands (e.g. Goodale and others, 2005; Evans and others, 2006</w:t>
      </w:r>
      <w:r w:rsidR="009F5A6B">
        <w:t>a</w:t>
      </w:r>
      <w:r w:rsidR="00EC61EB">
        <w:t xml:space="preserve">; Taylor and Townsend, 2010), which </w:t>
      </w:r>
      <w:r w:rsidR="00327F62">
        <w:t>has</w:t>
      </w:r>
      <w:r w:rsidR="00EC61EB">
        <w:t xml:space="preserve"> been interpreted in terms of stoichiometric constraints on N versus C availability (Kopaček and others, 2013). </w:t>
      </w:r>
    </w:p>
    <w:p w14:paraId="2D6CA2DB" w14:textId="7D147612" w:rsidR="008A35AD" w:rsidRDefault="008A35AD" w:rsidP="008A35AD">
      <w:pPr>
        <w:jc w:val="both"/>
        <w:rPr>
          <w:i/>
        </w:rPr>
      </w:pPr>
      <w:r>
        <w:rPr>
          <w:i/>
        </w:rPr>
        <w:t>The effects of wildfire on downstream drinking water quality</w:t>
      </w:r>
    </w:p>
    <w:p w14:paraId="06D4C6A1" w14:textId="76EC0AB1" w:rsidR="00137E04" w:rsidRDefault="00137E04" w:rsidP="00137E04">
      <w:pPr>
        <w:jc w:val="both"/>
      </w:pPr>
      <w:r>
        <w:t>Emelko and others (2011) and Bladon and others (2014) have suggested that more frequent and severe wildfires present a significant risk to the quality of drinking water supplies in many regions. Our results support the</w:t>
      </w:r>
      <w:r w:rsidR="00941278">
        <w:t>se</w:t>
      </w:r>
      <w:r>
        <w:t xml:space="preserve"> conclusion</w:t>
      </w:r>
      <w:r w:rsidR="00941278">
        <w:t>s</w:t>
      </w:r>
      <w:r>
        <w:t xml:space="preserve"> </w:t>
      </w:r>
      <w:r w:rsidR="001476EF">
        <w:t>in relation to</w:t>
      </w:r>
      <w:r>
        <w:t xml:space="preserve"> sediment and nutrient loads</w:t>
      </w:r>
      <w:r w:rsidR="001476EF">
        <w:t xml:space="preserve">, and </w:t>
      </w:r>
      <w:r>
        <w:t xml:space="preserve">demonstrate the potential for effects to extend downstream into reservoirs and distribution networks, and to persist for several years after the fire. On the other hand, our results reinforce the conclusion of Smith and others (2011) that </w:t>
      </w:r>
      <w:r w:rsidR="004C150A">
        <w:t xml:space="preserve">post-fire </w:t>
      </w:r>
      <w:r>
        <w:t>peak concentrations of most substances are unlikely to breach drinking water guidelines. For example, peak NO</w:t>
      </w:r>
      <w:r>
        <w:rPr>
          <w:vertAlign w:val="subscript"/>
        </w:rPr>
        <w:t>3</w:t>
      </w:r>
      <w:r>
        <w:rPr>
          <w:vertAlign w:val="superscript"/>
        </w:rPr>
        <w:t>-</w:t>
      </w:r>
      <w:r>
        <w:t xml:space="preserve"> concentrations observed at Blue Lough (108 </w:t>
      </w:r>
      <w:r>
        <w:rPr>
          <w:rFonts w:ascii="Symbol" w:eastAsia="Symbol" w:hAnsi="Symbol" w:cs="Symbol"/>
        </w:rPr>
        <w:t></w:t>
      </w:r>
      <w:r>
        <w:t>eq l</w:t>
      </w:r>
      <w:r>
        <w:rPr>
          <w:vertAlign w:val="superscript"/>
        </w:rPr>
        <w:t>-1</w:t>
      </w:r>
      <w:r>
        <w:t xml:space="preserve">) and at the intake of the Drumaroad treatment works (60 </w:t>
      </w:r>
      <w:r>
        <w:rPr>
          <w:rFonts w:ascii="Symbol" w:eastAsia="Symbol" w:hAnsi="Symbol" w:cs="Symbol"/>
        </w:rPr>
        <w:t></w:t>
      </w:r>
      <w:r>
        <w:t>eq l</w:t>
      </w:r>
      <w:r>
        <w:rPr>
          <w:vertAlign w:val="superscript"/>
        </w:rPr>
        <w:t>-1</w:t>
      </w:r>
      <w:r>
        <w:t xml:space="preserve">), although exceptionally high for upland waters, remain </w:t>
      </w:r>
      <w:r w:rsidR="00C91548">
        <w:t xml:space="preserve">far </w:t>
      </w:r>
      <w:r>
        <w:t>below the European Union limit for NO</w:t>
      </w:r>
      <w:r>
        <w:rPr>
          <w:vertAlign w:val="subscript"/>
        </w:rPr>
        <w:t>3</w:t>
      </w:r>
      <w:r>
        <w:rPr>
          <w:vertAlign w:val="superscript"/>
        </w:rPr>
        <w:t>-</w:t>
      </w:r>
      <w:r>
        <w:t xml:space="preserve"> in drinking water of 50 mg l</w:t>
      </w:r>
      <w:r>
        <w:rPr>
          <w:vertAlign w:val="superscript"/>
        </w:rPr>
        <w:t>-1</w:t>
      </w:r>
      <w:r>
        <w:t xml:space="preserve"> (3570 </w:t>
      </w:r>
      <w:r>
        <w:rPr>
          <w:rFonts w:ascii="Symbol" w:eastAsia="Symbol" w:hAnsi="Symbol" w:cs="Symbol"/>
        </w:rPr>
        <w:t></w:t>
      </w:r>
      <w:r>
        <w:t>eq l</w:t>
      </w:r>
      <w:r>
        <w:rPr>
          <w:vertAlign w:val="superscript"/>
        </w:rPr>
        <w:t>-1</w:t>
      </w:r>
      <w:r>
        <w:t xml:space="preserve">; EU, 1991). Nevertheless, increased nutrient loadings to lakes and reservoirs do have the potential to increase algal growth, and therefore to have indirect detrimental impacts on water supplies. </w:t>
      </w:r>
    </w:p>
    <w:p w14:paraId="2BD4AF9C" w14:textId="3275AC35" w:rsidR="00137E04" w:rsidRDefault="00137E04" w:rsidP="00137E04">
      <w:pPr>
        <w:jc w:val="both"/>
      </w:pPr>
      <w:r>
        <w:t xml:space="preserve">With regard to DOC, we found that concentrations in water supplies decreased following the fire (Figure 5c). Nevertheless, it is possible that the quality, if not the quantity, of organic matter in drinking water supplies may have </w:t>
      </w:r>
      <w:r w:rsidR="00FF593C">
        <w:t xml:space="preserve">been </w:t>
      </w:r>
      <w:r>
        <w:t xml:space="preserve">detrimentally </w:t>
      </w:r>
      <w:r w:rsidR="00FF593C">
        <w:t>affected by</w:t>
      </w:r>
      <w:r>
        <w:t xml:space="preserve"> the wildfire</w:t>
      </w:r>
      <w:r w:rsidR="00941278">
        <w:t xml:space="preserve">, for example by increasing its </w:t>
      </w:r>
      <w:r>
        <w:t xml:space="preserve"> disinfection by product (DBP) </w:t>
      </w:r>
      <w:r w:rsidR="00C91548">
        <w:t>formation potential</w:t>
      </w:r>
      <w:r>
        <w:t xml:space="preserve">. Wang and others (2013) measured lower extractable DOC concentrations in burned (ash) versus unburned (forest floor) materials following a forest fire, and reduced production of DBP precursor compounds. Olefeldt and others (2013b) measured lower extractable DOC concentrations in burned versus unburned forest and peatland soils, </w:t>
      </w:r>
      <w:r w:rsidR="00FF593C">
        <w:t>with</w:t>
      </w:r>
      <w:r>
        <w:t xml:space="preserve"> DOC from burned soils </w:t>
      </w:r>
      <w:r w:rsidR="00FF593C">
        <w:t xml:space="preserve">having </w:t>
      </w:r>
      <w:r>
        <w:t>higher SUVA</w:t>
      </w:r>
      <w:r>
        <w:rPr>
          <w:vertAlign w:val="subscript"/>
        </w:rPr>
        <w:t>254</w:t>
      </w:r>
      <w:r>
        <w:t xml:space="preserve">, lower biodegradability and higher photodegradability. In a chronosequence study, Clay and others (2012) found that colour (but not DOC) levels were elevated at recently burned </w:t>
      </w:r>
      <w:r w:rsidR="00FF593C">
        <w:t xml:space="preserve">peatland </w:t>
      </w:r>
      <w:r>
        <w:t>sites. Our SUVA</w:t>
      </w:r>
      <w:r>
        <w:rPr>
          <w:vertAlign w:val="subscript"/>
        </w:rPr>
        <w:t>254</w:t>
      </w:r>
      <w:r>
        <w:t xml:space="preserve"> data, from Blue Lough and Silent Valley Reservoir, provide somewhat contrasting evidence. At Silent Valley, reduced SUVA</w:t>
      </w:r>
      <w:r>
        <w:rPr>
          <w:vertAlign w:val="subscript"/>
        </w:rPr>
        <w:t>254</w:t>
      </w:r>
      <w:r>
        <w:t xml:space="preserve"> during the initial post-fire period could indicate flushing of </w:t>
      </w:r>
      <w:r w:rsidR="00EE615F">
        <w:t>UV-transparent</w:t>
      </w:r>
      <w:r>
        <w:t xml:space="preserve"> plant-derived material</w:t>
      </w:r>
      <w:r w:rsidR="00EE615F">
        <w:t>. T</w:t>
      </w:r>
      <w:r>
        <w:t>he subsequent increase in SUVA</w:t>
      </w:r>
      <w:r>
        <w:rPr>
          <w:vertAlign w:val="subscript"/>
        </w:rPr>
        <w:t>254</w:t>
      </w:r>
      <w:r>
        <w:t xml:space="preserve"> to above-background levels </w:t>
      </w:r>
      <w:r w:rsidR="00EE615F">
        <w:t>suggests either</w:t>
      </w:r>
      <w:r>
        <w:t xml:space="preserve"> the mobilisation of more aromatic, soil-derived organic matter or (given the overall reduction in DOC concentrations) a reduction in plant-derived DOC. At the smaller Blue Lough, temporal variability in SUVA</w:t>
      </w:r>
      <w:r>
        <w:rPr>
          <w:vertAlign w:val="subscript"/>
        </w:rPr>
        <w:t>254</w:t>
      </w:r>
      <w:r>
        <w:t xml:space="preserve"> was higher both pre- and post-fire, and there was little evidence of a reduction in the first post-fire year. However</w:t>
      </w:r>
      <w:r w:rsidR="00EE615F">
        <w:t>,</w:t>
      </w:r>
      <w:r>
        <w:t xml:space="preserve"> there was a very marked reduction in SUVA</w:t>
      </w:r>
      <w:r>
        <w:rPr>
          <w:vertAlign w:val="subscript"/>
        </w:rPr>
        <w:t>254</w:t>
      </w:r>
      <w:r>
        <w:t xml:space="preserve"> during summer 2013, to the lowest values recorded at the site. Long-term meteorological data from the nearby Armagh monitoring station (</w:t>
      </w:r>
      <w:hyperlink r:id="rId5">
        <w:r>
          <w:rPr>
            <w:rStyle w:val="InternetLink"/>
          </w:rPr>
          <w:t>http://www.metoffice.gov.uk/pub/data/weather/uk/climate/stationdata/armaghdata.txt</w:t>
        </w:r>
      </w:hyperlink>
      <w:r>
        <w:t>) show that the three warmest summers in the UWMN monitoring period were 1995, 2006 and 2013, all of which were associated with summer reductions in SUVA</w:t>
      </w:r>
      <w:r>
        <w:rPr>
          <w:vertAlign w:val="subscript"/>
        </w:rPr>
        <w:t>254</w:t>
      </w:r>
      <w:r>
        <w:t xml:space="preserve"> (Figure 2h). This could indicate enhanced photo-bleaching of DOM by UV radiation, together with extended water residence times, during hot dry summers. </w:t>
      </w:r>
      <w:r w:rsidR="00EE615F">
        <w:t>I</w:t>
      </w:r>
      <w:r>
        <w:t xml:space="preserve">t is </w:t>
      </w:r>
      <w:r w:rsidR="00EE615F">
        <w:t xml:space="preserve">also </w:t>
      </w:r>
      <w:r>
        <w:t xml:space="preserve">possible that </w:t>
      </w:r>
      <w:r w:rsidR="00941278">
        <w:t>water f</w:t>
      </w:r>
      <w:r w:rsidR="00C91548">
        <w:t>l</w:t>
      </w:r>
      <w:r w:rsidR="00941278">
        <w:t xml:space="preserve">ow through deeper soil layers </w:t>
      </w:r>
      <w:r w:rsidR="00FF593C">
        <w:t xml:space="preserve">reduced leaching of </w:t>
      </w:r>
      <w:r w:rsidR="004C150A">
        <w:t>UV-absorbent</w:t>
      </w:r>
      <w:r w:rsidR="00FF593C">
        <w:t xml:space="preserve"> DOM, or that </w:t>
      </w:r>
      <w:r>
        <w:t>warm conditions</w:t>
      </w:r>
      <w:r w:rsidR="00941278">
        <w:t xml:space="preserve"> enhanced rates</w:t>
      </w:r>
      <w:r w:rsidR="00EE615F">
        <w:t xml:space="preserve"> of </w:t>
      </w:r>
      <w:r>
        <w:t>UV-transparent algal DO</w:t>
      </w:r>
      <w:r w:rsidR="00FF593C">
        <w:t>M</w:t>
      </w:r>
      <w:r>
        <w:t xml:space="preserve"> production in the lake. In th</w:t>
      </w:r>
      <w:r w:rsidR="00FF593C">
        <w:t>e latter</w:t>
      </w:r>
      <w:r>
        <w:t xml:space="preserve"> case, </w:t>
      </w:r>
      <w:r w:rsidR="00EE615F">
        <w:t>increased</w:t>
      </w:r>
      <w:r>
        <w:t xml:space="preserve"> </w:t>
      </w:r>
      <w:r w:rsidR="00FF593C">
        <w:t>NO</w:t>
      </w:r>
      <w:r w:rsidR="00FF593C">
        <w:rPr>
          <w:vertAlign w:val="subscript"/>
        </w:rPr>
        <w:t>3</w:t>
      </w:r>
      <w:r w:rsidR="00FF593C">
        <w:rPr>
          <w:vertAlign w:val="superscript"/>
        </w:rPr>
        <w:t>-</w:t>
      </w:r>
      <w:r w:rsidR="00FF593C">
        <w:t xml:space="preserve"> </w:t>
      </w:r>
      <w:r>
        <w:t xml:space="preserve">supply following the fire (maximum concentrations were recorded in March 2013; Figure 2a), together with possible release of P from sediment eroded into the lake (Figure 6), </w:t>
      </w:r>
      <w:r w:rsidR="00EE615F">
        <w:t>could</w:t>
      </w:r>
      <w:r>
        <w:t xml:space="preserve"> have contributed to the size of the algal bloom, and thus to the particularly large SUVA</w:t>
      </w:r>
      <w:r>
        <w:rPr>
          <w:vertAlign w:val="subscript"/>
        </w:rPr>
        <w:t>254</w:t>
      </w:r>
      <w:r>
        <w:t xml:space="preserve"> reduction during summer 2013. However, Silent Valley Reservoir data</w:t>
      </w:r>
      <w:r w:rsidR="001476EF">
        <w:t xml:space="preserve"> suggest</w:t>
      </w:r>
      <w:r>
        <w:t xml:space="preserve"> that short-term changes in DOM quality observed at Blue Lough were not replicated at the larger catchment scale (Figure 5d). Overall, it appears that changes in quantity and quality of DOM entering raw water supplies following the Mourne Fire were relatively minor, and insufficient to cause problems for either colour removal or DBP formation. </w:t>
      </w:r>
    </w:p>
    <w:p w14:paraId="1FA9C387" w14:textId="77777777" w:rsidR="00137E04" w:rsidRDefault="00137E04" w:rsidP="00137E04">
      <w:pPr>
        <w:jc w:val="both"/>
        <w:rPr>
          <w:i/>
        </w:rPr>
      </w:pPr>
      <w:r>
        <w:rPr>
          <w:i/>
        </w:rPr>
        <w:t>Implications of wildfire for fluvial carbon fluxes</w:t>
      </w:r>
    </w:p>
    <w:p w14:paraId="4EBED182" w14:textId="14372DA7" w:rsidR="00137E04" w:rsidRDefault="00137E04" w:rsidP="00137E04">
      <w:pPr>
        <w:jc w:val="both"/>
      </w:pPr>
      <w:r>
        <w:t xml:space="preserve">The sediment trap data from Blue Lough provide clear evidence of increased total and organic sediment accumulation rates following the fire, </w:t>
      </w:r>
      <w:r w:rsidR="001476EF">
        <w:t xml:space="preserve">suggesting </w:t>
      </w:r>
      <w:r>
        <w:t>an increase in POC export from catchment soils. If we assume that all additional organic C accumulation in the sediment following the fire (3.8 kg C m</w:t>
      </w:r>
      <w:r>
        <w:rPr>
          <w:vertAlign w:val="superscript"/>
        </w:rPr>
        <w:t>-2</w:t>
      </w:r>
      <w:r>
        <w:t xml:space="preserve"> yr</w:t>
      </w:r>
      <w:r>
        <w:rPr>
          <w:vertAlign w:val="superscript"/>
        </w:rPr>
        <w:t>-1</w:t>
      </w:r>
      <w:r>
        <w:t xml:space="preserve">) derived from terrestrial POC export, and that the lake effectively trapped all incoming sediment, this would </w:t>
      </w:r>
      <w:r w:rsidR="001476EF">
        <w:t xml:space="preserve">imply </w:t>
      </w:r>
      <w:r>
        <w:t>a fire-induced POC flux from the catchment of 150 g C m</w:t>
      </w:r>
      <w:r>
        <w:rPr>
          <w:vertAlign w:val="superscript"/>
        </w:rPr>
        <w:t>-2</w:t>
      </w:r>
      <w:r>
        <w:t xml:space="preserve"> yr</w:t>
      </w:r>
      <w:r>
        <w:rPr>
          <w:vertAlign w:val="superscript"/>
        </w:rPr>
        <w:t>-1</w:t>
      </w:r>
      <w:r>
        <w:t xml:space="preserve">. This is similar to fluvial </w:t>
      </w:r>
      <w:r w:rsidR="004C150A">
        <w:t>PO</w:t>
      </w:r>
      <w:r>
        <w:t xml:space="preserve">C loss from actively eroding blanket bogs (e.g. Worrall and others, 2011) and around one third of the C typically lost through biomass combustion </w:t>
      </w:r>
      <w:r w:rsidR="00FF593C">
        <w:t xml:space="preserve">during </w:t>
      </w:r>
      <w:r>
        <w:t>prescribed moorland burn</w:t>
      </w:r>
      <w:r w:rsidR="004C150A">
        <w:t>s</w:t>
      </w:r>
      <w:r>
        <w:t xml:space="preserve"> (Worrall and others, 2013). This </w:t>
      </w:r>
      <w:r w:rsidR="004C150A">
        <w:t>suggests</w:t>
      </w:r>
      <w:r>
        <w:t xml:space="preserve"> that erosional losses over a three year post-fire period could lead to similar rates of terrestrial C loss as the fire itself. However</w:t>
      </w:r>
      <w:r w:rsidR="00941278">
        <w:t>,</w:t>
      </w:r>
      <w:r>
        <w:t xml:space="preserve"> it is also possible that a proportion of the organic matter accumulated in the sediment traps was produced through </w:t>
      </w:r>
      <w:r w:rsidR="00EE615F">
        <w:t>autochthonous production</w:t>
      </w:r>
      <w:r>
        <w:t xml:space="preserve">. In this case, the increased flux following the fire could, as discussed above, represent an increase in aquatic primary production due to elevated nutrient inputs to the lake. In either case, the continuously high levels of sediment C accumulation in the years following the fire suggest a sustained effect. </w:t>
      </w:r>
    </w:p>
    <w:p w14:paraId="09783C4D" w14:textId="5667DAED" w:rsidR="00137E04" w:rsidRDefault="00137E04" w:rsidP="00137E04">
      <w:pPr>
        <w:jc w:val="both"/>
      </w:pPr>
      <w:r>
        <w:t>Because discharge measurements are unavailable, we were not able to quantify fire-induced changes in water flux, or therefore DOC flux, from Blue Lough. However, given that DOC concentrations declined by around one third following the fire, it would be necessary for runoff to have increased by the same proportion simply to maintain a constant rate of DOC loss. Whilst runoff increases of this magnitude have been reported from dry, forested catchments in North America as a result of reduced evapotranspiration (e.g. Wright, 1976; Carignan and others, 2000) this mechanism could not have the same effect at Blue Lough where long-term average evaporative loss (UK Meteorological Office Rainfall and Evaporation Calculation System; Hough and Jones, 1997) is only</w:t>
      </w:r>
      <w:r w:rsidRPr="0091410B">
        <w:t xml:space="preserve"> 25%</w:t>
      </w:r>
      <w:r>
        <w:t xml:space="preserve"> of precipitation. Thus changes in transpiration rates in response to change in vegetation cover, no matter how drastic, are unlikely to have much influence on runoff. On this basis, we infer that fluvial DOC fluxes probably declined as a result of the wildfire, although further data would be required to confirm this.</w:t>
      </w:r>
    </w:p>
    <w:p w14:paraId="72C8E298" w14:textId="418391E1" w:rsidR="00137E04" w:rsidRDefault="00137E04" w:rsidP="00137E04">
      <w:pPr>
        <w:jc w:val="both"/>
      </w:pPr>
      <w:r>
        <w:t xml:space="preserve">Even without a change in DOC flux, the observed shift in DOM quality may indicate a transition towards overall C loss from the ecosystem. As noted earlier, radiocarbon measurements from intact ecosystems typically show DOC to be derived from recent plant and litter material, but DOC from ecosystems disturbed through drainage, agriculture and other human activities typically has an older radiocarbon </w:t>
      </w:r>
      <w:r w:rsidR="00EE615F">
        <w:t>value</w:t>
      </w:r>
      <w:r>
        <w:t>, indicating loss of stored soil C (Evans and others, 2014; Butman and others, 2015). Peatlands affected by burning and erosion have been shown to export particularly old DOC in both the UK and Southeast Asia (Evans and others, 2014). Based on this evidence, we infer that the Mourne fire likely triggered a shift from an ecosystem in approximate C balance, with low POC losses and DOC export derived from recently sequestered CO</w:t>
      </w:r>
      <w:r>
        <w:rPr>
          <w:vertAlign w:val="subscript"/>
        </w:rPr>
        <w:t>2</w:t>
      </w:r>
      <w:r>
        <w:t>, to one in which photosynthetic CO</w:t>
      </w:r>
      <w:r>
        <w:rPr>
          <w:vertAlign w:val="subscript"/>
        </w:rPr>
        <w:t>2</w:t>
      </w:r>
      <w:r>
        <w:t xml:space="preserve"> uptake has been reduced due to the loss of plant cover, POC loss has increased as a result of soil erosion, and an increased proportion of DOC exports derived from the </w:t>
      </w:r>
      <w:r w:rsidR="00A1279F">
        <w:t>mobilisation</w:t>
      </w:r>
      <w:r>
        <w:t xml:space="preserve"> of old, stored soil organic C.   </w:t>
      </w:r>
    </w:p>
    <w:p w14:paraId="53A99665" w14:textId="77777777" w:rsidR="008B5D84" w:rsidRDefault="00EC61EB">
      <w:pPr>
        <w:jc w:val="both"/>
        <w:rPr>
          <w:i/>
        </w:rPr>
      </w:pPr>
      <w:r>
        <w:rPr>
          <w:i/>
        </w:rPr>
        <w:t>Relevance of this study for prescribed moorland burning</w:t>
      </w:r>
    </w:p>
    <w:p w14:paraId="05E7DF44" w14:textId="049B13EE" w:rsidR="00A25F5C" w:rsidRDefault="00EC61EB" w:rsidP="001D7053">
      <w:pPr>
        <w:jc w:val="both"/>
      </w:pPr>
      <w:r>
        <w:t>In the UK, although wildfires are reasonably common, prescribed fires occur more</w:t>
      </w:r>
      <w:r w:rsidR="00B01DBC">
        <w:t xml:space="preserve"> extensively as part</w:t>
      </w:r>
      <w:r>
        <w:t xml:space="preserve"> of moorland management, and have been invoked as a cause of deteriorating drinking water quality. </w:t>
      </w:r>
      <w:r w:rsidR="00A1279F">
        <w:t>C</w:t>
      </w:r>
      <w:r>
        <w:t>ontrolled, catchment-scale data on prescribed fire impacts</w:t>
      </w:r>
      <w:r w:rsidR="001D7053">
        <w:t xml:space="preserve"> are scarce</w:t>
      </w:r>
      <w:r w:rsidR="00A1279F" w:rsidRPr="00A1279F">
        <w:t xml:space="preserve"> </w:t>
      </w:r>
      <w:r w:rsidR="00A1279F">
        <w:t xml:space="preserve">(Holden and others, 2012) </w:t>
      </w:r>
      <w:r>
        <w:t xml:space="preserve">and </w:t>
      </w:r>
      <w:r w:rsidR="00A25F5C">
        <w:t xml:space="preserve">there are </w:t>
      </w:r>
      <w:r>
        <w:t>no previous UK studies in which the effects of fire (</w:t>
      </w:r>
      <w:r w:rsidR="00C91548">
        <w:t>prescribed or wild</w:t>
      </w:r>
      <w:r>
        <w:t>) can be assessed in the context of long-ter</w:t>
      </w:r>
      <w:r w:rsidR="00B060F8">
        <w:t>m pre-burning data</w:t>
      </w:r>
      <w:r>
        <w:t xml:space="preserve">. </w:t>
      </w:r>
      <w:r w:rsidR="001D7053">
        <w:t xml:space="preserve">Davies and others (2016) argue that conflation of prescribed fire and wildfire studies has </w:t>
      </w:r>
      <w:r w:rsidR="009F5A6B">
        <w:t xml:space="preserve">led to </w:t>
      </w:r>
      <w:r w:rsidR="00A1279F">
        <w:t>misrepresentation of the</w:t>
      </w:r>
      <w:r w:rsidR="001D7053">
        <w:t xml:space="preserve"> impacts of prescribed fire, and we recognise the need for caution when interpreting the results of our study in this context.  </w:t>
      </w:r>
      <w:r w:rsidR="00C91548">
        <w:t>However</w:t>
      </w:r>
      <w:r w:rsidR="001D7053">
        <w:t>, as</w:t>
      </w:r>
      <w:r w:rsidR="00B060F8">
        <w:t xml:space="preserve"> noted earlier, </w:t>
      </w:r>
      <w:r>
        <w:t>pr</w:t>
      </w:r>
      <w:r w:rsidR="005B7339">
        <w:t>escribed fire</w:t>
      </w:r>
      <w:r>
        <w:t xml:space="preserve"> </w:t>
      </w:r>
      <w:r w:rsidR="001D7053">
        <w:t>studie</w:t>
      </w:r>
      <w:r w:rsidR="00137E04">
        <w:t xml:space="preserve">s </w:t>
      </w:r>
      <w:r>
        <w:t xml:space="preserve">in </w:t>
      </w:r>
      <w:r w:rsidR="00941278">
        <w:t>other regions</w:t>
      </w:r>
      <w:r>
        <w:t xml:space="preserve"> have show</w:t>
      </w:r>
      <w:r w:rsidR="00A25F5C">
        <w:t>n</w:t>
      </w:r>
      <w:r>
        <w:t xml:space="preserve"> </w:t>
      </w:r>
      <w:r w:rsidR="001D7053">
        <w:t xml:space="preserve">very </w:t>
      </w:r>
      <w:r>
        <w:t>similar</w:t>
      </w:r>
      <w:r w:rsidR="00EE615F">
        <w:t xml:space="preserve"> directional changes in water quality</w:t>
      </w:r>
      <w:r>
        <w:t xml:space="preserve"> (e.g. elevated NO</w:t>
      </w:r>
      <w:r>
        <w:rPr>
          <w:vertAlign w:val="subscript"/>
        </w:rPr>
        <w:t>3</w:t>
      </w:r>
      <w:r>
        <w:rPr>
          <w:vertAlign w:val="superscript"/>
        </w:rPr>
        <w:t>-</w:t>
      </w:r>
      <w:r>
        <w:t>, SO</w:t>
      </w:r>
      <w:r>
        <w:rPr>
          <w:vertAlign w:val="subscript"/>
        </w:rPr>
        <w:t>4</w:t>
      </w:r>
      <w:r>
        <w:rPr>
          <w:vertAlign w:val="superscript"/>
        </w:rPr>
        <w:t>2-</w:t>
      </w:r>
      <w:r>
        <w:t>, Cl</w:t>
      </w:r>
      <w:r>
        <w:rPr>
          <w:vertAlign w:val="superscript"/>
        </w:rPr>
        <w:t>-</w:t>
      </w:r>
      <w:r w:rsidR="005B7339">
        <w:t>, base cations) to those observed following wildfire</w:t>
      </w:r>
      <w:r w:rsidR="001D7053">
        <w:t xml:space="preserve"> studies, including our</w:t>
      </w:r>
      <w:r w:rsidR="00A25F5C">
        <w:t xml:space="preserve"> own</w:t>
      </w:r>
      <w:r w:rsidR="005B7339">
        <w:t>.</w:t>
      </w:r>
      <w:r>
        <w:t xml:space="preserve"> </w:t>
      </w:r>
      <w:r w:rsidR="00A1279F">
        <w:t>L</w:t>
      </w:r>
      <w:r w:rsidR="001D7053">
        <w:t>arge increases in stream NO</w:t>
      </w:r>
      <w:r w:rsidR="001D7053">
        <w:rPr>
          <w:vertAlign w:val="subscript"/>
        </w:rPr>
        <w:t>3</w:t>
      </w:r>
      <w:r w:rsidR="001D7053">
        <w:rPr>
          <w:vertAlign w:val="superscript"/>
        </w:rPr>
        <w:t>-</w:t>
      </w:r>
      <w:r w:rsidR="001D7053">
        <w:t xml:space="preserve"> concentrations observed by</w:t>
      </w:r>
      <w:r>
        <w:t xml:space="preserve"> Cresser and others (2004) </w:t>
      </w:r>
      <w:r w:rsidR="001D7053">
        <w:t xml:space="preserve">following prescribed moorland burning are </w:t>
      </w:r>
      <w:r w:rsidR="00A25F5C">
        <w:t xml:space="preserve">also </w:t>
      </w:r>
      <w:r w:rsidR="001D7053">
        <w:t xml:space="preserve">consistent with our observations at Blue Lough. On this basis, we argue that the direction (if not the magnitude) of water quality changes </w:t>
      </w:r>
      <w:r w:rsidR="00C91548">
        <w:t>may</w:t>
      </w:r>
      <w:r w:rsidR="00941278">
        <w:t xml:space="preserve"> be fundamentally similar for</w:t>
      </w:r>
      <w:r w:rsidR="001D7053">
        <w:t xml:space="preserve"> different fire types. </w:t>
      </w:r>
    </w:p>
    <w:p w14:paraId="69030BCD" w14:textId="697C2DBC" w:rsidR="008B5D84" w:rsidRDefault="00EC61EB">
      <w:pPr>
        <w:jc w:val="both"/>
      </w:pPr>
      <w:r>
        <w:t xml:space="preserve">In light of </w:t>
      </w:r>
      <w:r w:rsidR="00941278">
        <w:t>this conclusion</w:t>
      </w:r>
      <w:r>
        <w:t xml:space="preserve">, it </w:t>
      </w:r>
      <w:r w:rsidR="00C91548">
        <w:t xml:space="preserve">is </w:t>
      </w:r>
      <w:r>
        <w:t xml:space="preserve">surprising that the DOC decreases observed at Blue Lough are apparently so inconsistent with the </w:t>
      </w:r>
      <w:r w:rsidR="00A25F5C">
        <w:t xml:space="preserve">prevailing view that moorland burning causes DOC </w:t>
      </w:r>
      <w:r w:rsidR="00941278">
        <w:t xml:space="preserve">leaching </w:t>
      </w:r>
      <w:r w:rsidR="00A25F5C">
        <w:t>to increase</w:t>
      </w:r>
      <w:r>
        <w:t xml:space="preserve">. However, as highlighted by Holden and others (2012), almost every study </w:t>
      </w:r>
      <w:r w:rsidR="00A25F5C">
        <w:t>connecting</w:t>
      </w:r>
      <w:r w:rsidR="004855C1">
        <w:t xml:space="preserve"> higher DOC c</w:t>
      </w:r>
      <w:r w:rsidR="00EE615F">
        <w:t>oncentrations to</w:t>
      </w:r>
      <w:r>
        <w:t xml:space="preserve"> prescribed burning has </w:t>
      </w:r>
      <w:r w:rsidR="00C91548">
        <w:t>been based on</w:t>
      </w:r>
      <w:r>
        <w:t xml:space="preserve"> spatial correlations </w:t>
      </w:r>
      <w:r w:rsidR="004855C1">
        <w:t>with</w:t>
      </w:r>
      <w:r>
        <w:t xml:space="preserve"> burn extent at the catchment scale (Mitchell and McDonald, 1995; Yallop and others, 2010; Clutterbuck and Yallop, 2010;</w:t>
      </w:r>
      <w:r>
        <w:rPr>
          <w:color w:val="4F81BD" w:themeColor="accent1"/>
        </w:rPr>
        <w:t xml:space="preserve"> </w:t>
      </w:r>
      <w:r w:rsidR="005B7339">
        <w:t>Grayson and others, 2012;</w:t>
      </w:r>
      <w:r>
        <w:t xml:space="preserve"> Ramchunder and others, 2013). In contrast, chronosequence studies (Clay and others, 2012) and plot-scale experiments (Clay and others, 2009; Ward and others, 2007; Helliwell and others, 2010) have shown unchanged or even decreasing DOC concentrations following prescribed fire. </w:t>
      </w:r>
      <w:r w:rsidR="00A25F5C">
        <w:t>In Alaska, Shibata and others</w:t>
      </w:r>
      <w:r w:rsidR="00137E04">
        <w:t xml:space="preserve"> (2003) recorded decreased DOC concentrations in the organic horizon of a catchment subject to presc</w:t>
      </w:r>
      <w:r w:rsidR="004855C1">
        <w:t xml:space="preserve">ribed fire, consistent with </w:t>
      </w:r>
      <w:r w:rsidR="00137E04">
        <w:t>observed decreases in DOC at the nearby, wildfire-affected catchment studied by Betts and Jones (2011).</w:t>
      </w:r>
      <w:r w:rsidR="00A1279F">
        <w:t xml:space="preserve"> </w:t>
      </w:r>
      <w:r>
        <w:t xml:space="preserve">The long-term DOC increases </w:t>
      </w:r>
      <w:r w:rsidR="00C91548">
        <w:t xml:space="preserve">attributed </w:t>
      </w:r>
      <w:r>
        <w:t xml:space="preserve">by Yallop and others (2010) </w:t>
      </w:r>
      <w:r w:rsidR="00C91548">
        <w:t>to</w:t>
      </w:r>
      <w:r>
        <w:t xml:space="preserve"> increased moorland burning extend well beyond </w:t>
      </w:r>
      <w:r w:rsidR="00E54A0C">
        <w:t>areas</w:t>
      </w:r>
      <w:r>
        <w:t xml:space="preserve"> (and indeed countries) </w:t>
      </w:r>
      <w:r w:rsidR="00E54A0C">
        <w:t xml:space="preserve">where prescribed burning occurs, </w:t>
      </w:r>
      <w:r>
        <w:t xml:space="preserve">and </w:t>
      </w:r>
      <w:r w:rsidR="001D7053">
        <w:t xml:space="preserve">can be </w:t>
      </w:r>
      <w:r>
        <w:t>better explained by decreases in acidic deposition (</w:t>
      </w:r>
      <w:r w:rsidR="009F5A6B">
        <w:t xml:space="preserve">Evans et al., 2006b; </w:t>
      </w:r>
      <w:r>
        <w:t>Monteith and others, 2007</w:t>
      </w:r>
      <w:r w:rsidR="00137E04">
        <w:t>;</w:t>
      </w:r>
      <w:r>
        <w:t xml:space="preserve"> Chapman and others, 2010). The spatial extent of prescribed burning may itself be linked to other factors, such as peat cover (Chapman and others, 2010) or vegetation community (Holden and others, 2012) that better explain spatial variations in DOC concentration. </w:t>
      </w:r>
      <w:r w:rsidR="00E54A0C">
        <w:t>Consequently</w:t>
      </w:r>
      <w:r>
        <w:t xml:space="preserve">, given: i) the finding from this and several previous studies that DOC did not increase following wildfire (and in </w:t>
      </w:r>
      <w:r w:rsidR="000C20F7">
        <w:t xml:space="preserve">some </w:t>
      </w:r>
      <w:r>
        <w:t>cases, including this one, actually decreased); ii) the similar</w:t>
      </w:r>
      <w:r w:rsidR="00EE615F">
        <w:t xml:space="preserve"> direction of response in </w:t>
      </w:r>
      <w:r>
        <w:t xml:space="preserve">other water quality </w:t>
      </w:r>
      <w:r w:rsidR="00EE615F">
        <w:t>variables</w:t>
      </w:r>
      <w:r>
        <w:t xml:space="preserve"> to wildfires and prescribed burns; iii) the lack of a single plot-scale prescribed burning experiment in which DOC leaching has increased; and iv) the lack of </w:t>
      </w:r>
      <w:r>
        <w:rPr>
          <w:i/>
        </w:rPr>
        <w:t>any</w:t>
      </w:r>
      <w:r w:rsidR="00E54A0C">
        <w:t xml:space="preserve"> </w:t>
      </w:r>
      <w:r>
        <w:t xml:space="preserve">catchment-scale BACI studies, the </w:t>
      </w:r>
      <w:r w:rsidR="00A1279F">
        <w:t xml:space="preserve">view </w:t>
      </w:r>
      <w:r>
        <w:t xml:space="preserve">that prescribed burning </w:t>
      </w:r>
      <w:r w:rsidR="005B7339">
        <w:t xml:space="preserve">causes </w:t>
      </w:r>
      <w:r w:rsidR="00EE615F">
        <w:t xml:space="preserve">surface water </w:t>
      </w:r>
      <w:r w:rsidR="005B7339">
        <w:t xml:space="preserve">DOC to increase seems </w:t>
      </w:r>
      <w:r>
        <w:t>questionable. Whilst</w:t>
      </w:r>
      <w:r w:rsidR="005B7339">
        <w:t xml:space="preserve"> we certainly cannot rule </w:t>
      </w:r>
      <w:r w:rsidR="00E54A0C">
        <w:t xml:space="preserve">it </w:t>
      </w:r>
      <w:r w:rsidR="005B7339">
        <w:t xml:space="preserve">out </w:t>
      </w:r>
      <w:r>
        <w:t xml:space="preserve">based on our study, or any previous studies, </w:t>
      </w:r>
      <w:r w:rsidR="005B7339">
        <w:t>we</w:t>
      </w:r>
      <w:r>
        <w:t xml:space="preserve"> support the conclusion of Holden and others (2012) that further focused work is required, and specifically hi</w:t>
      </w:r>
      <w:r w:rsidR="00EE615F">
        <w:t xml:space="preserve">ghlight the need for rigorously </w:t>
      </w:r>
      <w:r>
        <w:t xml:space="preserve">designed catchment-scale </w:t>
      </w:r>
      <w:r w:rsidR="00E54A0C">
        <w:t xml:space="preserve">experimental </w:t>
      </w:r>
      <w:r>
        <w:t xml:space="preserve">studies that exclude </w:t>
      </w:r>
      <w:r w:rsidR="00E54A0C">
        <w:t>other</w:t>
      </w:r>
      <w:r>
        <w:t xml:space="preserve"> potential explanatory factors. </w:t>
      </w:r>
    </w:p>
    <w:p w14:paraId="21DC605D" w14:textId="77777777" w:rsidR="008B5D84" w:rsidRDefault="00EC61EB">
      <w:pPr>
        <w:jc w:val="both"/>
        <w:rPr>
          <w:b/>
        </w:rPr>
      </w:pPr>
      <w:r>
        <w:rPr>
          <w:b/>
        </w:rPr>
        <w:t>Conclusions</w:t>
      </w:r>
    </w:p>
    <w:p w14:paraId="1E69904D" w14:textId="76AF76D2" w:rsidR="008B5D84" w:rsidRDefault="00EC61EB">
      <w:pPr>
        <w:jc w:val="both"/>
      </w:pPr>
      <w:r>
        <w:t>To our knowledge, this is the first detailed study of wildfire impacts on water quality in a UK moorland catchment, and the only study of any ecosystem where it has been possibl</w:t>
      </w:r>
      <w:r w:rsidR="00A50BBB">
        <w:t xml:space="preserve">e to evaluate these impacts </w:t>
      </w:r>
      <w:r>
        <w:t xml:space="preserve">in the context of both a multi-decadal pre-fire monitoring dataset, and a large </w:t>
      </w:r>
      <w:r w:rsidR="00A50BBB">
        <w:t>number</w:t>
      </w:r>
      <w:r>
        <w:t xml:space="preserve"> of reference sites. This highlights the importance of consistently operated, multiple-site long-term monitoring networks for the detection, quantification and correct attribution of ecological responses to extreme events. The large and sustained fire responses</w:t>
      </w:r>
      <w:r w:rsidR="00CA3B92">
        <w:t xml:space="preserve"> observed bear a close resemblance to those observed elsewhere, despite differences in soil (organic versus mineral) and vegetation (moorland versus forest). The large peak in </w:t>
      </w:r>
      <w:r>
        <w:t>NO</w:t>
      </w:r>
      <w:r>
        <w:rPr>
          <w:vertAlign w:val="subscript"/>
        </w:rPr>
        <w:t>3</w:t>
      </w:r>
      <w:r w:rsidR="00CA3B92">
        <w:t xml:space="preserve"> leaching</w:t>
      </w:r>
      <w:r>
        <w:t xml:space="preserve"> suggest</w:t>
      </w:r>
      <w:r w:rsidR="00CA3B92">
        <w:t>s</w:t>
      </w:r>
      <w:r>
        <w:t xml:space="preserve"> that the long history of high N deposition at Blue Lough, and resulting accumulation of N in catchment soils, have predisposed it to </w:t>
      </w:r>
      <w:r w:rsidR="00EE615F">
        <w:t>disturbance-induced</w:t>
      </w:r>
      <w:r>
        <w:t xml:space="preserve"> N loss, in this case </w:t>
      </w:r>
      <w:r w:rsidR="00EE615F">
        <w:t xml:space="preserve">due to </w:t>
      </w:r>
      <w:r>
        <w:t xml:space="preserve">wildfire. Similarly, despite strong recovery from acidification in the decades prior to the fire, our results </w:t>
      </w:r>
      <w:r w:rsidR="00EE615F">
        <w:t xml:space="preserve">indicate </w:t>
      </w:r>
      <w:r>
        <w:t xml:space="preserve">that Blue Lough, and potentially many other catchments subject to historically high acid deposition, remain vulnerable to re-acidification as a consequence of extreme events such as wildfire, possibly because the base cation buffering capacity of the soil has yet to be replenished. We found clear evidence of increased particulate </w:t>
      </w:r>
      <w:r w:rsidR="00BF619E">
        <w:t>C</w:t>
      </w:r>
      <w:r>
        <w:t xml:space="preserve"> loss, as well as changes in the quality of DOC indicative of a shift towards loss of older soil </w:t>
      </w:r>
      <w:r w:rsidR="00BF619E">
        <w:t>C</w:t>
      </w:r>
      <w:r>
        <w:t xml:space="preserve">. </w:t>
      </w:r>
      <w:r w:rsidR="0091410B">
        <w:t>Whilst a</w:t>
      </w:r>
      <w:r>
        <w:t xml:space="preserve"> large body of literature </w:t>
      </w:r>
      <w:r w:rsidR="0091410B">
        <w:t xml:space="preserve">has suggested, largely from spatial surveys, that burning leads to a DOC increase, our results from a before-after, control-intervention </w:t>
      </w:r>
      <w:r w:rsidR="00EE615F">
        <w:t xml:space="preserve">wildfire </w:t>
      </w:r>
      <w:r w:rsidR="0091410B">
        <w:t xml:space="preserve">study showed a clear DOC decrease. </w:t>
      </w:r>
    </w:p>
    <w:p w14:paraId="52D19C82" w14:textId="77777777" w:rsidR="00A50BBB" w:rsidRDefault="0000068B">
      <w:pPr>
        <w:jc w:val="both"/>
        <w:rPr>
          <w:b/>
        </w:rPr>
      </w:pPr>
      <w:r>
        <w:rPr>
          <w:b/>
        </w:rPr>
        <w:t>Acknowledgments</w:t>
      </w:r>
    </w:p>
    <w:p w14:paraId="4E6E0C74" w14:textId="5C7F3AA2" w:rsidR="0000068B" w:rsidRPr="0000068B" w:rsidRDefault="0000068B">
      <w:pPr>
        <w:jc w:val="both"/>
      </w:pPr>
      <w:r>
        <w:t xml:space="preserve">The UWMN is supported by a consortium of UK organisations including the UK Department of Environment, Food and Rural Affairs, </w:t>
      </w:r>
      <w:r w:rsidR="00F71409">
        <w:t xml:space="preserve">Natural Environment Research Council, Department of the Environment Northern Ireland, </w:t>
      </w:r>
      <w:r>
        <w:t xml:space="preserve">Scottish </w:t>
      </w:r>
      <w:r w:rsidR="00F71409">
        <w:t xml:space="preserve">Government through Marine Scotland Science, </w:t>
      </w:r>
      <w:r>
        <w:t xml:space="preserve">Welsh Government, </w:t>
      </w:r>
      <w:r w:rsidR="00F71409">
        <w:t xml:space="preserve">Natural Resources Wales, </w:t>
      </w:r>
      <w:r>
        <w:t>Forestry Commission, Environment Agency, Scottish Environmental Protection Agency</w:t>
      </w:r>
      <w:r w:rsidR="00F71409">
        <w:t>, Queen Mary University of London</w:t>
      </w:r>
      <w:r>
        <w:t xml:space="preserve"> and ENSIS</w:t>
      </w:r>
      <w:r w:rsidR="00F71409">
        <w:t>/ECRC, University College London</w:t>
      </w:r>
      <w:r>
        <w:t xml:space="preserve">. </w:t>
      </w:r>
      <w:r w:rsidR="00FC3F50">
        <w:t>We are grateful to Northern Ireland Water for provision of t</w:t>
      </w:r>
      <w:r w:rsidR="00F71409">
        <w:t>heir raw water monitoring data, to Mark McDermott for information on analytical methods</w:t>
      </w:r>
      <w:r w:rsidR="00C90301">
        <w:t>, to Charles McRobert for permission to use photographs</w:t>
      </w:r>
      <w:r w:rsidR="00EE615F">
        <w:t>, and to Stephen Hart and two reviewers for their help in improving the manuscript</w:t>
      </w:r>
      <w:r w:rsidR="00F71409">
        <w:t>.</w:t>
      </w:r>
    </w:p>
    <w:p w14:paraId="6EE0A730" w14:textId="77777777" w:rsidR="008B5D84" w:rsidRDefault="00EC61EB">
      <w:pPr>
        <w:jc w:val="both"/>
        <w:rPr>
          <w:b/>
        </w:rPr>
      </w:pPr>
      <w:r>
        <w:rPr>
          <w:b/>
        </w:rPr>
        <w:t>References</w:t>
      </w:r>
    </w:p>
    <w:p w14:paraId="3B7ACF9A" w14:textId="77777777" w:rsidR="008B5D84" w:rsidRDefault="00EC61EB">
      <w:pPr>
        <w:jc w:val="both"/>
      </w:pPr>
      <w:r>
        <w:t xml:space="preserve">Bayley SE, Schindler DW, Beaty KG, Parker BR, Stainton MP. </w:t>
      </w:r>
      <w:r w:rsidR="00795F95">
        <w:t xml:space="preserve">1992. </w:t>
      </w:r>
      <w:r>
        <w:t>Effects of multiple fires on nutrient yields from streams draining boreal forest and fen watersheds: nitrogen and phosphorus. Can J Fish Aquatic Sci 49:584-96.</w:t>
      </w:r>
    </w:p>
    <w:p w14:paraId="717B27D3" w14:textId="77777777" w:rsidR="008B5D84" w:rsidRDefault="00EC61EB">
      <w:pPr>
        <w:jc w:val="both"/>
      </w:pPr>
      <w:r>
        <w:t>Bêche LA, Stephens SL, Resh VH. 2005. Effects of prescribed fire on a Sierra Nevada (California, USA) stream and its riparian zone. Forest Ecol Manage 218:37-59.</w:t>
      </w:r>
    </w:p>
    <w:p w14:paraId="1CB3C48A" w14:textId="77777777" w:rsidR="008B5D84" w:rsidRDefault="00EC61EB">
      <w:pPr>
        <w:jc w:val="both"/>
      </w:pPr>
      <w:r>
        <w:t>Betts EF, Jones Jr JB. 2009. Impact of wildfire on stream nutrient chemistry and ecosystem metabolism in boreal forest catchments of interior Alaska. Arctic Antarctic Alpine Res 41:407-17.</w:t>
      </w:r>
    </w:p>
    <w:p w14:paraId="3787916A" w14:textId="77777777" w:rsidR="008B5D84" w:rsidRDefault="00EC61EB">
      <w:pPr>
        <w:jc w:val="both"/>
      </w:pPr>
      <w:r>
        <w:t>Bladon KD, Silins U, Wagner MJ, Stone M, Emelko MB, Mendoza CA, Devito KJ, Boon S. 2008. Wildfire impacts on nitrogen concentration and production from headwater streams in southern Alberta's Rocky Mountains. Can J Forest Res 38:2359-71.</w:t>
      </w:r>
    </w:p>
    <w:p w14:paraId="66E25A95" w14:textId="77777777" w:rsidR="008B5D84" w:rsidRDefault="00EC61EB">
      <w:pPr>
        <w:jc w:val="both"/>
      </w:pPr>
      <w:r>
        <w:t>Bladon KD, Emelko MB, Silins U, Stone M. 2014. Wildfire and the future of water supply. Environ Sci Technol 48:8936-43.</w:t>
      </w:r>
    </w:p>
    <w:p w14:paraId="14BA067C" w14:textId="77777777" w:rsidR="005A4C5E" w:rsidRDefault="005A4C5E">
      <w:pPr>
        <w:jc w:val="both"/>
      </w:pPr>
      <w:r>
        <w:t xml:space="preserve">Bloesch J, </w:t>
      </w:r>
      <w:r w:rsidRPr="005A4C5E">
        <w:t>Burns</w:t>
      </w:r>
      <w:r>
        <w:t xml:space="preserve"> N</w:t>
      </w:r>
      <w:r w:rsidRPr="005A4C5E">
        <w:t>M. 1980</w:t>
      </w:r>
      <w:r>
        <w:t>.</w:t>
      </w:r>
      <w:r w:rsidRPr="005A4C5E">
        <w:t xml:space="preserve"> A critical review of sedime</w:t>
      </w:r>
      <w:r>
        <w:t>ntation trap technique. Schweiz Z Hydrol 42:</w:t>
      </w:r>
      <w:r w:rsidRPr="005A4C5E">
        <w:t>15-55.</w:t>
      </w:r>
    </w:p>
    <w:p w14:paraId="31881A65" w14:textId="77777777" w:rsidR="008B5D84" w:rsidRDefault="00EC61EB">
      <w:pPr>
        <w:jc w:val="both"/>
      </w:pPr>
      <w:r>
        <w:t>Butman DE, Wilson HF, Barnes RT, Xenopoulos MA, Raymond PA. 2014. Increased mobilization of aged carbon to rivers by human disturbance. Nature Geosci 8:112-6</w:t>
      </w:r>
    </w:p>
    <w:p w14:paraId="4D6963AA" w14:textId="77777777" w:rsidR="008B5D84" w:rsidRDefault="00EC61EB">
      <w:pPr>
        <w:jc w:val="both"/>
      </w:pPr>
      <w:r>
        <w:t>Callesen, I., Borken, W., Kalbitz, K. &amp; Matzner, E. 2007. Long-term development of nitrogen fluxes in a coniferous ecosystem: does soil frost trigger nitrate leaching? Journal of Plant Nutrition and Soil Science, 170, 189–96.</w:t>
      </w:r>
    </w:p>
    <w:p w14:paraId="5F215BD4" w14:textId="77777777" w:rsidR="008B5D84" w:rsidRDefault="00EC61EB">
      <w:pPr>
        <w:jc w:val="both"/>
      </w:pPr>
      <w:r>
        <w:t>Carignan R, D'Arcy P, Lamontagne S. 2000. Comparative impacts of fire and forest harvesting on water quality in Boreal Shield lakes. Can J Fisheries Aquat Sci 57:105-17.</w:t>
      </w:r>
    </w:p>
    <w:p w14:paraId="1DCCC383" w14:textId="77777777" w:rsidR="008B5D84" w:rsidRDefault="00EC61EB">
      <w:pPr>
        <w:jc w:val="both"/>
      </w:pPr>
      <w:r>
        <w:t>Chapman PJ, McDonald AT, Tyson R, Palmer SM, Mitchell G, Irvine B. 2010. Changes in water colour between 1986 and 2006 in the headwaters of the River Nidd, Yorkshire, UK. Biogeochemistry 101:281-94.</w:t>
      </w:r>
    </w:p>
    <w:p w14:paraId="537536DB" w14:textId="77777777" w:rsidR="008B5D84" w:rsidRDefault="00EC61EB">
      <w:pPr>
        <w:jc w:val="both"/>
      </w:pPr>
      <w:r>
        <w:t>Clay GD, Worrall F, Fraser ED. 2009. Effects of managed burning upon dissolved organic carbon (DOC) in soil water and runoff water following a managed burn of a UK blanket bog. J Hydrol 367:41-51.</w:t>
      </w:r>
    </w:p>
    <w:p w14:paraId="52C64739" w14:textId="77777777" w:rsidR="008B5D84" w:rsidRDefault="00EC61EB">
      <w:pPr>
        <w:jc w:val="both"/>
      </w:pPr>
      <w:r>
        <w:t>Clay GD, Worrall F, Aebischer NJ. 2012. Does prescribed burning on peat soils influence DOC concentrations in soil and runoff waters? Results from a 10 year chronosequence. J Hydrol 448:139-48.</w:t>
      </w:r>
    </w:p>
    <w:p w14:paraId="1BA7437B" w14:textId="77777777" w:rsidR="008B5D84" w:rsidRDefault="00EC61EB">
      <w:pPr>
        <w:jc w:val="both"/>
      </w:pPr>
      <w:r>
        <w:t xml:space="preserve">Climate Northern Ireland. 2013. Gorse fires: Impact on water quality and environment. </w:t>
      </w:r>
      <w:hyperlink r:id="rId6">
        <w:r>
          <w:rPr>
            <w:rStyle w:val="InternetLink"/>
          </w:rPr>
          <w:t>www.climatenorthernireland.org.uk</w:t>
        </w:r>
      </w:hyperlink>
      <w:r>
        <w:t xml:space="preserve">. </w:t>
      </w:r>
    </w:p>
    <w:p w14:paraId="7AD47D21" w14:textId="77777777" w:rsidR="008B5D84" w:rsidRDefault="00EC61EB">
      <w:pPr>
        <w:jc w:val="both"/>
      </w:pPr>
      <w:r>
        <w:t>Clutterbuck B, Yallop AR. 2010. Land management as a factor controlling dissolved organic carbon release from upland peat soils 2: Changes in DOC productivity over four decades. Sci Total Environ 408:6179-91.</w:t>
      </w:r>
    </w:p>
    <w:p w14:paraId="44D144B6" w14:textId="77777777" w:rsidR="008B5D84" w:rsidRDefault="00EC61EB">
      <w:pPr>
        <w:jc w:val="both"/>
      </w:pPr>
      <w:r>
        <w:t>Cresser MS, Smart RP, Clark M, Crowe A, Holden D, Chapman PJ, Edwards AC. 2004. Controls on leaching of N species in upland moorland catchments. Water Air Soil Pollut: Focus 4:85-95.</w:t>
      </w:r>
    </w:p>
    <w:p w14:paraId="2B45DF59" w14:textId="77777777" w:rsidR="00F1166F" w:rsidRDefault="00F1166F">
      <w:pPr>
        <w:jc w:val="both"/>
      </w:pPr>
      <w:r w:rsidRPr="00F1166F">
        <w:t>Curtis CJ, Evans CD, Helliwell RC, Monteith DT</w:t>
      </w:r>
      <w:r>
        <w:t xml:space="preserve">. </w:t>
      </w:r>
      <w:r w:rsidRPr="00F1166F">
        <w:t>2005. Nitrate leaching as a confounding factor in chemical recovery from acidification in</w:t>
      </w:r>
      <w:r>
        <w:t xml:space="preserve"> UK upland waters. Environ</w:t>
      </w:r>
      <w:r w:rsidRPr="00F1166F">
        <w:t xml:space="preserve"> Pollut</w:t>
      </w:r>
      <w:r>
        <w:t xml:space="preserve"> 137:</w:t>
      </w:r>
      <w:r w:rsidRPr="00F1166F">
        <w:t>73-82</w:t>
      </w:r>
      <w:r>
        <w:t>.</w:t>
      </w:r>
    </w:p>
    <w:p w14:paraId="7191BC34" w14:textId="08308899" w:rsidR="001D7053" w:rsidRDefault="001D7053">
      <w:pPr>
        <w:jc w:val="both"/>
      </w:pPr>
      <w:r>
        <w:t>Davies GM, Kettridge N, Stoof CR, Gray A, Ascoli D, Fernandes PM, Marrs R, Allen KA, Doerr SH, Clay GD, McMorrow J, Vanvik V. 2016. The role of fire in UK peatland management: the need for informed, unbiased debate. Phil Trans R Soc B 371:20150342.</w:t>
      </w:r>
    </w:p>
    <w:p w14:paraId="32961C05" w14:textId="7EEE131E" w:rsidR="008B5D84" w:rsidRDefault="00EC61EB">
      <w:pPr>
        <w:jc w:val="both"/>
      </w:pPr>
      <w:r>
        <w:t>Davies JJL, Jenkins A, Monteith DT, Evans CD, Cooper DM. 2005. Trends in surface water chemistry of acidified UK freshwaters, 1988-2002. Environ Pollut 137:27-39.</w:t>
      </w:r>
    </w:p>
    <w:p w14:paraId="43BDB89E" w14:textId="77777777" w:rsidR="008B5D84" w:rsidRDefault="00EC61EB">
      <w:pPr>
        <w:jc w:val="both"/>
      </w:pPr>
      <w:r>
        <w:t>Dawson JJC, Malcolm IA, Middlemas SJ, Tetzlaff D, Soulsby C. 2009. Is the composition of dissolved organic carbon changing in upland acidic streams? Environ Sci Technol 43:7748-53.</w:t>
      </w:r>
    </w:p>
    <w:p w14:paraId="60606634" w14:textId="77777777" w:rsidR="008B5D84" w:rsidRDefault="00EC61EB">
      <w:pPr>
        <w:jc w:val="both"/>
      </w:pPr>
      <w:r>
        <w:t>Dikici H, Yilmaz CH. 2006 Peat fire effects on some properties of an artificially drained peatland. J Environ Qual 35:866-70.</w:t>
      </w:r>
    </w:p>
    <w:p w14:paraId="6D3DCCCD" w14:textId="77777777" w:rsidR="008B5D84" w:rsidRDefault="00EC61EB">
      <w:pPr>
        <w:jc w:val="both"/>
      </w:pPr>
      <w:r>
        <w:t>Dougan WK, Wilson AL. 1974. The absorptiometric determination of aluminium in water. A comparison of some chromogenic reagents and the development of an improved method. Analyst 99:413-30.</w:t>
      </w:r>
    </w:p>
    <w:p w14:paraId="76E6D499" w14:textId="77777777" w:rsidR="008B5D84" w:rsidRDefault="00EC61EB">
      <w:pPr>
        <w:jc w:val="both"/>
      </w:pPr>
      <w:r>
        <w:t>Driscoll CT. 1984. A procedure for the fractionation of aqueous aluminum in dilute acidic waters. Int J Environ Analytical Chem 16:267-83.</w:t>
      </w:r>
    </w:p>
    <w:p w14:paraId="1076E2CD" w14:textId="77777777" w:rsidR="008B5D84" w:rsidRDefault="00EC61EB">
      <w:pPr>
        <w:jc w:val="both"/>
      </w:pPr>
      <w:r>
        <w:t>Emelko MB, Silins U, Bladon KD, Stone M. 2011. Implications of land disturbance on drinking water treatability in a changing climate: demonstrating the need for “source water supply and protection” strategies. Water Res 45:461-72.</w:t>
      </w:r>
    </w:p>
    <w:p w14:paraId="3BE797A2" w14:textId="77777777" w:rsidR="008B5D84" w:rsidRDefault="00EC61EB">
      <w:pPr>
        <w:jc w:val="both"/>
      </w:pPr>
      <w:r>
        <w:t>Erlandsson M, Buffam I, Fölster J, Laudon H, Temnerud J, Weyhenmeyer GA, Bishop K. 2008. Thirty‐five years of synchrony in the organic matter concentrations of Swedish rivers explained by variation in flow and sulphate. Global Change Biol 14:1191-8.</w:t>
      </w:r>
    </w:p>
    <w:p w14:paraId="3EB0EE6E" w14:textId="77777777" w:rsidR="008B5D84" w:rsidRDefault="00EC61EB">
      <w:pPr>
        <w:jc w:val="both"/>
      </w:pPr>
      <w:r>
        <w:t xml:space="preserve">EU, 1991. European Union, Directive concerning the protection of waters against pollution caused by nitrates from agricultural sources. Council of the European Union, Directive 91/676/EEC. </w:t>
      </w:r>
    </w:p>
    <w:p w14:paraId="24B7BDDE" w14:textId="77777777" w:rsidR="008B5D84" w:rsidRDefault="00EC61EB">
      <w:pPr>
        <w:jc w:val="both"/>
      </w:pPr>
      <w:r>
        <w:t>Evans CD, Harriman R, Monteith DT, Jenkins A. 2001. Assessing the suitability of acid neutralising capacity as a measure of long-term trends in acidic waters based on two parallel datasets. Water Air Soil Pollut 130: 1541-46.</w:t>
      </w:r>
    </w:p>
    <w:p w14:paraId="4B63FA2B" w14:textId="5B6DD399" w:rsidR="008B5D84" w:rsidRDefault="00EC61EB">
      <w:pPr>
        <w:jc w:val="both"/>
      </w:pPr>
      <w:r>
        <w:t>Evans CD, Reynolds B, Jenkins A, Helliwell RC, Curtis CJ, Goodale CL, Ferrier RC, Emmett BA, Pilkington MG, Caporn SJ, Carroll JA. 2006</w:t>
      </w:r>
      <w:r w:rsidR="009F5A6B">
        <w:t>a</w:t>
      </w:r>
      <w:r>
        <w:t>. Evidence that soil carbon pool determines susceptibility of semi-natural ecosystems to elevated nitrogen leaching. Ecosystems 9:453-62.</w:t>
      </w:r>
    </w:p>
    <w:p w14:paraId="348C8F83" w14:textId="77777777" w:rsidR="009F5A6B" w:rsidRDefault="009F5A6B" w:rsidP="009F5A6B">
      <w:pPr>
        <w:jc w:val="both"/>
      </w:pPr>
      <w:r>
        <w:t>Evans CD, Chapman PJ, Clark JM, Monteith DT, Cresser MS. 2006a. Alternative explanations for rising dissolved organic carbon export from organic soils. Global Change Biol 12:2044-53.</w:t>
      </w:r>
    </w:p>
    <w:p w14:paraId="558118E3" w14:textId="77777777" w:rsidR="008B5D84" w:rsidRDefault="00EC61EB">
      <w:pPr>
        <w:jc w:val="both"/>
      </w:pPr>
      <w:r>
        <w:t xml:space="preserve">Evans CD, Freeman C, Cork LG, Thomas DN, Reynolds B, Billett MF, Garnett MH, Norris D. 2007. Evidence against recent climate‐induced destabilisation of soil carbon from </w:t>
      </w:r>
      <w:r>
        <w:rPr>
          <w:vertAlign w:val="superscript"/>
        </w:rPr>
        <w:t>14</w:t>
      </w:r>
      <w:r>
        <w:t>C analysis of riverine dissolved organic matter. Geophys Res Lett 34: L07407.</w:t>
      </w:r>
    </w:p>
    <w:p w14:paraId="54A4B16D" w14:textId="77777777" w:rsidR="008B5D84" w:rsidRDefault="00EC61EB">
      <w:pPr>
        <w:jc w:val="both"/>
      </w:pPr>
      <w:r>
        <w:t>Evans CD, Monteith DT, Reynolds B, Clark JM. 2008. Buffering of recovery from acidification by organic acids. Sci Total Environ 404:316-25.</w:t>
      </w:r>
    </w:p>
    <w:p w14:paraId="4D379131" w14:textId="77777777" w:rsidR="008B5D84" w:rsidRDefault="00EC61EB">
      <w:pPr>
        <w:jc w:val="both"/>
      </w:pPr>
      <w:r>
        <w:t>Evans CD, Cooper DM, Monteith DT, Helliwell RC, Moldan F, Hall J, Rowe EC, Cosby BJ. 2010. Linking monitoring and modelling: can long-term datasets be used more effectively as a basis for large-scale prediction? Biogeochemistry 101:211-27.</w:t>
      </w:r>
    </w:p>
    <w:p w14:paraId="67C9E289" w14:textId="77777777" w:rsidR="008B5D84" w:rsidRDefault="00EC61EB">
      <w:pPr>
        <w:jc w:val="both"/>
      </w:pPr>
      <w:r>
        <w:t>Evans CD, Jones TG, Burden A, Ostle N, Zieliński P, Cooper MD, Peacock M, Clark JM, Oulehle F, Cooper D, Freeman C. 2012. Acidity controls on dissolved organic carbon mobility in organic soils. Global Change Biol 18: 3317-31.</w:t>
      </w:r>
    </w:p>
    <w:p w14:paraId="47048486" w14:textId="77777777" w:rsidR="008B5D84" w:rsidRDefault="00EC61EB">
      <w:pPr>
        <w:jc w:val="both"/>
      </w:pPr>
      <w:r>
        <w:t>Evans CD, Page SE, Jones T, Moore S, Gauci V, Laiho R, Hruška J, Allott TE, Billett MF, Tipping E, Freeman C. 2014. Contrasting vulnerability of drained tropical and high‐latitude peatlands to fluvial loss of stored carbon. Global Biogeochem Cycl 28:1215-34.</w:t>
      </w:r>
    </w:p>
    <w:p w14:paraId="135CF1F5" w14:textId="77777777" w:rsidR="008B5D84" w:rsidRDefault="00EC61EB">
      <w:pPr>
        <w:jc w:val="both"/>
      </w:pPr>
      <w:r>
        <w:t>Flannigan M, Stocks B, Turetsky M Wotton M. 2009. Impacts of climate change on fire activity and fire management in the circumboreal forest. Glob Change Biol, 15:549-560.</w:t>
      </w:r>
    </w:p>
    <w:p w14:paraId="6FBAFF58" w14:textId="77777777" w:rsidR="008B5D84" w:rsidRDefault="00EC61EB">
      <w:pPr>
        <w:jc w:val="both"/>
      </w:pPr>
      <w:r>
        <w:t>Futter MN, Valinia S, Löfgren S, Köhler SJ, Fölster J. 2014. Long-term trends in water chemistry of acid-sensitive Swedish lakes show slow recovery from historic acidification. Ambio 43:77-90.</w:t>
      </w:r>
    </w:p>
    <w:p w14:paraId="73E2CDC6" w14:textId="77777777" w:rsidR="008B5D84" w:rsidRDefault="00EC61EB">
      <w:pPr>
        <w:jc w:val="both"/>
      </w:pPr>
      <w:r>
        <w:t>Goodale CL, Aber JD, Vitousek PM, McDowell WH. 2005. Long-term decreases in stream nitrate: successional causes unlikely; possible links to DOC?. Ecosystems 8:334-7.</w:t>
      </w:r>
    </w:p>
    <w:p w14:paraId="5EFD1A0B" w14:textId="77777777" w:rsidR="008B5D84" w:rsidRDefault="00EC61EB">
      <w:pPr>
        <w:jc w:val="both"/>
      </w:pPr>
      <w:r>
        <w:t>Grayson R, Kay P, Foulger M, Gledhill S. 2012. A GIS based MCE model for identifying water colour generation potential in UK upland drinking water supply catchments. J Hydrol 420:37-45.</w:t>
      </w:r>
    </w:p>
    <w:p w14:paraId="2EDCEE3D" w14:textId="77777777" w:rsidR="008B5D84" w:rsidRDefault="00EC61EB">
      <w:pPr>
        <w:jc w:val="both"/>
      </w:pPr>
      <w:r>
        <w:t>Hauer FR, Spencer CN. 1998.  Phosphorus and nitrogen dynamics in streams associated with wildfire: a study of immediate and longterm effects. Int J Wildland Fire. 8:183-98.</w:t>
      </w:r>
    </w:p>
    <w:p w14:paraId="6CAC769F" w14:textId="77777777" w:rsidR="008B5D84" w:rsidRDefault="00EC61EB">
      <w:pPr>
        <w:jc w:val="both"/>
      </w:pPr>
      <w:r>
        <w:t>Helliwell RC, Britton AJ, Gibbs S, Fisher JM, Potts JM. 2010. Interactive effects of N deposition, land management and weather patterns on soil solution chemistry in a Scottish alpine heath. Ecosystems 13:696-711.</w:t>
      </w:r>
    </w:p>
    <w:p w14:paraId="2F4F9126" w14:textId="77777777" w:rsidR="008B5D84" w:rsidRDefault="00EC61EB">
      <w:pPr>
        <w:jc w:val="both"/>
      </w:pPr>
      <w:r>
        <w:t>Holden J, Shotbolt L, Bonn A, Burt TP, Chapman PJ, Dougill AJ, Fraser ED, Hubacek K, Irvine B, Kirkby MJ, Reed MS. 2007. Environmental change in moorland landscapes. Earth Sci Rev 82:75-100.</w:t>
      </w:r>
    </w:p>
    <w:p w14:paraId="1A801B20" w14:textId="77777777" w:rsidR="008B5D84" w:rsidRDefault="00EC61EB">
      <w:pPr>
        <w:jc w:val="both"/>
      </w:pPr>
      <w:r>
        <w:t>Holden J, Chapman PJ, Palmer SM, Kay P, Grayson R. 2012. The impacts of prescribed moorland burning on water colour and dissolved organic carbon: a critical synthesis. J Env Manage 101:92-103.</w:t>
      </w:r>
    </w:p>
    <w:p w14:paraId="3F9D5691" w14:textId="77777777" w:rsidR="008B5D84" w:rsidRDefault="00EC61EB">
      <w:pPr>
        <w:jc w:val="both"/>
      </w:pPr>
      <w:r>
        <w:t>Hough MN, Jones RJA. 1997. The UK Meteorological Office rainfall and evaporation calculation system: MORECS version 2.0 – an overview. Hydrol Earth Syst Sci 1:227-239.</w:t>
      </w:r>
    </w:p>
    <w:p w14:paraId="120EDE82" w14:textId="77777777" w:rsidR="008B5D84" w:rsidRDefault="00EC61EB">
      <w:pPr>
        <w:jc w:val="both"/>
      </w:pPr>
      <w:r>
        <w:t>Kopáček J, Cosby BJ, Evans CD, Hruška J, Moldan F, Oulehle F, Šantrůčková H, Tahovská K, Wright RF. 2013. Nitrogen, organic carbon and sulphur cycling in terrestrial ecosystems: linking nitrogen saturation to carbon limitation of soil microbial processes. Biogeochemistry 115:33-51.</w:t>
      </w:r>
    </w:p>
    <w:p w14:paraId="5F7ACEEE" w14:textId="77777777" w:rsidR="008B5D84" w:rsidRDefault="00EC61EB">
      <w:pPr>
        <w:jc w:val="both"/>
      </w:pPr>
      <w:r>
        <w:t>Lydersen E, Høgberget R, Moreno CE, Garmo ØA, Hagen PC. 2014. The effects of wildfire on the water chemistry of dilute, acidic lakes in southern Norway. Biogeochemistry 119:109-24.</w:t>
      </w:r>
    </w:p>
    <w:p w14:paraId="05617906" w14:textId="77777777" w:rsidR="008B5D84" w:rsidRDefault="00EC61EB">
      <w:pPr>
        <w:jc w:val="both"/>
      </w:pPr>
      <w:r>
        <w:t>McEachern P, Prepas EE, Gibson JJ, Dinsmore WP. 2000. Forest fire induced impacts on phosphorus, nitrogen, and chlorophyll a concentrations in boreal subarctic lakes of northern Alberta. Can J Fisheries Aquat Sci 57(S2):73-81.</w:t>
      </w:r>
    </w:p>
    <w:p w14:paraId="076C98A0" w14:textId="77777777" w:rsidR="008B5D84" w:rsidRDefault="00EC61EB">
      <w:pPr>
        <w:jc w:val="both"/>
      </w:pPr>
      <w:r>
        <w:t>Malcolm I, Bacon PJ, MIddlemas S, Fryer R, Shilland E, Collen P. Relationships between hydrochemistry and the presence of juvenile brown trout (Salmo trutta ) in headwater streams recovering from acidification. Ecol Indicators, 37:351-64</w:t>
      </w:r>
    </w:p>
    <w:p w14:paraId="6C27E380" w14:textId="77777777" w:rsidR="008B5D84" w:rsidRDefault="00EC61EB">
      <w:pPr>
        <w:jc w:val="both"/>
      </w:pPr>
      <w:r>
        <w:t>Marchand D, Prairie YT, del Giorgio D. 2009. Linking forest fires to lake metabolism and carbon dioxide emissions in the boreal region of Northern Quebec. Global Change Biol 15:2861-73.</w:t>
      </w:r>
    </w:p>
    <w:p w14:paraId="514F9A3D" w14:textId="77777777" w:rsidR="008B5D84" w:rsidRDefault="00EC61EB">
      <w:pPr>
        <w:jc w:val="both"/>
      </w:pPr>
      <w:r>
        <w:t>Mast MA. 2013. Evaluation of stream chemistry trends in US Geological Survey reference watersheds, 1970–2010. Environ Monitor Assess 185:9343-59.</w:t>
      </w:r>
    </w:p>
    <w:p w14:paraId="75DCEFFF" w14:textId="77777777" w:rsidR="008B5D84" w:rsidRDefault="00EC61EB">
      <w:pPr>
        <w:jc w:val="both"/>
      </w:pPr>
      <w:r>
        <w:t>Mast MA, Clow DW. 2008. Effects of 2003 wildfires on stream chemistry in Glacier National Park, Montana. Hydrol Process 22:5013-23.</w:t>
      </w:r>
    </w:p>
    <w:p w14:paraId="37F001AC" w14:textId="77777777" w:rsidR="008B5D84" w:rsidRDefault="00EC61EB">
      <w:pPr>
        <w:jc w:val="both"/>
      </w:pPr>
      <w:r>
        <w:t>Minshall GW, Brock JT, Andrews DA, Robinson CT. 2001. Water quality, substratum and biotic responses of five central Idaho (USA) streams during the first year following the Mortar Creek fire. Int J Wildland Fire 10:185-99.</w:t>
      </w:r>
    </w:p>
    <w:p w14:paraId="0D7CFD07" w14:textId="77777777" w:rsidR="008B5D84" w:rsidRDefault="00EC61EB">
      <w:pPr>
        <w:jc w:val="both"/>
      </w:pPr>
      <w:r>
        <w:t>Mitchell G, McDonald AT. 1995. Catchment characterization as a tool for upland water quality management. J Environ Manage 44:83-95.</w:t>
      </w:r>
    </w:p>
    <w:p w14:paraId="0F03AB58" w14:textId="77777777" w:rsidR="008B5D84" w:rsidRDefault="00EC61EB">
      <w:pPr>
        <w:jc w:val="both"/>
      </w:pPr>
      <w:r>
        <w:t>Monteith DT, Evans CD. 2000. UK Acid Waters Monitoring Network: 10 year report. ENSIS, London.</w:t>
      </w:r>
    </w:p>
    <w:p w14:paraId="1AD1127B" w14:textId="77777777" w:rsidR="008B5D84" w:rsidRDefault="00EC61EB">
      <w:pPr>
        <w:jc w:val="both"/>
      </w:pPr>
      <w:r>
        <w:t xml:space="preserve">Monteith DT, Evans CD. 2005. The United Kingdom Acid Waters Monitoring Network: a review of the first 15 years and introduction to the special issue. Environ Pollut 137:3-13. </w:t>
      </w:r>
    </w:p>
    <w:p w14:paraId="61BEC569" w14:textId="77777777" w:rsidR="008B5D84" w:rsidRDefault="00EC61EB">
      <w:pPr>
        <w:jc w:val="both"/>
      </w:pPr>
      <w:r>
        <w:t>Monteith DT, Evans CD, Reynolds B. 2000. Are temporal variations in the nitrate content of UK upland freshwaters linked to the North Atlantic Oscillation? Hydrol Process 14, 1745-49.</w:t>
      </w:r>
    </w:p>
    <w:p w14:paraId="6EA826FB" w14:textId="77777777" w:rsidR="008B5D84" w:rsidRDefault="00EC61EB">
      <w:pPr>
        <w:jc w:val="both"/>
      </w:pPr>
      <w:r>
        <w:t>Monteith DT, Stoddard JL, Evans CD, de Wit HA, Forsius M, Høgåsen T, Wilander A, Skjelkvåle BL, Jeffries DS, Vuorenmaa J, Keller B. 2007. Dissolved organic carbon trends resulting from changes in atmospheric deposition chemistry. Nature 450:537-40.</w:t>
      </w:r>
    </w:p>
    <w:p w14:paraId="43EC6338" w14:textId="77777777" w:rsidR="008B5D84" w:rsidRDefault="00EC61EB">
      <w:pPr>
        <w:jc w:val="both"/>
      </w:pPr>
      <w:r>
        <w:t>Monteith DT, Evans CD, Henrys PA, Simpson GL, Malcolm IA. 2014. Trends in the hydrochemistry of acid-sensitive surface waters in the UK 1988–2008. Ecol Indicators 37:287-303.</w:t>
      </w:r>
    </w:p>
    <w:p w14:paraId="5EA734E2" w14:textId="77777777" w:rsidR="008B5D84" w:rsidRDefault="00EC61EB">
      <w:pPr>
        <w:jc w:val="both"/>
      </w:pPr>
      <w:r>
        <w:t>Olefeldt D, Devito KJ, Turetsky MR. 2013a. Sources and fate of terrestrial dissolved organic carbon in lakes of a Boreal Plains region recently affected by wildfire. Biogeosciences 10:6247-65.</w:t>
      </w:r>
    </w:p>
    <w:p w14:paraId="4FA49E43" w14:textId="77777777" w:rsidR="008B5D84" w:rsidRDefault="00EC61EB">
      <w:pPr>
        <w:jc w:val="both"/>
      </w:pPr>
      <w:r>
        <w:t>Olefeldt D, Turetsky MR, Blodau C. 2013b. Altered composition and microbial versus UV-mediated degradation of dissolved organic matter in boreal soils following wildfire. Ecosystems 16:1396-412.</w:t>
      </w:r>
    </w:p>
    <w:p w14:paraId="79585A36" w14:textId="77777777" w:rsidR="008B5D84" w:rsidRDefault="00EC61EB">
      <w:pPr>
        <w:jc w:val="both"/>
      </w:pPr>
      <w:r>
        <w:t>Oulehle F, Chuman T, Majer V, Hruška J. 2013. Chemical recovery of acidified Bohemian lakes between 1984 and 2012: the role of acid deposition and bark beetle induced forest disturbance. Biogeochemistry 116:83-101.</w:t>
      </w:r>
    </w:p>
    <w:p w14:paraId="4D89BCB5" w14:textId="77777777" w:rsidR="008B5D84" w:rsidRDefault="00EC61EB">
      <w:pPr>
        <w:jc w:val="both"/>
      </w:pPr>
      <w:r>
        <w:t>Page SE, Siegert F, Rieley JO, Boehm HD, Jaya A, Limin S. 2002. The amount of carbon released from peat and forest fires in Indonesia during 1997. Nature 420:61-5.</w:t>
      </w:r>
    </w:p>
    <w:p w14:paraId="38194598" w14:textId="77777777" w:rsidR="008B5D84" w:rsidRDefault="00EC61EB">
      <w:pPr>
        <w:jc w:val="both"/>
      </w:pPr>
      <w:r>
        <w:t>Palmer SM, Hope D, Billett MF, Dawson JJ, Bryant CL. 2001. Sources of organic and inorganic carbon in a headwater stream: evidence from carbon isotope studies. Biogeochemistry 52:321-38.</w:t>
      </w:r>
    </w:p>
    <w:p w14:paraId="3C8FA9E4" w14:textId="77777777" w:rsidR="008B5D84" w:rsidRDefault="00EC61EB">
      <w:pPr>
        <w:jc w:val="both"/>
      </w:pPr>
      <w:r>
        <w:t>Petticrew EL, Owens PN, Giles TR. 2006. Wildfire effects on the quantity and composition of suspended and gravel-stored sediments. Water Air  Soil Pollut: Focus 6:647-56.</w:t>
      </w:r>
    </w:p>
    <w:p w14:paraId="6E756937" w14:textId="77777777" w:rsidR="008B5D84" w:rsidRDefault="00EC61EB">
      <w:pPr>
        <w:jc w:val="both"/>
      </w:pPr>
      <w:r>
        <w:t>Pilkington MG, Caporn SJ, Carroll JA, Cresswell N, Phoenix GK, Lee JA, Emmett BA, Sparks T. 2007. Impacts of burning and increased nitrogen deposition on nitrogen pools and leaching in an upland moor. J Ecol 95:1195-207.</w:t>
      </w:r>
    </w:p>
    <w:p w14:paraId="29525792" w14:textId="77777777" w:rsidR="008B5D84" w:rsidRDefault="00EC61EB">
      <w:pPr>
        <w:jc w:val="both"/>
      </w:pPr>
      <w:r>
        <w:t>Ramchunder SJ, Brown LE, Holden J. 2013. Rotational vegetation burning effects on peatland stream ecosystems. J Appl Ecol 50:636-48.</w:t>
      </w:r>
    </w:p>
    <w:p w14:paraId="56F647CA" w14:textId="77777777" w:rsidR="008B5D84" w:rsidRDefault="00EC61EB">
      <w:pPr>
        <w:jc w:val="both"/>
      </w:pPr>
      <w:r>
        <w:t xml:space="preserve">Ranalli AJ. 2004. A summary of the scientific literature on the effects of fire on the concentration of nutrients in surface waters. US Geological Survey, Reston, Virginia, USA. </w:t>
      </w:r>
    </w:p>
    <w:p w14:paraId="412D02B9" w14:textId="77777777" w:rsidR="008B5D84" w:rsidRDefault="00EC61EB">
      <w:pPr>
        <w:jc w:val="both"/>
      </w:pPr>
      <w:r>
        <w:t>Rocca ME, Brown PM, MacDonald LH, Carrico CM. 2014. Climate change impacts on fire regimes and key ecosystem services in Rocky Mountain forests. Forest Ecol Manage 327:290-305.</w:t>
      </w:r>
    </w:p>
    <w:p w14:paraId="76CE5416" w14:textId="77777777" w:rsidR="005D312C" w:rsidRDefault="005D312C" w:rsidP="005D312C">
      <w:pPr>
        <w:jc w:val="both"/>
      </w:pPr>
      <w:r>
        <w:t>Russell-Smith J, Thornton R. 2013 Perspectives on prescribed burning. Frontiers Ecol Environ 11:e3.</w:t>
      </w:r>
    </w:p>
    <w:p w14:paraId="647CCADF" w14:textId="77777777" w:rsidR="008B5D84" w:rsidRDefault="00EC61EB">
      <w:pPr>
        <w:jc w:val="both"/>
      </w:pPr>
      <w:r>
        <w:t xml:space="preserve">Schiff SL, Aravena R, Trumbore SE, Hinton MJ, Elgood R, Dillon PJ. 1997. Export of DOC from forested catchments on the Precambrian Shield of Central Ontario: clues from </w:t>
      </w:r>
      <w:r>
        <w:rPr>
          <w:vertAlign w:val="superscript"/>
        </w:rPr>
        <w:t>13</w:t>
      </w:r>
      <w:r>
        <w:t xml:space="preserve">C and </w:t>
      </w:r>
      <w:r>
        <w:rPr>
          <w:vertAlign w:val="superscript"/>
        </w:rPr>
        <w:t>14</w:t>
      </w:r>
      <w:r>
        <w:t>C. Biogeochemistry 36:43-65.</w:t>
      </w:r>
    </w:p>
    <w:p w14:paraId="227FC905" w14:textId="77777777" w:rsidR="008B5D84" w:rsidRDefault="00EC61EB">
      <w:pPr>
        <w:jc w:val="both"/>
      </w:pPr>
      <w:r>
        <w:t>Shakesby RA, Doerr SH. 2006. Wildfire as a hydrological and geomorphological agent. Earth Sci Rev 74:269-307.</w:t>
      </w:r>
    </w:p>
    <w:p w14:paraId="1B4F8FE6" w14:textId="77777777" w:rsidR="008B5D84" w:rsidRDefault="00EC61EB">
      <w:pPr>
        <w:jc w:val="both"/>
      </w:pPr>
      <w:r>
        <w:t>Shibata H, Petrone KC, Hinzman LD, Boone RD. 2003. Effect of fire on dissolved organic carbon and inorganic solutes in spruce forest in the permafrost region of interior Alaska. Soil Sci Plant Nutrit 49:25-9.</w:t>
      </w:r>
    </w:p>
    <w:p w14:paraId="56501E2E" w14:textId="77777777" w:rsidR="008B5D84" w:rsidRDefault="00EC61EB">
      <w:pPr>
        <w:jc w:val="both"/>
      </w:pPr>
      <w:r>
        <w:t>Smith HG, Sheridan GJ, Lane PN, Nyman P, Haydon S. 2011. Wildfire effects on water quality in forest catchments: a review with implications for water supply. J Hydrol 396:170-92.</w:t>
      </w:r>
    </w:p>
    <w:p w14:paraId="5AA2AA51" w14:textId="77777777" w:rsidR="008B5D84" w:rsidRDefault="00EC61EB">
      <w:pPr>
        <w:jc w:val="both"/>
      </w:pPr>
      <w:r>
        <w:t>Smithwick EA, Turner MG, Mack MC, Chapin III FS. 2005. Postfire soil N cycling in northern conifer forests affected by severe, stand-replacing wildfires. Ecosystems 1:163-81.</w:t>
      </w:r>
    </w:p>
    <w:p w14:paraId="2D6CDCF0" w14:textId="77777777" w:rsidR="008B5D84" w:rsidRDefault="00EC61EB">
      <w:pPr>
        <w:jc w:val="both"/>
      </w:pPr>
      <w:r>
        <w:t>Stephens SL, Meixner T, Poth M, McGurk B, Payne D. 2004. Prescribed fire, soils, and stream water chemistry in a watershed in the Lake Tahoe Basin, California. Int J Wildland Fire 13:27-35.</w:t>
      </w:r>
    </w:p>
    <w:p w14:paraId="4464B229" w14:textId="77777777" w:rsidR="008B5D84" w:rsidRDefault="00EC61EB">
      <w:pPr>
        <w:jc w:val="both"/>
      </w:pPr>
      <w:r>
        <w:t>Taylor PG, Townsend AR. 2010. Stoichiometric control of organic carbon–nitrate relationships from soils to the sea. Nature 464:1178-81.</w:t>
      </w:r>
    </w:p>
    <w:p w14:paraId="6613B9F7" w14:textId="77777777" w:rsidR="008B5D84" w:rsidRDefault="00EC61EB">
      <w:pPr>
        <w:jc w:val="both"/>
      </w:pPr>
      <w:r>
        <w:t>Turetsky, M. R., Donahue, W. &amp; Benscoter, B. W. 2011. Experimental drying intensifies burning and carbon losses in a northern peatland. Nature Commun 2: 514</w:t>
      </w:r>
    </w:p>
    <w:p w14:paraId="1DD2283A" w14:textId="77777777" w:rsidR="008B5D84" w:rsidRDefault="00EC61EB">
      <w:pPr>
        <w:jc w:val="both"/>
      </w:pPr>
      <w:r>
        <w:t>Turetsky MR, Benscoter B, Page S, Rein G, van der Werf GR, Watts A. 2015. Global vulnerability of peatlands to fire and carbon loss. Nature Geosci 8:11-14.</w:t>
      </w:r>
    </w:p>
    <w:p w14:paraId="225DF756" w14:textId="77777777" w:rsidR="008B5D84" w:rsidRDefault="00EC61EB">
      <w:pPr>
        <w:jc w:val="both"/>
      </w:pPr>
      <w:r>
        <w:t>Ward SE, Bardgett RD, McNamara NP, Adamson JK, Ostle NJ. 2007. Long-term consequences of grazing and burning on northern peatland carbon dynamics. Ecosystems 10:1069-83.</w:t>
      </w:r>
    </w:p>
    <w:p w14:paraId="09E675E9" w14:textId="77777777" w:rsidR="008B5D84" w:rsidRDefault="00EC61EB">
      <w:pPr>
        <w:jc w:val="both"/>
      </w:pPr>
      <w:r>
        <w:t>Wang JJ, Dahlgren RA, Erşan MS, Karanfil T, Chow AT. 2015. Wildfire altering terrestrial precursors of disinfection byproducts in forest detritus. Environ Sci Technol 49: 5921-9.</w:t>
      </w:r>
    </w:p>
    <w:p w14:paraId="6946330D" w14:textId="77777777" w:rsidR="008B5D84" w:rsidRDefault="00EC61EB">
      <w:pPr>
        <w:jc w:val="both"/>
      </w:pPr>
      <w:r>
        <w:t>Watmough SA, Eimers MC, Aherne J, Dillon PJ. 2004. Climate effects on stream nitrate concentrations at 16 forested catchments in south central Ontario. Environ Sci Technol 38:2383-8.</w:t>
      </w:r>
    </w:p>
    <w:p w14:paraId="45215788" w14:textId="77777777" w:rsidR="008B5D84" w:rsidRDefault="00EC61EB">
      <w:pPr>
        <w:jc w:val="both"/>
      </w:pPr>
      <w:r>
        <w:t>Weishaar JL, Aiken GR, Bergamaschi BA, Fram MS, Fujii R, Mopper K. 2003. Evaluation of specific ultraviolet absorbance as an indicator of the chemical composition and reactivity of dissolved organic carbon. Environ Sci Technol 37:4702-8.</w:t>
      </w:r>
    </w:p>
    <w:p w14:paraId="2B27E622" w14:textId="77777777" w:rsidR="008B5D84" w:rsidRDefault="00EC61EB">
      <w:pPr>
        <w:jc w:val="both"/>
      </w:pPr>
      <w:r>
        <w:t>Williams MR, Melack JM. 1997. Effects of prescribed burning and drought on the solute chemistry of mixed-conifer forest streams of the Sierra Nevada, California. Biogeochemistry 39:225-53.</w:t>
      </w:r>
    </w:p>
    <w:p w14:paraId="34B46524" w14:textId="77777777" w:rsidR="008B5D84" w:rsidRDefault="00EC61EB">
      <w:pPr>
        <w:jc w:val="both"/>
      </w:pPr>
      <w:r>
        <w:t>Worrall F, Armstrong A, Adamson JK. 2007. The effects of burning and sheep-grazing on water table depth and soil water quality in a upland peat. J Hydrol 339:1-4.</w:t>
      </w:r>
    </w:p>
    <w:p w14:paraId="0798F82A" w14:textId="77777777" w:rsidR="008B5D84" w:rsidRDefault="00EC61EB">
      <w:pPr>
        <w:jc w:val="both"/>
      </w:pPr>
      <w:r>
        <w:t>Worrall F, Rowson JG, Evans MG, Pawson R, Daniels S, Bonn A. 2011. Carbon fluxes from eroding peatlands – the carbon benefit of revegetation following wildfire. Earth Surf Process Landf 36:1487-98.</w:t>
      </w:r>
    </w:p>
    <w:p w14:paraId="12750DD2" w14:textId="77777777" w:rsidR="006F03D7" w:rsidRDefault="006F03D7" w:rsidP="006F03D7">
      <w:pPr>
        <w:jc w:val="both"/>
      </w:pPr>
      <w:r>
        <w:t>Worrall F, Clay GD, May R. 2013. Controls upon biomass losses and char production from prescribed burning on UK moorland. J Environ Manage 120:27-36.</w:t>
      </w:r>
    </w:p>
    <w:p w14:paraId="2F9FEB5C" w14:textId="77777777" w:rsidR="008B5D84" w:rsidRDefault="00EC61EB">
      <w:pPr>
        <w:jc w:val="both"/>
      </w:pPr>
      <w:r>
        <w:t>Wright RF. 1976. The impact of forest fire on the nutrient influxes to small lakes in northeastern Minnesota. Ecology 57:649-63.</w:t>
      </w:r>
    </w:p>
    <w:p w14:paraId="2514F97F" w14:textId="77777777" w:rsidR="008B5D84" w:rsidRDefault="00EC61EB">
      <w:pPr>
        <w:jc w:val="both"/>
      </w:pPr>
      <w:r>
        <w:t>Yallop AR, Clutterbuck B, Thacker J. 2011. Increases in humic dissolved organic carbon export from upland peat catchments: the role of temperature, declining sulphur deposition and changes in land management. Climate Res 45:43-56.</w:t>
      </w:r>
    </w:p>
    <w:p w14:paraId="30B44525" w14:textId="77777777" w:rsidR="00456968" w:rsidRDefault="00456968">
      <w:pPr>
        <w:jc w:val="both"/>
      </w:pPr>
    </w:p>
    <w:p w14:paraId="0ECD6546" w14:textId="77777777" w:rsidR="00E74541" w:rsidRDefault="00E74541">
      <w:pPr>
        <w:spacing w:after="0"/>
      </w:pPr>
      <w:r>
        <w:br w:type="page"/>
      </w:r>
    </w:p>
    <w:p w14:paraId="78B2F72F" w14:textId="77777777" w:rsidR="00E74541" w:rsidRPr="00E74541" w:rsidRDefault="00E74541">
      <w:pPr>
        <w:spacing w:after="0"/>
        <w:rPr>
          <w:b/>
        </w:rPr>
      </w:pPr>
      <w:r w:rsidRPr="00E74541">
        <w:rPr>
          <w:b/>
        </w:rPr>
        <w:t>Figure Captions</w:t>
      </w:r>
    </w:p>
    <w:p w14:paraId="04C1AE3A" w14:textId="77777777" w:rsidR="00E74541" w:rsidRDefault="00E74541">
      <w:pPr>
        <w:spacing w:after="0"/>
      </w:pPr>
    </w:p>
    <w:p w14:paraId="1545AD22" w14:textId="77777777" w:rsidR="00E74541" w:rsidRDefault="00E74541" w:rsidP="00E74541">
      <w:pPr>
        <w:spacing w:after="0"/>
        <w:rPr>
          <w:b/>
        </w:rPr>
      </w:pPr>
      <w:r>
        <w:rPr>
          <w:b/>
        </w:rPr>
        <w:t xml:space="preserve">Figure 1a) </w:t>
      </w:r>
      <w:r w:rsidRPr="00F77F10">
        <w:t>The Blue Lough catchment on May 8</w:t>
      </w:r>
      <w:r w:rsidRPr="00F77F10">
        <w:rPr>
          <w:vertAlign w:val="superscript"/>
        </w:rPr>
        <w:t>th</w:t>
      </w:r>
      <w:r w:rsidRPr="00F77F10">
        <w:t xml:space="preserve"> 2011, </w:t>
      </w:r>
      <w:r>
        <w:t xml:space="preserve">seven days after the fire, </w:t>
      </w:r>
      <w:r w:rsidRPr="00F77F10">
        <w:t>viewed from the south-west</w:t>
      </w:r>
      <w:r>
        <w:t xml:space="preserve">; </w:t>
      </w:r>
      <w:r w:rsidRPr="009A3ED9">
        <w:rPr>
          <w:b/>
        </w:rPr>
        <w:t>b)</w:t>
      </w:r>
      <w:r>
        <w:t xml:space="preserve"> </w:t>
      </w:r>
      <w:r w:rsidRPr="0093147D">
        <w:t>Detail of the</w:t>
      </w:r>
      <w:r w:rsidRPr="00F77F10">
        <w:t xml:space="preserve"> Blue Lough catchment</w:t>
      </w:r>
      <w:r>
        <w:t xml:space="preserve"> and Slievelamagan on May 3rd</w:t>
      </w:r>
      <w:r w:rsidRPr="00F77F10">
        <w:t xml:space="preserve"> 2011,</w:t>
      </w:r>
      <w:r>
        <w:t xml:space="preserve"> two days after the fire,</w:t>
      </w:r>
      <w:r w:rsidRPr="00F77F10">
        <w:t xml:space="preserve"> viewed from the </w:t>
      </w:r>
      <w:r>
        <w:t>south (both i</w:t>
      </w:r>
      <w:r w:rsidRPr="00F77F10">
        <w:t>mage</w:t>
      </w:r>
      <w:r>
        <w:t>s</w:t>
      </w:r>
      <w:r w:rsidRPr="00F77F10">
        <w:t xml:space="preserve"> courtesy of Charles McRobert)</w:t>
      </w:r>
      <w:r>
        <w:t>.</w:t>
      </w:r>
    </w:p>
    <w:p w14:paraId="2D0F9E76" w14:textId="77777777" w:rsidR="00E74541" w:rsidRDefault="00E74541">
      <w:pPr>
        <w:spacing w:after="0"/>
      </w:pPr>
    </w:p>
    <w:p w14:paraId="4B3ED5AE" w14:textId="64D423F7" w:rsidR="00E74541" w:rsidRDefault="00E74541" w:rsidP="00E74541">
      <w:r>
        <w:rPr>
          <w:b/>
        </w:rPr>
        <w:t xml:space="preserve">Figure 2. </w:t>
      </w:r>
      <w:r>
        <w:t>Quarterly</w:t>
      </w:r>
      <w:r>
        <w:rPr>
          <w:b/>
        </w:rPr>
        <w:t xml:space="preserve"> </w:t>
      </w:r>
      <w:r>
        <w:t xml:space="preserve">measured concentrations of a range of water chemistry variables </w:t>
      </w:r>
      <w:r w:rsidR="00303272">
        <w:t xml:space="preserve">at Blue Lough </w:t>
      </w:r>
      <w:r>
        <w:t xml:space="preserve">from 1990 to 2014. Samples collected before the May 2011 fire are denoted by grey circles, those from after the fire by black circles. </w:t>
      </w:r>
    </w:p>
    <w:p w14:paraId="22A67282" w14:textId="399A135A" w:rsidR="00E74541" w:rsidRDefault="00E74541" w:rsidP="00E74541">
      <w:r>
        <w:rPr>
          <w:b/>
        </w:rPr>
        <w:t>Figure 3</w:t>
      </w:r>
      <w:r>
        <w:t>. Mean annual Z scores for Blue Lough (thick black line) compared to the median (grey solid line) and 10</w:t>
      </w:r>
      <w:r>
        <w:rPr>
          <w:vertAlign w:val="superscript"/>
        </w:rPr>
        <w:t>th</w:t>
      </w:r>
      <w:r>
        <w:t>-90</w:t>
      </w:r>
      <w:r>
        <w:rPr>
          <w:vertAlign w:val="superscript"/>
        </w:rPr>
        <w:t>th</w:t>
      </w:r>
      <w:r>
        <w:t xml:space="preserve"> percentile range (grey dashed lines) of mean annual Z scores for all other continuously monitored sites in the UWMN. Zero line represents the mean 1980-1998 concentration</w:t>
      </w:r>
      <w:r w:rsidR="00303272">
        <w:t>, vertical line shows the date of the wildfire at Blue Lough (other UWMN sites have not been subject to similar fires during the monitoring period)</w:t>
      </w:r>
      <w:r>
        <w:rPr>
          <w:b/>
        </w:rPr>
        <w:t>Figure 4</w:t>
      </w:r>
      <w:r>
        <w:t>. Calculated changes in standardised concentrations (</w:t>
      </w:r>
      <w:r>
        <w:rPr>
          <w:rFonts w:ascii="Symbol" w:eastAsia="Symbol" w:hAnsi="Symbol" w:cs="Symbol"/>
        </w:rPr>
        <w:t></w:t>
      </w:r>
      <w:r>
        <w:t>Z) of a range of water chemistry variables a) during the 20 year period</w:t>
      </w:r>
      <w:r w:rsidR="00303272">
        <w:t xml:space="preserve"> before the Blue Lough fire</w:t>
      </w:r>
      <w:r>
        <w:t xml:space="preserve">, and b) between the last three years and the first three years </w:t>
      </w:r>
      <w:r w:rsidR="00303272">
        <w:t xml:space="preserve">after the Blue Lough </w:t>
      </w:r>
      <w:r>
        <w:t xml:space="preserve"> fire. Error bars represent 10</w:t>
      </w:r>
      <w:r w:rsidRPr="00BB792A">
        <w:rPr>
          <w:vertAlign w:val="superscript"/>
        </w:rPr>
        <w:t>th</w:t>
      </w:r>
      <w:r>
        <w:t xml:space="preserve"> and 90</w:t>
      </w:r>
      <w:r w:rsidRPr="00BB792A">
        <w:rPr>
          <w:vertAlign w:val="superscript"/>
        </w:rPr>
        <w:t>th</w:t>
      </w:r>
      <w:r>
        <w:t xml:space="preserve"> percentile </w:t>
      </w:r>
      <w:r>
        <w:rPr>
          <w:rFonts w:ascii="Symbol" w:eastAsia="Symbol" w:hAnsi="Symbol" w:cs="Symbol"/>
        </w:rPr>
        <w:t></w:t>
      </w:r>
      <w:r>
        <w:t>Z values for the UWMN sites.</w:t>
      </w:r>
    </w:p>
    <w:p w14:paraId="6683A969" w14:textId="3A1658D1" w:rsidR="00E74541" w:rsidRDefault="00E74541" w:rsidP="00E74541">
      <w:r>
        <w:rPr>
          <w:b/>
        </w:rPr>
        <w:t>Figure 5</w:t>
      </w:r>
      <w:r>
        <w:t>. Measured nitrate, pH, DOC and SUVA</w:t>
      </w:r>
      <w:r>
        <w:rPr>
          <w:vertAlign w:val="subscript"/>
        </w:rPr>
        <w:t>254</w:t>
      </w:r>
      <w:r>
        <w:t xml:space="preserve"> (where measured) for Silent Valley Reservoir (open circles), raw intake water at the Drumaroad Water Treatment Works (filled circles) and Blue Lough (triangles) from 2009 to 2015.</w:t>
      </w:r>
      <w:r w:rsidRPr="00BB792A">
        <w:t xml:space="preserve"> </w:t>
      </w:r>
      <w:r>
        <w:t>Vertical line indicates the date of the fire</w:t>
      </w:r>
      <w:r w:rsidR="00303272">
        <w:t>, which affected all of the Blue Lough catchment as well as adjacent areas within the larger Silent Valley supply catchment</w:t>
      </w:r>
      <w:r>
        <w:t>.</w:t>
      </w:r>
    </w:p>
    <w:p w14:paraId="64070639" w14:textId="77777777" w:rsidR="00E74541" w:rsidRDefault="00E74541" w:rsidP="00E74541">
      <w:pPr>
        <w:jc w:val="both"/>
      </w:pPr>
      <w:r>
        <w:rPr>
          <w:b/>
        </w:rPr>
        <w:t>Figure 6</w:t>
      </w:r>
      <w:r>
        <w:t>. Annual sediment accumulation rates measured in Blue Lough from 1992 to 2015 (light grey bars pre-fire, dark grey bars post-fire). Note that samples are collected in late summer of the year shown on the x axis, and the accumulation rate thus refers to the preceding 12 month period rather than the calendar year. Data for 2007 are missing.</w:t>
      </w:r>
    </w:p>
    <w:p w14:paraId="7C8693D1" w14:textId="77777777" w:rsidR="00E74541" w:rsidRDefault="00E74541">
      <w:pPr>
        <w:spacing w:after="0"/>
      </w:pPr>
    </w:p>
    <w:p w14:paraId="51E1B455" w14:textId="77777777" w:rsidR="00456968" w:rsidRDefault="00456968">
      <w:pPr>
        <w:spacing w:after="0"/>
      </w:pPr>
      <w:r>
        <w:br w:type="page"/>
      </w:r>
    </w:p>
    <w:p w14:paraId="5AD00103" w14:textId="77777777" w:rsidR="009A3ED9" w:rsidRDefault="009A3ED9" w:rsidP="009A3ED9">
      <w:pPr>
        <w:spacing w:after="0"/>
        <w:rPr>
          <w:b/>
        </w:rPr>
      </w:pPr>
      <w:r>
        <w:rPr>
          <w:b/>
        </w:rPr>
        <w:t xml:space="preserve">Figure 1a) </w:t>
      </w:r>
      <w:r w:rsidRPr="00F77F10">
        <w:t>The Blue Lough catchment on May 8</w:t>
      </w:r>
      <w:r w:rsidRPr="00F77F10">
        <w:rPr>
          <w:vertAlign w:val="superscript"/>
        </w:rPr>
        <w:t>th</w:t>
      </w:r>
      <w:r w:rsidRPr="00F77F10">
        <w:t xml:space="preserve"> 2011, </w:t>
      </w:r>
      <w:r>
        <w:t xml:space="preserve">seven days after the fire, </w:t>
      </w:r>
      <w:r w:rsidRPr="00F77F10">
        <w:t>viewed from the south-west</w:t>
      </w:r>
      <w:r>
        <w:t xml:space="preserve">; </w:t>
      </w:r>
      <w:r w:rsidRPr="009A3ED9">
        <w:rPr>
          <w:b/>
        </w:rPr>
        <w:t>b)</w:t>
      </w:r>
      <w:r>
        <w:t xml:space="preserve"> </w:t>
      </w:r>
      <w:r w:rsidRPr="0093147D">
        <w:t>Detail of the</w:t>
      </w:r>
      <w:r w:rsidRPr="00F77F10">
        <w:t xml:space="preserve"> Blue Lough catchment</w:t>
      </w:r>
      <w:r>
        <w:t xml:space="preserve"> and Slievelamagan on May 3rd</w:t>
      </w:r>
      <w:r w:rsidRPr="00F77F10">
        <w:t xml:space="preserve"> 2011,</w:t>
      </w:r>
      <w:r>
        <w:t xml:space="preserve"> two days after the fire,</w:t>
      </w:r>
      <w:r w:rsidRPr="00F77F10">
        <w:t xml:space="preserve"> viewed from the </w:t>
      </w:r>
      <w:r>
        <w:t>south (both i</w:t>
      </w:r>
      <w:r w:rsidRPr="00F77F10">
        <w:t>mage</w:t>
      </w:r>
      <w:r>
        <w:t>s</w:t>
      </w:r>
      <w:r w:rsidRPr="00F77F10">
        <w:t xml:space="preserve"> courtesy of Charles McRobert)</w:t>
      </w:r>
      <w:r>
        <w:t>.</w:t>
      </w:r>
    </w:p>
    <w:p w14:paraId="78C3ABA6" w14:textId="77777777" w:rsidR="009A3ED9" w:rsidRDefault="009A3ED9" w:rsidP="009A3ED9">
      <w:pPr>
        <w:spacing w:after="0"/>
        <w:rPr>
          <w:b/>
        </w:rPr>
      </w:pPr>
      <w:r>
        <w:rPr>
          <w:b/>
          <w:noProof/>
        </w:rPr>
        <w:drawing>
          <wp:inline distT="0" distB="0" distL="0" distR="0" wp14:anchorId="55764EFA" wp14:editId="36C0A90F">
            <wp:extent cx="5731510" cy="1575435"/>
            <wp:effectExtent l="0" t="0" r="2540"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Pano_5716883212_f6fc01aa1c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575435"/>
                    </a:xfrm>
                    <a:prstGeom prst="rect">
                      <a:avLst/>
                    </a:prstGeom>
                  </pic:spPr>
                </pic:pic>
              </a:graphicData>
            </a:graphic>
          </wp:inline>
        </w:drawing>
      </w:r>
    </w:p>
    <w:p w14:paraId="059CFE2A" w14:textId="77777777" w:rsidR="009A3ED9" w:rsidRDefault="009A3ED9" w:rsidP="009A3ED9">
      <w:pPr>
        <w:spacing w:after="0"/>
        <w:rPr>
          <w:b/>
        </w:rPr>
      </w:pPr>
    </w:p>
    <w:p w14:paraId="72CF324C" w14:textId="77777777" w:rsidR="009A3ED9" w:rsidRDefault="009A3ED9" w:rsidP="009A3ED9">
      <w:pPr>
        <w:spacing w:after="0"/>
        <w:rPr>
          <w:b/>
        </w:rPr>
      </w:pPr>
      <w:r>
        <w:rPr>
          <w:b/>
        </w:rPr>
        <w:t xml:space="preserve">b) </w:t>
      </w:r>
    </w:p>
    <w:p w14:paraId="11C991C9" w14:textId="77777777" w:rsidR="009A3ED9" w:rsidRDefault="009A3ED9" w:rsidP="009A3ED9">
      <w:pPr>
        <w:rPr>
          <w:b/>
        </w:rPr>
      </w:pPr>
      <w:r>
        <w:rPr>
          <w:b/>
          <w:noProof/>
        </w:rPr>
        <w:drawing>
          <wp:inline distT="0" distB="0" distL="0" distR="0" wp14:anchorId="18226EEE" wp14:editId="7C066910">
            <wp:extent cx="5731510" cy="4298950"/>
            <wp:effectExtent l="0" t="0" r="2540" b="635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685388180_6c7acba336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CEA8F60" w14:textId="77777777" w:rsidR="009A3ED9" w:rsidRDefault="009A3ED9">
      <w:pPr>
        <w:spacing w:after="0"/>
        <w:rPr>
          <w:b/>
        </w:rPr>
      </w:pPr>
      <w:r>
        <w:rPr>
          <w:b/>
        </w:rPr>
        <w:br w:type="page"/>
      </w:r>
    </w:p>
    <w:p w14:paraId="4D8B6164" w14:textId="2E23BD0E" w:rsidR="00456968" w:rsidRDefault="009A3ED9" w:rsidP="00456968">
      <w:r>
        <w:rPr>
          <w:b/>
        </w:rPr>
        <w:t>Figure 2</w:t>
      </w:r>
      <w:r w:rsidR="00456968">
        <w:rPr>
          <w:b/>
        </w:rPr>
        <w:t xml:space="preserve">. </w:t>
      </w:r>
      <w:r w:rsidR="00456968">
        <w:t>Quarterly</w:t>
      </w:r>
      <w:r w:rsidR="00456968">
        <w:rPr>
          <w:b/>
        </w:rPr>
        <w:t xml:space="preserve"> </w:t>
      </w:r>
      <w:r w:rsidR="00456968">
        <w:t xml:space="preserve">measured concentrations of a range of water chemistry variables </w:t>
      </w:r>
      <w:r w:rsidR="00E54059">
        <w:t xml:space="preserve">at Blue Lough </w:t>
      </w:r>
      <w:r w:rsidR="00456968">
        <w:t xml:space="preserve">from 1990 to 2014. Samples collected before the May 2011 fire are denoted by grey circles, those from after the fire by black circles. </w:t>
      </w:r>
    </w:p>
    <w:p w14:paraId="77241B8E" w14:textId="4249F8B2" w:rsidR="00456968" w:rsidRDefault="004322F9" w:rsidP="00456968">
      <w:r w:rsidRPr="004322F9">
        <w:rPr>
          <w:noProof/>
        </w:rPr>
        <w:drawing>
          <wp:inline distT="0" distB="0" distL="0" distR="0" wp14:anchorId="53AA5F71" wp14:editId="325D02F2">
            <wp:extent cx="5731510" cy="7005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005303"/>
                    </a:xfrm>
                    <a:prstGeom prst="rect">
                      <a:avLst/>
                    </a:prstGeom>
                    <a:noFill/>
                    <a:ln>
                      <a:noFill/>
                    </a:ln>
                  </pic:spPr>
                </pic:pic>
              </a:graphicData>
            </a:graphic>
          </wp:inline>
        </w:drawing>
      </w:r>
      <w:r w:rsidR="00456968">
        <w:br w:type="page"/>
      </w:r>
    </w:p>
    <w:p w14:paraId="3F421BCF" w14:textId="66E5482C" w:rsidR="00456968" w:rsidRDefault="00456968" w:rsidP="00456968">
      <w:r>
        <w:rPr>
          <w:b/>
        </w:rPr>
        <w:t xml:space="preserve">Figure </w:t>
      </w:r>
      <w:r w:rsidR="009A3ED9">
        <w:rPr>
          <w:b/>
        </w:rPr>
        <w:t>3</w:t>
      </w:r>
      <w:r>
        <w:t>. Mean annual Z scores for Blue Lough (thick black line) compared to the median (grey solid line) and 10</w:t>
      </w:r>
      <w:r>
        <w:rPr>
          <w:vertAlign w:val="superscript"/>
        </w:rPr>
        <w:t>th</w:t>
      </w:r>
      <w:r>
        <w:t>-90</w:t>
      </w:r>
      <w:r>
        <w:rPr>
          <w:vertAlign w:val="superscript"/>
        </w:rPr>
        <w:t>th</w:t>
      </w:r>
      <w:r>
        <w:t xml:space="preserve"> percentile range (grey dashed lines) of mean annual Z scores for all other continuously monitored sites in the UWMN. Zero line represents the mean 1980-1998 concentration</w:t>
      </w:r>
      <w:r w:rsidR="00E54059">
        <w:t>, vertical line shows the date of the wildfire at Blue Lough (other UWMN sit</w:t>
      </w:r>
      <w:r w:rsidR="00303272">
        <w:t xml:space="preserve">es have not been subject to similar </w:t>
      </w:r>
      <w:r w:rsidR="00E54059">
        <w:t>fire</w:t>
      </w:r>
      <w:r w:rsidR="00303272">
        <w:t>s</w:t>
      </w:r>
      <w:r w:rsidR="00E54059">
        <w:t xml:space="preserve"> during the monitoring period)</w:t>
      </w:r>
    </w:p>
    <w:p w14:paraId="6631AC8A" w14:textId="77777777" w:rsidR="00456968" w:rsidRDefault="00456968" w:rsidP="00456968">
      <w:r>
        <w:rPr>
          <w:noProof/>
        </w:rPr>
        <w:drawing>
          <wp:inline distT="0" distB="0" distL="0" distR="0" wp14:anchorId="44C0B878" wp14:editId="3071A3B2">
            <wp:extent cx="5731510" cy="669417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cstate="print"/>
                    <a:stretch>
                      <a:fillRect/>
                    </a:stretch>
                  </pic:blipFill>
                  <pic:spPr bwMode="auto">
                    <a:xfrm>
                      <a:off x="0" y="0"/>
                      <a:ext cx="5731510" cy="6694170"/>
                    </a:xfrm>
                    <a:prstGeom prst="rect">
                      <a:avLst/>
                    </a:prstGeom>
                  </pic:spPr>
                </pic:pic>
              </a:graphicData>
            </a:graphic>
          </wp:inline>
        </w:drawing>
      </w:r>
    </w:p>
    <w:p w14:paraId="1AB509E5" w14:textId="77777777" w:rsidR="00456968" w:rsidRDefault="00456968" w:rsidP="00456968">
      <w:pPr>
        <w:rPr>
          <w:b/>
        </w:rPr>
      </w:pPr>
      <w:r>
        <w:br w:type="page"/>
      </w:r>
    </w:p>
    <w:p w14:paraId="2E494EEA" w14:textId="68F9F411" w:rsidR="00456968" w:rsidRDefault="00456968" w:rsidP="00456968">
      <w:r>
        <w:rPr>
          <w:b/>
        </w:rPr>
        <w:t xml:space="preserve">Figure </w:t>
      </w:r>
      <w:r w:rsidR="009A3ED9">
        <w:rPr>
          <w:b/>
        </w:rPr>
        <w:t>4</w:t>
      </w:r>
      <w:r>
        <w:t>. Calculated changes in standardised concentrations (</w:t>
      </w:r>
      <w:r>
        <w:rPr>
          <w:rFonts w:ascii="Symbol" w:eastAsia="Symbol" w:hAnsi="Symbol" w:cs="Symbol"/>
        </w:rPr>
        <w:t></w:t>
      </w:r>
      <w:r>
        <w:t>Z) of a range of water chemistry variables a) during the 20 year period</w:t>
      </w:r>
      <w:r w:rsidR="00E54059">
        <w:t xml:space="preserve"> before the Blue Lough fire</w:t>
      </w:r>
      <w:r>
        <w:t xml:space="preserve">, and b) between the last three years </w:t>
      </w:r>
      <w:r w:rsidR="00E54059">
        <w:t>before</w:t>
      </w:r>
      <w:r>
        <w:t xml:space="preserve"> and the first three years </w:t>
      </w:r>
      <w:r w:rsidR="00E54059">
        <w:t>after the Blue Lough</w:t>
      </w:r>
      <w:r>
        <w:t xml:space="preserve"> fire. Error bars represent 10</w:t>
      </w:r>
      <w:r w:rsidRPr="00BB792A">
        <w:rPr>
          <w:vertAlign w:val="superscript"/>
        </w:rPr>
        <w:t>th</w:t>
      </w:r>
      <w:r>
        <w:t xml:space="preserve"> and 90</w:t>
      </w:r>
      <w:r w:rsidRPr="00BB792A">
        <w:rPr>
          <w:vertAlign w:val="superscript"/>
        </w:rPr>
        <w:t>th</w:t>
      </w:r>
      <w:r>
        <w:t xml:space="preserve"> percentile </w:t>
      </w:r>
      <w:r>
        <w:rPr>
          <w:rFonts w:ascii="Symbol" w:eastAsia="Symbol" w:hAnsi="Symbol" w:cs="Symbol"/>
        </w:rPr>
        <w:t></w:t>
      </w:r>
      <w:r>
        <w:t>Z values for the UWMN sites.</w:t>
      </w:r>
    </w:p>
    <w:p w14:paraId="4D652DBD" w14:textId="77777777" w:rsidR="00456968" w:rsidRDefault="00456968" w:rsidP="00456968">
      <w:pPr>
        <w:jc w:val="center"/>
      </w:pPr>
      <w:r w:rsidRPr="00AF09B2">
        <w:rPr>
          <w:noProof/>
        </w:rPr>
        <w:drawing>
          <wp:inline distT="0" distB="0" distL="0" distR="0" wp14:anchorId="12A19DD0" wp14:editId="5D2FE63D">
            <wp:extent cx="4277995" cy="5343525"/>
            <wp:effectExtent l="19050" t="0" r="825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77995" cy="5343525"/>
                    </a:xfrm>
                    <a:prstGeom prst="rect">
                      <a:avLst/>
                    </a:prstGeom>
                    <a:noFill/>
                    <a:ln w="9525">
                      <a:noFill/>
                      <a:miter lim="800000"/>
                      <a:headEnd/>
                      <a:tailEnd/>
                    </a:ln>
                  </pic:spPr>
                </pic:pic>
              </a:graphicData>
            </a:graphic>
          </wp:inline>
        </w:drawing>
      </w:r>
    </w:p>
    <w:p w14:paraId="3D98977C" w14:textId="77777777" w:rsidR="00456968" w:rsidRDefault="00456968" w:rsidP="00456968">
      <w:pPr>
        <w:rPr>
          <w:i/>
        </w:rPr>
      </w:pPr>
    </w:p>
    <w:p w14:paraId="21F83223" w14:textId="77777777" w:rsidR="00456968" w:rsidRDefault="00456968">
      <w:pPr>
        <w:spacing w:after="0"/>
        <w:rPr>
          <w:b/>
        </w:rPr>
      </w:pPr>
      <w:r>
        <w:rPr>
          <w:b/>
        </w:rPr>
        <w:br w:type="page"/>
      </w:r>
    </w:p>
    <w:p w14:paraId="49A82422" w14:textId="6648C6C6" w:rsidR="00456968" w:rsidRDefault="00456968" w:rsidP="00456968">
      <w:r>
        <w:rPr>
          <w:b/>
        </w:rPr>
        <w:t xml:space="preserve">Figure </w:t>
      </w:r>
      <w:r w:rsidR="009A3ED9">
        <w:rPr>
          <w:b/>
        </w:rPr>
        <w:t>5</w:t>
      </w:r>
      <w:r>
        <w:t>. Measured nitrate, pH, DOC and SUVA</w:t>
      </w:r>
      <w:r>
        <w:rPr>
          <w:vertAlign w:val="subscript"/>
        </w:rPr>
        <w:t>254</w:t>
      </w:r>
      <w:r>
        <w:t xml:space="preserve"> (where measured) for Silent Valley Reservoir (open circles), raw intake water at the Drumaroad Water Treatment Works (filled circles) and Blue Lough (triangles) from 2009 to 2015.</w:t>
      </w:r>
      <w:r w:rsidRPr="00BB792A">
        <w:t xml:space="preserve"> </w:t>
      </w:r>
      <w:r>
        <w:t>Vertical line indicates the date of the fire</w:t>
      </w:r>
      <w:r w:rsidR="00E54059">
        <w:t>, which affected all of the Blue Lough catchment as well as adjacent areas within the larger Silent Valley supply catchment</w:t>
      </w:r>
      <w:r>
        <w:t>.</w:t>
      </w:r>
    </w:p>
    <w:p w14:paraId="527F07C3" w14:textId="0AF2B77D" w:rsidR="00456968" w:rsidRDefault="004322F9" w:rsidP="00456968">
      <w:r w:rsidRPr="004322F9">
        <w:rPr>
          <w:noProof/>
        </w:rPr>
        <w:drawing>
          <wp:inline distT="0" distB="0" distL="0" distR="0" wp14:anchorId="6F42B1D4" wp14:editId="0065F5F5">
            <wp:extent cx="5802934" cy="34018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095" cy="3406022"/>
                    </a:xfrm>
                    <a:prstGeom prst="rect">
                      <a:avLst/>
                    </a:prstGeom>
                    <a:noFill/>
                    <a:ln>
                      <a:noFill/>
                    </a:ln>
                  </pic:spPr>
                </pic:pic>
              </a:graphicData>
            </a:graphic>
          </wp:inline>
        </w:drawing>
      </w:r>
    </w:p>
    <w:p w14:paraId="6E59B4C1" w14:textId="77777777" w:rsidR="00456968" w:rsidRDefault="00456968">
      <w:pPr>
        <w:spacing w:after="0"/>
        <w:rPr>
          <w:b/>
        </w:rPr>
      </w:pPr>
      <w:r>
        <w:rPr>
          <w:b/>
        </w:rPr>
        <w:br w:type="page"/>
      </w:r>
    </w:p>
    <w:p w14:paraId="0278460E" w14:textId="77777777" w:rsidR="00456968" w:rsidRDefault="00456968" w:rsidP="00456968">
      <w:pPr>
        <w:jc w:val="both"/>
      </w:pPr>
      <w:r>
        <w:rPr>
          <w:b/>
        </w:rPr>
        <w:t xml:space="preserve">Figure </w:t>
      </w:r>
      <w:r w:rsidR="009A3ED9">
        <w:rPr>
          <w:b/>
        </w:rPr>
        <w:t>6</w:t>
      </w:r>
      <w:r>
        <w:t>. Annual sediment accumulation rates measured in Blue Lough from 1992 to 2015 (light grey bars pre-fire, dark grey bars post-fire). Note that samples are collected in late summer of the year shown on the x axis, and the accumulation rate thus refers to the preceding 12 month period rather than the calendar year. Data for 2007 are missing.</w:t>
      </w:r>
    </w:p>
    <w:p w14:paraId="5B2436F7" w14:textId="77777777" w:rsidR="00456968" w:rsidRDefault="00456968" w:rsidP="00456968">
      <w:pPr>
        <w:jc w:val="center"/>
      </w:pPr>
      <w:r w:rsidRPr="00BB792A">
        <w:rPr>
          <w:noProof/>
        </w:rPr>
        <w:drawing>
          <wp:inline distT="0" distB="0" distL="0" distR="0" wp14:anchorId="7E7B0EED" wp14:editId="51F89401">
            <wp:extent cx="4580255" cy="275145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580255" cy="2751455"/>
                    </a:xfrm>
                    <a:prstGeom prst="rect">
                      <a:avLst/>
                    </a:prstGeom>
                    <a:noFill/>
                    <a:ln w="9525">
                      <a:noFill/>
                      <a:miter lim="800000"/>
                      <a:headEnd/>
                      <a:tailEnd/>
                    </a:ln>
                  </pic:spPr>
                </pic:pic>
              </a:graphicData>
            </a:graphic>
          </wp:inline>
        </w:drawing>
      </w:r>
    </w:p>
    <w:p w14:paraId="175D7E32" w14:textId="77777777" w:rsidR="00456968" w:rsidRDefault="00456968" w:rsidP="00456968">
      <w:pPr>
        <w:jc w:val="both"/>
        <w:rPr>
          <w:b/>
        </w:rPr>
      </w:pPr>
    </w:p>
    <w:p w14:paraId="78BF142F" w14:textId="77777777" w:rsidR="00456968" w:rsidRDefault="00456968">
      <w:pPr>
        <w:jc w:val="both"/>
      </w:pPr>
    </w:p>
    <w:sectPr w:rsidR="00456968" w:rsidSect="008B5D84">
      <w:pgSz w:w="11906" w:h="16838"/>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Droid Sans Fallback">
    <w:panose1 w:val="00000000000000000000"/>
    <w:charset w:val="00"/>
    <w:family w:val="roman"/>
    <w:notTrueType/>
    <w:pitch w:val="default"/>
  </w:font>
  <w:font w:name="FreeSans">
    <w:altName w:val="Times New Roman"/>
    <w:panose1 w:val="020B0504020202020204"/>
    <w:charset w:val="00"/>
    <w:family w:val="swiss"/>
    <w:pitch w:val="variable"/>
    <w:sig w:usb0="E45F8EFF" w:usb1="5007F9FB" w:usb2="000000A0" w:usb3="00000000" w:csb0="000200B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D84"/>
    <w:rsid w:val="0000068B"/>
    <w:rsid w:val="000123DE"/>
    <w:rsid w:val="00017FA6"/>
    <w:rsid w:val="000244F7"/>
    <w:rsid w:val="0003476F"/>
    <w:rsid w:val="00046130"/>
    <w:rsid w:val="0005428A"/>
    <w:rsid w:val="00054789"/>
    <w:rsid w:val="000549A4"/>
    <w:rsid w:val="00091631"/>
    <w:rsid w:val="00094CBC"/>
    <w:rsid w:val="000A5EC7"/>
    <w:rsid w:val="000C20F7"/>
    <w:rsid w:val="000D2597"/>
    <w:rsid w:val="000F46E5"/>
    <w:rsid w:val="00100912"/>
    <w:rsid w:val="00120FBE"/>
    <w:rsid w:val="00137E04"/>
    <w:rsid w:val="00145468"/>
    <w:rsid w:val="001476EF"/>
    <w:rsid w:val="00175560"/>
    <w:rsid w:val="001826B3"/>
    <w:rsid w:val="0019621A"/>
    <w:rsid w:val="001A17E0"/>
    <w:rsid w:val="001C7A73"/>
    <w:rsid w:val="001D7053"/>
    <w:rsid w:val="00206DEB"/>
    <w:rsid w:val="002115B9"/>
    <w:rsid w:val="00234595"/>
    <w:rsid w:val="00234D0E"/>
    <w:rsid w:val="002C6C00"/>
    <w:rsid w:val="00303272"/>
    <w:rsid w:val="00314898"/>
    <w:rsid w:val="0032335F"/>
    <w:rsid w:val="00327F62"/>
    <w:rsid w:val="00332094"/>
    <w:rsid w:val="00396E39"/>
    <w:rsid w:val="00414A37"/>
    <w:rsid w:val="004322F9"/>
    <w:rsid w:val="00443C33"/>
    <w:rsid w:val="00445EDA"/>
    <w:rsid w:val="00456968"/>
    <w:rsid w:val="004855C1"/>
    <w:rsid w:val="004902AC"/>
    <w:rsid w:val="00492AD4"/>
    <w:rsid w:val="004C150A"/>
    <w:rsid w:val="004D4CD3"/>
    <w:rsid w:val="004E5E39"/>
    <w:rsid w:val="00535078"/>
    <w:rsid w:val="00551936"/>
    <w:rsid w:val="00560E9E"/>
    <w:rsid w:val="005835C0"/>
    <w:rsid w:val="005854FB"/>
    <w:rsid w:val="00591766"/>
    <w:rsid w:val="005A0A88"/>
    <w:rsid w:val="005A3B2E"/>
    <w:rsid w:val="005A4C5E"/>
    <w:rsid w:val="005B7339"/>
    <w:rsid w:val="005D312C"/>
    <w:rsid w:val="005E3BAC"/>
    <w:rsid w:val="00602EB6"/>
    <w:rsid w:val="0063231D"/>
    <w:rsid w:val="00642FB2"/>
    <w:rsid w:val="00651022"/>
    <w:rsid w:val="0066241D"/>
    <w:rsid w:val="00664C13"/>
    <w:rsid w:val="006653C6"/>
    <w:rsid w:val="00666CB7"/>
    <w:rsid w:val="006C66D1"/>
    <w:rsid w:val="006D204A"/>
    <w:rsid w:val="006E2264"/>
    <w:rsid w:val="006F03D7"/>
    <w:rsid w:val="00754C16"/>
    <w:rsid w:val="0079554A"/>
    <w:rsid w:val="00795F95"/>
    <w:rsid w:val="007B2788"/>
    <w:rsid w:val="00847FA7"/>
    <w:rsid w:val="00891EE8"/>
    <w:rsid w:val="008A35AD"/>
    <w:rsid w:val="008B468A"/>
    <w:rsid w:val="008B5D84"/>
    <w:rsid w:val="008C26EB"/>
    <w:rsid w:val="008C30EE"/>
    <w:rsid w:val="008D0EA8"/>
    <w:rsid w:val="008E7AA4"/>
    <w:rsid w:val="0091410B"/>
    <w:rsid w:val="009143D9"/>
    <w:rsid w:val="00941278"/>
    <w:rsid w:val="00965E61"/>
    <w:rsid w:val="00970E4E"/>
    <w:rsid w:val="009803D0"/>
    <w:rsid w:val="009A3ED9"/>
    <w:rsid w:val="009B5953"/>
    <w:rsid w:val="009C4160"/>
    <w:rsid w:val="009C4938"/>
    <w:rsid w:val="009F5A6B"/>
    <w:rsid w:val="00A1279F"/>
    <w:rsid w:val="00A25F5C"/>
    <w:rsid w:val="00A27ADE"/>
    <w:rsid w:val="00A44A1A"/>
    <w:rsid w:val="00A46929"/>
    <w:rsid w:val="00A46B13"/>
    <w:rsid w:val="00A50BBB"/>
    <w:rsid w:val="00A87A75"/>
    <w:rsid w:val="00AB0F2D"/>
    <w:rsid w:val="00AF09B2"/>
    <w:rsid w:val="00B01DBC"/>
    <w:rsid w:val="00B060F8"/>
    <w:rsid w:val="00BA7B08"/>
    <w:rsid w:val="00BB40BC"/>
    <w:rsid w:val="00BB792A"/>
    <w:rsid w:val="00BC5299"/>
    <w:rsid w:val="00BE63B9"/>
    <w:rsid w:val="00BF619E"/>
    <w:rsid w:val="00C02C5A"/>
    <w:rsid w:val="00C35496"/>
    <w:rsid w:val="00C65CFA"/>
    <w:rsid w:val="00C70872"/>
    <w:rsid w:val="00C81F7F"/>
    <w:rsid w:val="00C90301"/>
    <w:rsid w:val="00C91548"/>
    <w:rsid w:val="00CA3B92"/>
    <w:rsid w:val="00CD229C"/>
    <w:rsid w:val="00D06FA7"/>
    <w:rsid w:val="00D41D9F"/>
    <w:rsid w:val="00D77F2D"/>
    <w:rsid w:val="00D9484E"/>
    <w:rsid w:val="00DF2AAB"/>
    <w:rsid w:val="00E460EC"/>
    <w:rsid w:val="00E54059"/>
    <w:rsid w:val="00E54A0C"/>
    <w:rsid w:val="00E5557C"/>
    <w:rsid w:val="00E74541"/>
    <w:rsid w:val="00EC5E0F"/>
    <w:rsid w:val="00EC61EB"/>
    <w:rsid w:val="00ED30F7"/>
    <w:rsid w:val="00EE615F"/>
    <w:rsid w:val="00F1166F"/>
    <w:rsid w:val="00F17310"/>
    <w:rsid w:val="00F44D5F"/>
    <w:rsid w:val="00F54B73"/>
    <w:rsid w:val="00F71409"/>
    <w:rsid w:val="00FC3F50"/>
    <w:rsid w:val="00FC796F"/>
    <w:rsid w:val="00FD2D26"/>
    <w:rsid w:val="00FF5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2A976"/>
  <w15:docId w15:val="{E02563D0-B739-4B55-B09D-157F035F1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E49"/>
    <w:pPr>
      <w:spacing w:after="200"/>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D267C8"/>
    <w:rPr>
      <w:rFonts w:ascii="Tahoma" w:hAnsi="Tahoma" w:cs="Tahoma"/>
      <w:sz w:val="16"/>
      <w:szCs w:val="16"/>
    </w:rPr>
  </w:style>
  <w:style w:type="character" w:customStyle="1" w:styleId="InternetLink">
    <w:name w:val="Internet Link"/>
    <w:basedOn w:val="DefaultParagraphFont"/>
    <w:uiPriority w:val="99"/>
    <w:unhideWhenUsed/>
    <w:rsid w:val="00DE0C9A"/>
    <w:rPr>
      <w:color w:val="0000FF" w:themeColor="hyperlink"/>
      <w:u w:val="single"/>
    </w:rPr>
  </w:style>
  <w:style w:type="character" w:styleId="CommentReference">
    <w:name w:val="annotation reference"/>
    <w:basedOn w:val="DefaultParagraphFont"/>
    <w:uiPriority w:val="99"/>
    <w:semiHidden/>
    <w:unhideWhenUsed/>
    <w:qFormat/>
    <w:rsid w:val="00E12776"/>
    <w:rPr>
      <w:sz w:val="16"/>
      <w:szCs w:val="16"/>
    </w:rPr>
  </w:style>
  <w:style w:type="character" w:customStyle="1" w:styleId="CommentTextChar">
    <w:name w:val="Comment Text Char"/>
    <w:basedOn w:val="DefaultParagraphFont"/>
    <w:link w:val="CommentText"/>
    <w:uiPriority w:val="99"/>
    <w:semiHidden/>
    <w:qFormat/>
    <w:rsid w:val="00E12776"/>
    <w:rPr>
      <w:sz w:val="20"/>
      <w:szCs w:val="20"/>
    </w:rPr>
  </w:style>
  <w:style w:type="character" w:customStyle="1" w:styleId="CommentSubjectChar">
    <w:name w:val="Comment Subject Char"/>
    <w:basedOn w:val="CommentTextChar"/>
    <w:link w:val="CommentSubject"/>
    <w:uiPriority w:val="99"/>
    <w:semiHidden/>
    <w:qFormat/>
    <w:rsid w:val="00E12776"/>
    <w:rPr>
      <w:b/>
      <w:bCs/>
      <w:sz w:val="20"/>
      <w:szCs w:val="20"/>
    </w:rPr>
  </w:style>
  <w:style w:type="paragraph" w:customStyle="1" w:styleId="Heading">
    <w:name w:val="Heading"/>
    <w:basedOn w:val="Normal"/>
    <w:next w:val="TextBody"/>
    <w:qFormat/>
    <w:rsid w:val="008B5D84"/>
    <w:pPr>
      <w:keepNext/>
      <w:spacing w:before="240" w:after="120"/>
    </w:pPr>
    <w:rPr>
      <w:rFonts w:ascii="Liberation Sans" w:eastAsia="Droid Sans Fallback" w:hAnsi="Liberation Sans" w:cs="FreeSans"/>
      <w:sz w:val="28"/>
      <w:szCs w:val="28"/>
    </w:rPr>
  </w:style>
  <w:style w:type="paragraph" w:customStyle="1" w:styleId="TextBody">
    <w:name w:val="Text Body"/>
    <w:basedOn w:val="Normal"/>
    <w:rsid w:val="008B5D84"/>
    <w:pPr>
      <w:spacing w:after="140" w:line="288" w:lineRule="auto"/>
    </w:pPr>
  </w:style>
  <w:style w:type="paragraph" w:styleId="List">
    <w:name w:val="List"/>
    <w:basedOn w:val="TextBody"/>
    <w:rsid w:val="008B5D84"/>
    <w:rPr>
      <w:rFonts w:cs="FreeSans"/>
    </w:rPr>
  </w:style>
  <w:style w:type="paragraph" w:styleId="Caption">
    <w:name w:val="caption"/>
    <w:basedOn w:val="Normal"/>
    <w:qFormat/>
    <w:rsid w:val="008B5D84"/>
    <w:pPr>
      <w:suppressLineNumbers/>
      <w:spacing w:before="120" w:after="120"/>
    </w:pPr>
    <w:rPr>
      <w:rFonts w:cs="FreeSans"/>
      <w:i/>
      <w:iCs/>
      <w:sz w:val="24"/>
      <w:szCs w:val="24"/>
    </w:rPr>
  </w:style>
  <w:style w:type="paragraph" w:customStyle="1" w:styleId="Index">
    <w:name w:val="Index"/>
    <w:basedOn w:val="Normal"/>
    <w:qFormat/>
    <w:rsid w:val="008B5D84"/>
    <w:pPr>
      <w:suppressLineNumbers/>
    </w:pPr>
    <w:rPr>
      <w:rFonts w:cs="FreeSans"/>
    </w:rPr>
  </w:style>
  <w:style w:type="paragraph" w:styleId="BalloonText">
    <w:name w:val="Balloon Text"/>
    <w:basedOn w:val="Normal"/>
    <w:link w:val="BalloonTextChar"/>
    <w:uiPriority w:val="99"/>
    <w:semiHidden/>
    <w:unhideWhenUsed/>
    <w:qFormat/>
    <w:rsid w:val="00D267C8"/>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E12776"/>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E12776"/>
    <w:rPr>
      <w:b/>
      <w:bCs/>
    </w:rPr>
  </w:style>
  <w:style w:type="paragraph" w:styleId="Revision">
    <w:name w:val="Revision"/>
    <w:uiPriority w:val="99"/>
    <w:semiHidden/>
    <w:qFormat/>
    <w:rsid w:val="008A4BA3"/>
    <w:pPr>
      <w:spacing w:line="240" w:lineRule="auto"/>
    </w:pPr>
    <w:rPr>
      <w:color w:val="00000A"/>
      <w:sz w:val="22"/>
    </w:rPr>
  </w:style>
  <w:style w:type="character" w:customStyle="1" w:styleId="CommentTextChar1">
    <w:name w:val="Comment Text Char1"/>
    <w:basedOn w:val="DefaultParagraphFont"/>
    <w:uiPriority w:val="99"/>
    <w:semiHidden/>
    <w:locked/>
    <w:rsid w:val="000D2597"/>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325767">
      <w:bodyDiv w:val="1"/>
      <w:marLeft w:val="0"/>
      <w:marRight w:val="0"/>
      <w:marTop w:val="0"/>
      <w:marBottom w:val="0"/>
      <w:divBdr>
        <w:top w:val="none" w:sz="0" w:space="0" w:color="auto"/>
        <w:left w:val="none" w:sz="0" w:space="0" w:color="auto"/>
        <w:bottom w:val="none" w:sz="0" w:space="0" w:color="auto"/>
        <w:right w:val="none" w:sz="0" w:space="0" w:color="auto"/>
      </w:divBdr>
    </w:div>
    <w:div w:id="695426144">
      <w:bodyDiv w:val="1"/>
      <w:marLeft w:val="0"/>
      <w:marRight w:val="0"/>
      <w:marTop w:val="0"/>
      <w:marBottom w:val="0"/>
      <w:divBdr>
        <w:top w:val="none" w:sz="0" w:space="0" w:color="auto"/>
        <w:left w:val="none" w:sz="0" w:space="0" w:color="auto"/>
        <w:bottom w:val="none" w:sz="0" w:space="0" w:color="auto"/>
        <w:right w:val="none" w:sz="0" w:space="0" w:color="auto"/>
      </w:divBdr>
    </w:div>
    <w:div w:id="1026565738">
      <w:bodyDiv w:val="1"/>
      <w:marLeft w:val="0"/>
      <w:marRight w:val="0"/>
      <w:marTop w:val="0"/>
      <w:marBottom w:val="0"/>
      <w:divBdr>
        <w:top w:val="none" w:sz="0" w:space="0" w:color="auto"/>
        <w:left w:val="none" w:sz="0" w:space="0" w:color="auto"/>
        <w:bottom w:val="none" w:sz="0" w:space="0" w:color="auto"/>
        <w:right w:val="none" w:sz="0" w:space="0" w:color="auto"/>
      </w:divBdr>
    </w:div>
    <w:div w:id="1857841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limatenorthernireland.org.uk/" TargetMode="External"/><Relationship Id="rId11" Type="http://schemas.openxmlformats.org/officeDocument/2006/relationships/image" Target="media/image5.emf"/><Relationship Id="rId5" Type="http://schemas.openxmlformats.org/officeDocument/2006/relationships/hyperlink" Target="http://www.metoffice.gov.uk/pub/data/weather/uk/climate/stationdata/armaghdata.txt" TargetMode="Externa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hyperlink" Target="http://uwmn.defra.gov.uk/sites/site_21.php" TargetMode="Externa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10875</Words>
  <Characters>61990</Characters>
  <Application>Microsoft Office Word</Application>
  <DocSecurity>4</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72720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dc:creator>
  <cp:lastModifiedBy>Neil Rose</cp:lastModifiedBy>
  <cp:revision>2</cp:revision>
  <cp:lastPrinted>2015-11-12T13:54:00Z</cp:lastPrinted>
  <dcterms:created xsi:type="dcterms:W3CDTF">2016-10-04T14:01:00Z</dcterms:created>
  <dcterms:modified xsi:type="dcterms:W3CDTF">2016-10-04T14:01:00Z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NERC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