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A9" w:rsidRPr="00CB36C9" w:rsidRDefault="002548A9" w:rsidP="002548A9">
      <w:pPr>
        <w:spacing w:line="360" w:lineRule="auto"/>
        <w:rPr>
          <w:rFonts w:asciiTheme="minorHAnsi" w:hAnsiTheme="minorHAnsi" w:cs="Arial"/>
          <w:sz w:val="24"/>
          <w:szCs w:val="24"/>
        </w:rPr>
      </w:pPr>
      <w:r w:rsidRPr="00CB36C9">
        <w:rPr>
          <w:rFonts w:asciiTheme="minorHAnsi" w:hAnsiTheme="minorHAnsi" w:cs="Arial"/>
          <w:b/>
          <w:sz w:val="24"/>
          <w:szCs w:val="24"/>
        </w:rPr>
        <w:t xml:space="preserve">Evaluation of a community </w:t>
      </w:r>
      <w:r>
        <w:rPr>
          <w:rFonts w:asciiTheme="minorHAnsi" w:hAnsiTheme="minorHAnsi" w:cs="Arial"/>
          <w:b/>
          <w:sz w:val="24"/>
          <w:szCs w:val="24"/>
        </w:rPr>
        <w:t xml:space="preserve">awareness </w:t>
      </w:r>
      <w:r w:rsidRPr="00CB36C9">
        <w:rPr>
          <w:rFonts w:asciiTheme="minorHAnsi" w:hAnsiTheme="minorHAnsi" w:cs="Arial"/>
          <w:b/>
          <w:sz w:val="24"/>
          <w:szCs w:val="24"/>
        </w:rPr>
        <w:t xml:space="preserve">programme to </w:t>
      </w:r>
      <w:r>
        <w:rPr>
          <w:rFonts w:asciiTheme="minorHAnsi" w:hAnsiTheme="minorHAnsi" w:cs="Arial"/>
          <w:b/>
          <w:sz w:val="24"/>
          <w:szCs w:val="24"/>
        </w:rPr>
        <w:t>reduce duration of untreated psychosis and enhance early detection of psychosis</w:t>
      </w:r>
    </w:p>
    <w:p w:rsidR="002548A9" w:rsidRDefault="002548A9" w:rsidP="000C6734">
      <w:pPr>
        <w:spacing w:line="360" w:lineRule="auto"/>
        <w:rPr>
          <w:rFonts w:asciiTheme="minorHAnsi" w:hAnsiTheme="minorHAnsi" w:cs="Arial"/>
          <w:b/>
          <w:sz w:val="24"/>
          <w:szCs w:val="24"/>
        </w:rPr>
      </w:pPr>
      <w:bookmarkStart w:id="0" w:name="_GoBack"/>
      <w:bookmarkEnd w:id="0"/>
    </w:p>
    <w:p w:rsidR="000C6734" w:rsidRPr="006A67D0" w:rsidRDefault="000C6734" w:rsidP="000C6734">
      <w:pPr>
        <w:spacing w:line="360" w:lineRule="auto"/>
        <w:rPr>
          <w:rFonts w:asciiTheme="minorHAnsi" w:hAnsiTheme="minorHAnsi" w:cs="Arial"/>
          <w:b/>
          <w:sz w:val="24"/>
          <w:szCs w:val="24"/>
        </w:rPr>
      </w:pPr>
      <w:r w:rsidRPr="006A67D0">
        <w:rPr>
          <w:rFonts w:asciiTheme="minorHAnsi" w:hAnsiTheme="minorHAnsi" w:cs="Arial"/>
          <w:b/>
          <w:sz w:val="24"/>
          <w:szCs w:val="24"/>
        </w:rPr>
        <w:t xml:space="preserve">Additional </w:t>
      </w:r>
      <w:r>
        <w:rPr>
          <w:rFonts w:asciiTheme="minorHAnsi" w:hAnsiTheme="minorHAnsi" w:cs="Arial"/>
          <w:b/>
          <w:sz w:val="24"/>
          <w:szCs w:val="24"/>
        </w:rPr>
        <w:t xml:space="preserve">files </w:t>
      </w:r>
      <w:r w:rsidRPr="006A67D0">
        <w:rPr>
          <w:rFonts w:asciiTheme="minorHAnsi" w:hAnsiTheme="minorHAnsi" w:cs="Arial"/>
          <w:b/>
          <w:sz w:val="24"/>
          <w:szCs w:val="24"/>
        </w:rPr>
        <w:t>for the Data Supplement</w:t>
      </w:r>
    </w:p>
    <w:p w:rsidR="000C6734" w:rsidRDefault="000C6734" w:rsidP="000C6734">
      <w:pPr>
        <w:rPr>
          <w:rFonts w:cs="Arial"/>
          <w:szCs w:val="20"/>
        </w:rPr>
      </w:pPr>
      <w:r>
        <w:rPr>
          <w:rFonts w:cs="Arial"/>
          <w:szCs w:val="20"/>
        </w:rPr>
        <w:t>Table DS1: Participant questionnaires pre and post ED workshops: attitudes to psychosis and mental health services</w:t>
      </w:r>
    </w:p>
    <w:p w:rsidR="000C6734" w:rsidRDefault="000C6734" w:rsidP="000C6734">
      <w:pPr>
        <w:rPr>
          <w:rFonts w:cs="Arial"/>
          <w:szCs w:val="20"/>
        </w:rPr>
      </w:pPr>
    </w:p>
    <w:tbl>
      <w:tblPr>
        <w:tblStyle w:val="TableGrid"/>
        <w:tblW w:w="9180" w:type="dxa"/>
        <w:tblLayout w:type="fixed"/>
        <w:tblLook w:val="04A0" w:firstRow="1" w:lastRow="0" w:firstColumn="1" w:lastColumn="0" w:noHBand="0" w:noVBand="1"/>
      </w:tblPr>
      <w:tblGrid>
        <w:gridCol w:w="2376"/>
        <w:gridCol w:w="1134"/>
        <w:gridCol w:w="1560"/>
        <w:gridCol w:w="1559"/>
        <w:gridCol w:w="1134"/>
        <w:gridCol w:w="1417"/>
      </w:tblGrid>
      <w:tr w:rsidR="000C6734" w:rsidTr="00B76C91">
        <w:tc>
          <w:tcPr>
            <w:tcW w:w="2376" w:type="dxa"/>
          </w:tcPr>
          <w:p w:rsidR="000C6734" w:rsidRDefault="000C6734" w:rsidP="00B76C91">
            <w:pPr>
              <w:spacing w:line="360" w:lineRule="auto"/>
              <w:rPr>
                <w:rFonts w:cs="Arial"/>
              </w:rPr>
            </w:pPr>
            <w:r>
              <w:rPr>
                <w:rFonts w:cs="Arial"/>
              </w:rPr>
              <w:t>Measure</w:t>
            </w:r>
          </w:p>
        </w:tc>
        <w:tc>
          <w:tcPr>
            <w:tcW w:w="1134" w:type="dxa"/>
          </w:tcPr>
          <w:p w:rsidR="000C6734" w:rsidRDefault="000C6734" w:rsidP="00B76C91">
            <w:pPr>
              <w:spacing w:line="360" w:lineRule="auto"/>
              <w:rPr>
                <w:rFonts w:cs="Arial"/>
              </w:rPr>
            </w:pPr>
            <w:r>
              <w:rPr>
                <w:rFonts w:cs="Arial"/>
              </w:rPr>
              <w:t>n</w:t>
            </w:r>
          </w:p>
          <w:p w:rsidR="000C6734" w:rsidRDefault="000C6734" w:rsidP="00B76C91">
            <w:pPr>
              <w:spacing w:line="360" w:lineRule="auto"/>
              <w:rPr>
                <w:rFonts w:cs="Arial"/>
              </w:rPr>
            </w:pPr>
            <w:r>
              <w:rPr>
                <w:rFonts w:cs="Arial"/>
              </w:rPr>
              <w:t>(paired samples)</w:t>
            </w:r>
          </w:p>
        </w:tc>
        <w:tc>
          <w:tcPr>
            <w:tcW w:w="1560" w:type="dxa"/>
          </w:tcPr>
          <w:p w:rsidR="000C6734" w:rsidRDefault="000C6734" w:rsidP="00B76C91">
            <w:pPr>
              <w:spacing w:line="360" w:lineRule="auto"/>
              <w:rPr>
                <w:rFonts w:cs="Arial"/>
              </w:rPr>
            </w:pPr>
            <w:r>
              <w:rPr>
                <w:rFonts w:cs="Arial"/>
              </w:rPr>
              <w:t xml:space="preserve">Mean score </w:t>
            </w:r>
          </w:p>
          <w:p w:rsidR="000C6734" w:rsidRDefault="000C6734" w:rsidP="00B76C91">
            <w:pPr>
              <w:spacing w:line="360" w:lineRule="auto"/>
              <w:rPr>
                <w:rFonts w:cs="Arial"/>
              </w:rPr>
            </w:pPr>
            <w:r>
              <w:rPr>
                <w:rFonts w:cs="Arial"/>
              </w:rPr>
              <w:t>pre-workshop (</w:t>
            </w:r>
            <w:proofErr w:type="spellStart"/>
            <w:r>
              <w:rPr>
                <w:rFonts w:cs="Arial"/>
              </w:rPr>
              <w:t>sd</w:t>
            </w:r>
            <w:proofErr w:type="spellEnd"/>
            <w:r>
              <w:rPr>
                <w:rFonts w:cs="Arial"/>
              </w:rPr>
              <w:t xml:space="preserve">) </w:t>
            </w:r>
          </w:p>
        </w:tc>
        <w:tc>
          <w:tcPr>
            <w:tcW w:w="1559" w:type="dxa"/>
          </w:tcPr>
          <w:p w:rsidR="000C6734" w:rsidRDefault="000C6734" w:rsidP="00B76C91">
            <w:pPr>
              <w:spacing w:line="360" w:lineRule="auto"/>
              <w:rPr>
                <w:rFonts w:cs="Arial"/>
              </w:rPr>
            </w:pPr>
            <w:r>
              <w:rPr>
                <w:rFonts w:cs="Arial"/>
              </w:rPr>
              <w:t>Mean score post-workshop (</w:t>
            </w:r>
            <w:proofErr w:type="spellStart"/>
            <w:r>
              <w:rPr>
                <w:rFonts w:cs="Arial"/>
              </w:rPr>
              <w:t>sd</w:t>
            </w:r>
            <w:proofErr w:type="spellEnd"/>
            <w:r>
              <w:rPr>
                <w:rFonts w:cs="Arial"/>
              </w:rPr>
              <w:t>)</w:t>
            </w:r>
          </w:p>
        </w:tc>
        <w:tc>
          <w:tcPr>
            <w:tcW w:w="1134" w:type="dxa"/>
          </w:tcPr>
          <w:p w:rsidR="000C6734" w:rsidRDefault="000C6734" w:rsidP="00B76C91">
            <w:pPr>
              <w:spacing w:line="360" w:lineRule="auto"/>
              <w:rPr>
                <w:rFonts w:cs="Arial"/>
              </w:rPr>
            </w:pPr>
            <w:r>
              <w:rPr>
                <w:rFonts w:cs="Arial"/>
              </w:rPr>
              <w:t>Mean difference</w:t>
            </w:r>
          </w:p>
          <w:p w:rsidR="000C6734" w:rsidRDefault="000C6734" w:rsidP="00B76C91">
            <w:pPr>
              <w:spacing w:line="360" w:lineRule="auto"/>
              <w:rPr>
                <w:rFonts w:cs="Arial"/>
              </w:rPr>
            </w:pPr>
            <w:r>
              <w:rPr>
                <w:rFonts w:cs="Arial"/>
              </w:rPr>
              <w:t>(</w:t>
            </w:r>
            <w:proofErr w:type="spellStart"/>
            <w:r>
              <w:rPr>
                <w:rFonts w:cs="Arial"/>
              </w:rPr>
              <w:t>sd</w:t>
            </w:r>
            <w:proofErr w:type="spellEnd"/>
            <w:r>
              <w:rPr>
                <w:rFonts w:cs="Arial"/>
              </w:rPr>
              <w:t>) [CI]</w:t>
            </w:r>
          </w:p>
        </w:tc>
        <w:tc>
          <w:tcPr>
            <w:tcW w:w="1417" w:type="dxa"/>
          </w:tcPr>
          <w:p w:rsidR="000C6734" w:rsidRDefault="000C6734" w:rsidP="00B76C91">
            <w:pPr>
              <w:spacing w:line="360" w:lineRule="auto"/>
              <w:rPr>
                <w:rFonts w:cs="Arial"/>
              </w:rPr>
            </w:pPr>
            <w:r>
              <w:rPr>
                <w:rFonts w:cs="Arial"/>
              </w:rPr>
              <w:t>Statistical test</w:t>
            </w:r>
          </w:p>
        </w:tc>
      </w:tr>
      <w:tr w:rsidR="000C6734" w:rsidTr="00B76C91">
        <w:tc>
          <w:tcPr>
            <w:tcW w:w="2376" w:type="dxa"/>
          </w:tcPr>
          <w:p w:rsidR="000C6734" w:rsidRDefault="000C6734" w:rsidP="00B76C91">
            <w:pPr>
              <w:spacing w:line="360" w:lineRule="auto"/>
              <w:rPr>
                <w:rFonts w:cs="Arial"/>
              </w:rPr>
            </w:pPr>
            <w:r>
              <w:rPr>
                <w:rFonts w:cs="Arial"/>
              </w:rPr>
              <w:t>Knowledge about psychosis</w:t>
            </w:r>
          </w:p>
          <w:p w:rsidR="000C6734" w:rsidRPr="004A425C" w:rsidRDefault="000C6734" w:rsidP="00B76C91">
            <w:pPr>
              <w:spacing w:line="360" w:lineRule="auto"/>
              <w:rPr>
                <w:rFonts w:cs="Arial"/>
                <w:i/>
              </w:rPr>
            </w:pPr>
            <w:r w:rsidRPr="004A425C">
              <w:rPr>
                <w:rFonts w:cs="Arial"/>
                <w:i/>
              </w:rPr>
              <w:t>(</w:t>
            </w:r>
            <w:r>
              <w:rPr>
                <w:rFonts w:cs="Arial"/>
                <w:i/>
              </w:rPr>
              <w:t xml:space="preserve">range: 0-17; </w:t>
            </w:r>
            <w:r w:rsidRPr="004A425C">
              <w:rPr>
                <w:rFonts w:cs="Arial"/>
                <w:i/>
              </w:rPr>
              <w:t>high score = more knowledge)</w:t>
            </w:r>
          </w:p>
        </w:tc>
        <w:tc>
          <w:tcPr>
            <w:tcW w:w="1134" w:type="dxa"/>
          </w:tcPr>
          <w:p w:rsidR="000C6734" w:rsidRDefault="000C6734" w:rsidP="00B76C91">
            <w:pPr>
              <w:spacing w:line="360" w:lineRule="auto"/>
              <w:rPr>
                <w:rFonts w:cs="Arial"/>
              </w:rPr>
            </w:pPr>
            <w:r>
              <w:rPr>
                <w:rFonts w:cs="Arial"/>
              </w:rPr>
              <w:t xml:space="preserve">294 </w:t>
            </w:r>
          </w:p>
        </w:tc>
        <w:tc>
          <w:tcPr>
            <w:tcW w:w="1560" w:type="dxa"/>
          </w:tcPr>
          <w:p w:rsidR="000C6734" w:rsidRDefault="000C6734" w:rsidP="00B76C91">
            <w:pPr>
              <w:spacing w:line="360" w:lineRule="auto"/>
              <w:rPr>
                <w:rFonts w:cs="Arial"/>
              </w:rPr>
            </w:pPr>
            <w:r>
              <w:rPr>
                <w:rFonts w:cs="Arial"/>
              </w:rPr>
              <w:t>11.3 (2.6)</w:t>
            </w:r>
          </w:p>
        </w:tc>
        <w:tc>
          <w:tcPr>
            <w:tcW w:w="1559" w:type="dxa"/>
          </w:tcPr>
          <w:p w:rsidR="000C6734" w:rsidRDefault="000C6734" w:rsidP="00B76C91">
            <w:pPr>
              <w:spacing w:line="360" w:lineRule="auto"/>
              <w:rPr>
                <w:rFonts w:cs="Arial"/>
              </w:rPr>
            </w:pPr>
            <w:r>
              <w:rPr>
                <w:rFonts w:cs="Arial"/>
              </w:rPr>
              <w:t>13.0 (1.7)</w:t>
            </w:r>
          </w:p>
        </w:tc>
        <w:tc>
          <w:tcPr>
            <w:tcW w:w="1134" w:type="dxa"/>
          </w:tcPr>
          <w:p w:rsidR="000C6734" w:rsidRDefault="000C6734" w:rsidP="00B76C91">
            <w:pPr>
              <w:spacing w:line="360" w:lineRule="auto"/>
              <w:rPr>
                <w:rFonts w:cs="Arial"/>
              </w:rPr>
            </w:pPr>
            <w:r>
              <w:rPr>
                <w:rFonts w:cs="Arial"/>
              </w:rPr>
              <w:t>-1.7 (2.5)</w:t>
            </w:r>
          </w:p>
          <w:p w:rsidR="000C6734" w:rsidRDefault="000C6734" w:rsidP="00B76C91">
            <w:pPr>
              <w:spacing w:line="360" w:lineRule="auto"/>
              <w:rPr>
                <w:rFonts w:cs="Arial"/>
              </w:rPr>
            </w:pPr>
            <w:r>
              <w:rPr>
                <w:rFonts w:cs="Arial"/>
              </w:rPr>
              <w:t>[-2, -1.4]</w:t>
            </w:r>
          </w:p>
        </w:tc>
        <w:tc>
          <w:tcPr>
            <w:tcW w:w="1417" w:type="dxa"/>
          </w:tcPr>
          <w:p w:rsidR="000C6734" w:rsidRDefault="000C6734" w:rsidP="00B76C91">
            <w:pPr>
              <w:spacing w:line="360" w:lineRule="auto"/>
              <w:rPr>
                <w:rFonts w:cs="Arial"/>
              </w:rPr>
            </w:pPr>
            <w:r>
              <w:rPr>
                <w:rFonts w:cs="Arial"/>
              </w:rPr>
              <w:t>t= -11.3 (</w:t>
            </w:r>
            <w:proofErr w:type="spellStart"/>
            <w:r>
              <w:rPr>
                <w:rFonts w:cs="Arial"/>
              </w:rPr>
              <w:t>df</w:t>
            </w:r>
            <w:proofErr w:type="spellEnd"/>
            <w:r>
              <w:rPr>
                <w:rFonts w:cs="Arial"/>
              </w:rPr>
              <w:t xml:space="preserve"> 281)</w:t>
            </w:r>
          </w:p>
          <w:p w:rsidR="000C6734" w:rsidRDefault="000C6734" w:rsidP="00B76C91">
            <w:pPr>
              <w:spacing w:line="360" w:lineRule="auto"/>
              <w:rPr>
                <w:rFonts w:cs="Arial"/>
              </w:rPr>
            </w:pPr>
            <w:r>
              <w:rPr>
                <w:rFonts w:cs="Arial"/>
              </w:rPr>
              <w:t>p&lt;0.001</w:t>
            </w:r>
          </w:p>
        </w:tc>
      </w:tr>
      <w:tr w:rsidR="000C6734" w:rsidTr="00B76C91">
        <w:tc>
          <w:tcPr>
            <w:tcW w:w="2376" w:type="dxa"/>
          </w:tcPr>
          <w:p w:rsidR="000C6734" w:rsidRDefault="000C6734" w:rsidP="00B76C91">
            <w:pPr>
              <w:spacing w:line="360" w:lineRule="auto"/>
              <w:rPr>
                <w:rFonts w:cs="Arial"/>
              </w:rPr>
            </w:pPr>
            <w:r>
              <w:rPr>
                <w:rFonts w:cs="Arial"/>
              </w:rPr>
              <w:t>Attitudes to psychosis</w:t>
            </w:r>
          </w:p>
          <w:p w:rsidR="000C6734" w:rsidRPr="004A425C" w:rsidRDefault="000C6734" w:rsidP="00B76C91">
            <w:pPr>
              <w:spacing w:line="360" w:lineRule="auto"/>
              <w:rPr>
                <w:rFonts w:cs="Arial"/>
                <w:i/>
              </w:rPr>
            </w:pPr>
            <w:r w:rsidRPr="004A425C">
              <w:rPr>
                <w:rFonts w:cs="Arial"/>
                <w:i/>
              </w:rPr>
              <w:t>(</w:t>
            </w:r>
            <w:r>
              <w:rPr>
                <w:rFonts w:cs="Arial"/>
                <w:i/>
              </w:rPr>
              <w:t xml:space="preserve">range: 8-40; </w:t>
            </w:r>
            <w:r w:rsidRPr="004A425C">
              <w:rPr>
                <w:rFonts w:cs="Arial"/>
                <w:i/>
              </w:rPr>
              <w:t>high score = more stigmatising attitude)</w:t>
            </w:r>
          </w:p>
        </w:tc>
        <w:tc>
          <w:tcPr>
            <w:tcW w:w="1134" w:type="dxa"/>
          </w:tcPr>
          <w:p w:rsidR="000C6734" w:rsidRDefault="000C6734" w:rsidP="00B76C91">
            <w:pPr>
              <w:spacing w:line="360" w:lineRule="auto"/>
              <w:rPr>
                <w:rFonts w:cs="Arial"/>
              </w:rPr>
            </w:pPr>
            <w:r>
              <w:rPr>
                <w:rFonts w:cs="Arial"/>
              </w:rPr>
              <w:t xml:space="preserve">312 </w:t>
            </w:r>
          </w:p>
        </w:tc>
        <w:tc>
          <w:tcPr>
            <w:tcW w:w="1560" w:type="dxa"/>
          </w:tcPr>
          <w:p w:rsidR="000C6734" w:rsidRDefault="000C6734" w:rsidP="00B76C91">
            <w:pPr>
              <w:spacing w:line="360" w:lineRule="auto"/>
              <w:rPr>
                <w:rFonts w:cs="Arial"/>
              </w:rPr>
            </w:pPr>
            <w:r>
              <w:rPr>
                <w:rFonts w:cs="Arial"/>
              </w:rPr>
              <w:t>20.2 (3.8)</w:t>
            </w:r>
          </w:p>
        </w:tc>
        <w:tc>
          <w:tcPr>
            <w:tcW w:w="1559" w:type="dxa"/>
          </w:tcPr>
          <w:p w:rsidR="000C6734" w:rsidRDefault="000C6734" w:rsidP="00B76C91">
            <w:pPr>
              <w:spacing w:line="360" w:lineRule="auto"/>
              <w:rPr>
                <w:rFonts w:cs="Arial"/>
              </w:rPr>
            </w:pPr>
            <w:r>
              <w:rPr>
                <w:rFonts w:cs="Arial"/>
              </w:rPr>
              <w:t>18.7 (4.2)</w:t>
            </w:r>
          </w:p>
        </w:tc>
        <w:tc>
          <w:tcPr>
            <w:tcW w:w="1134" w:type="dxa"/>
          </w:tcPr>
          <w:p w:rsidR="000C6734" w:rsidRDefault="000C6734" w:rsidP="00B76C91">
            <w:pPr>
              <w:spacing w:line="360" w:lineRule="auto"/>
              <w:rPr>
                <w:rFonts w:cs="Arial"/>
              </w:rPr>
            </w:pPr>
            <w:r>
              <w:rPr>
                <w:rFonts w:cs="Arial"/>
              </w:rPr>
              <w:t>1.6 (3.5)</w:t>
            </w:r>
          </w:p>
          <w:p w:rsidR="000C6734" w:rsidRDefault="000C6734" w:rsidP="00B76C91">
            <w:pPr>
              <w:spacing w:line="360" w:lineRule="auto"/>
              <w:rPr>
                <w:rFonts w:cs="Arial"/>
              </w:rPr>
            </w:pPr>
            <w:r>
              <w:rPr>
                <w:rFonts w:cs="Arial"/>
              </w:rPr>
              <w:t>[1.2, 2]</w:t>
            </w:r>
          </w:p>
        </w:tc>
        <w:tc>
          <w:tcPr>
            <w:tcW w:w="1417" w:type="dxa"/>
          </w:tcPr>
          <w:p w:rsidR="000C6734" w:rsidRDefault="000C6734" w:rsidP="00B76C91">
            <w:pPr>
              <w:spacing w:line="360" w:lineRule="auto"/>
              <w:rPr>
                <w:rFonts w:cs="Arial"/>
              </w:rPr>
            </w:pPr>
            <w:r>
              <w:rPr>
                <w:rFonts w:cs="Arial"/>
              </w:rPr>
              <w:t>t = 7.8 (</w:t>
            </w:r>
            <w:proofErr w:type="spellStart"/>
            <w:r>
              <w:rPr>
                <w:rFonts w:cs="Arial"/>
              </w:rPr>
              <w:t>df</w:t>
            </w:r>
            <w:proofErr w:type="spellEnd"/>
            <w:r>
              <w:rPr>
                <w:rFonts w:cs="Arial"/>
              </w:rPr>
              <w:t xml:space="preserve"> 308)</w:t>
            </w:r>
          </w:p>
          <w:p w:rsidR="000C6734" w:rsidRDefault="000C6734" w:rsidP="00B76C91">
            <w:pPr>
              <w:spacing w:line="360" w:lineRule="auto"/>
              <w:rPr>
                <w:rFonts w:cs="Arial"/>
              </w:rPr>
            </w:pPr>
            <w:r>
              <w:rPr>
                <w:rFonts w:cs="Arial"/>
              </w:rPr>
              <w:t>p&lt;0.001</w:t>
            </w:r>
          </w:p>
        </w:tc>
      </w:tr>
      <w:tr w:rsidR="000C6734" w:rsidTr="00B76C91">
        <w:tc>
          <w:tcPr>
            <w:tcW w:w="2376" w:type="dxa"/>
          </w:tcPr>
          <w:p w:rsidR="000C6734" w:rsidRDefault="000C6734" w:rsidP="00B76C91">
            <w:pPr>
              <w:spacing w:line="360" w:lineRule="auto"/>
              <w:rPr>
                <w:rFonts w:cs="Arial"/>
              </w:rPr>
            </w:pPr>
            <w:r>
              <w:rPr>
                <w:rFonts w:cs="Arial"/>
              </w:rPr>
              <w:t>Attitudes to mental health services</w:t>
            </w:r>
          </w:p>
          <w:p w:rsidR="000C6734" w:rsidRPr="004A425C" w:rsidRDefault="000C6734" w:rsidP="00B76C91">
            <w:pPr>
              <w:spacing w:line="360" w:lineRule="auto"/>
              <w:rPr>
                <w:rFonts w:cs="Arial"/>
                <w:i/>
              </w:rPr>
            </w:pPr>
            <w:r w:rsidRPr="004A425C">
              <w:rPr>
                <w:rFonts w:cs="Arial"/>
                <w:i/>
              </w:rPr>
              <w:t>(</w:t>
            </w:r>
            <w:r>
              <w:rPr>
                <w:rFonts w:cs="Arial"/>
                <w:i/>
              </w:rPr>
              <w:t xml:space="preserve">range: 12-60; </w:t>
            </w:r>
            <w:r w:rsidRPr="004A425C">
              <w:rPr>
                <w:rFonts w:cs="Arial"/>
                <w:i/>
              </w:rPr>
              <w:t>high score = more positive attitude to services)</w:t>
            </w:r>
          </w:p>
        </w:tc>
        <w:tc>
          <w:tcPr>
            <w:tcW w:w="1134" w:type="dxa"/>
          </w:tcPr>
          <w:p w:rsidR="000C6734" w:rsidRDefault="000C6734" w:rsidP="00B76C91">
            <w:pPr>
              <w:spacing w:line="360" w:lineRule="auto"/>
              <w:rPr>
                <w:rFonts w:cs="Arial"/>
              </w:rPr>
            </w:pPr>
            <w:r>
              <w:rPr>
                <w:rFonts w:cs="Arial"/>
              </w:rPr>
              <w:t xml:space="preserve">280 </w:t>
            </w:r>
          </w:p>
        </w:tc>
        <w:tc>
          <w:tcPr>
            <w:tcW w:w="1560" w:type="dxa"/>
          </w:tcPr>
          <w:p w:rsidR="000C6734" w:rsidRDefault="000C6734" w:rsidP="00B76C91">
            <w:pPr>
              <w:spacing w:line="360" w:lineRule="auto"/>
              <w:rPr>
                <w:rFonts w:cs="Arial"/>
              </w:rPr>
            </w:pPr>
            <w:r>
              <w:rPr>
                <w:rFonts w:cs="Arial"/>
              </w:rPr>
              <w:t>43.6 (5.1)</w:t>
            </w:r>
          </w:p>
        </w:tc>
        <w:tc>
          <w:tcPr>
            <w:tcW w:w="1559" w:type="dxa"/>
          </w:tcPr>
          <w:p w:rsidR="000C6734" w:rsidRDefault="000C6734" w:rsidP="00B76C91">
            <w:pPr>
              <w:spacing w:line="360" w:lineRule="auto"/>
              <w:rPr>
                <w:rFonts w:cs="Arial"/>
              </w:rPr>
            </w:pPr>
            <w:r>
              <w:rPr>
                <w:rFonts w:cs="Arial"/>
              </w:rPr>
              <w:t>47.5 (5.6)</w:t>
            </w:r>
          </w:p>
        </w:tc>
        <w:tc>
          <w:tcPr>
            <w:tcW w:w="1134" w:type="dxa"/>
          </w:tcPr>
          <w:p w:rsidR="000C6734" w:rsidRDefault="000C6734" w:rsidP="00B76C91">
            <w:pPr>
              <w:spacing w:line="360" w:lineRule="auto"/>
              <w:rPr>
                <w:rFonts w:cs="Arial"/>
              </w:rPr>
            </w:pPr>
            <w:r>
              <w:rPr>
                <w:rFonts w:cs="Arial"/>
              </w:rPr>
              <w:t>-4.2 (5.4)</w:t>
            </w:r>
          </w:p>
          <w:p w:rsidR="000C6734" w:rsidRDefault="000C6734" w:rsidP="00B76C91">
            <w:pPr>
              <w:spacing w:line="360" w:lineRule="auto"/>
              <w:rPr>
                <w:rFonts w:cs="Arial"/>
              </w:rPr>
            </w:pPr>
            <w:r>
              <w:rPr>
                <w:rFonts w:cs="Arial"/>
              </w:rPr>
              <w:t>[-4.9,-3.6]</w:t>
            </w:r>
          </w:p>
        </w:tc>
        <w:tc>
          <w:tcPr>
            <w:tcW w:w="1417" w:type="dxa"/>
          </w:tcPr>
          <w:p w:rsidR="000C6734" w:rsidRDefault="000C6734" w:rsidP="00B76C91">
            <w:pPr>
              <w:spacing w:line="360" w:lineRule="auto"/>
              <w:rPr>
                <w:rFonts w:cs="Arial"/>
              </w:rPr>
            </w:pPr>
            <w:r>
              <w:rPr>
                <w:rFonts w:cs="Arial"/>
              </w:rPr>
              <w:t>t = -12.9 (268)</w:t>
            </w:r>
          </w:p>
          <w:p w:rsidR="000C6734" w:rsidRDefault="000C6734" w:rsidP="00B76C91">
            <w:pPr>
              <w:spacing w:line="360" w:lineRule="auto"/>
              <w:rPr>
                <w:rFonts w:cs="Arial"/>
              </w:rPr>
            </w:pPr>
            <w:r>
              <w:rPr>
                <w:rFonts w:cs="Arial"/>
              </w:rPr>
              <w:t>p&lt;0.001</w:t>
            </w:r>
          </w:p>
        </w:tc>
      </w:tr>
      <w:tr w:rsidR="000C6734" w:rsidTr="00B76C91">
        <w:tc>
          <w:tcPr>
            <w:tcW w:w="2376" w:type="dxa"/>
          </w:tcPr>
          <w:p w:rsidR="000C6734" w:rsidRPr="004A425C" w:rsidRDefault="000C6734" w:rsidP="00B76C91">
            <w:pPr>
              <w:spacing w:line="360" w:lineRule="auto"/>
              <w:rPr>
                <w:rFonts w:cs="Arial"/>
              </w:rPr>
            </w:pPr>
            <w:r>
              <w:rPr>
                <w:rFonts w:cs="Arial"/>
              </w:rPr>
              <w:t>EIS chosen as first referral destination</w:t>
            </w:r>
          </w:p>
        </w:tc>
        <w:tc>
          <w:tcPr>
            <w:tcW w:w="1134" w:type="dxa"/>
          </w:tcPr>
          <w:p w:rsidR="000C6734" w:rsidRDefault="000C6734" w:rsidP="00B76C91">
            <w:pPr>
              <w:spacing w:line="360" w:lineRule="auto"/>
              <w:rPr>
                <w:rFonts w:cs="Arial"/>
              </w:rPr>
            </w:pPr>
            <w:r>
              <w:rPr>
                <w:rFonts w:cs="Arial"/>
              </w:rPr>
              <w:t>251</w:t>
            </w:r>
          </w:p>
        </w:tc>
        <w:tc>
          <w:tcPr>
            <w:tcW w:w="1560" w:type="dxa"/>
          </w:tcPr>
          <w:p w:rsidR="000C6734" w:rsidRDefault="000C6734" w:rsidP="00B76C91">
            <w:pPr>
              <w:spacing w:line="360" w:lineRule="auto"/>
              <w:rPr>
                <w:rFonts w:cs="Arial"/>
              </w:rPr>
            </w:pPr>
            <w:r>
              <w:rPr>
                <w:rFonts w:cs="Arial"/>
              </w:rPr>
              <w:t>95 (37.8%)</w:t>
            </w:r>
          </w:p>
        </w:tc>
        <w:tc>
          <w:tcPr>
            <w:tcW w:w="1559" w:type="dxa"/>
          </w:tcPr>
          <w:p w:rsidR="000C6734" w:rsidRDefault="000C6734" w:rsidP="00B76C91">
            <w:pPr>
              <w:spacing w:line="360" w:lineRule="auto"/>
              <w:rPr>
                <w:rFonts w:cs="Arial"/>
              </w:rPr>
            </w:pPr>
            <w:r>
              <w:rPr>
                <w:rFonts w:cs="Arial"/>
              </w:rPr>
              <w:t>168 (68.3%)</w:t>
            </w:r>
          </w:p>
        </w:tc>
        <w:tc>
          <w:tcPr>
            <w:tcW w:w="1134" w:type="dxa"/>
          </w:tcPr>
          <w:p w:rsidR="000C6734" w:rsidRPr="004A425C" w:rsidRDefault="000C6734" w:rsidP="00B76C91">
            <w:pPr>
              <w:spacing w:line="360" w:lineRule="auto"/>
              <w:rPr>
                <w:rFonts w:cs="Arial"/>
              </w:rPr>
            </w:pPr>
            <w:r>
              <w:rPr>
                <w:rFonts w:cs="Arial"/>
              </w:rPr>
              <w:t>+30.5%</w:t>
            </w:r>
          </w:p>
        </w:tc>
        <w:tc>
          <w:tcPr>
            <w:tcW w:w="1417" w:type="dxa"/>
          </w:tcPr>
          <w:p w:rsidR="000C6734" w:rsidRPr="004A425C" w:rsidRDefault="000C6734" w:rsidP="00B76C91">
            <w:pPr>
              <w:spacing w:line="360" w:lineRule="auto"/>
              <w:rPr>
                <w:rFonts w:cs="Arial"/>
              </w:rPr>
            </w:pPr>
            <w:r w:rsidRPr="004A425C">
              <w:rPr>
                <w:rFonts w:cs="Arial"/>
              </w:rPr>
              <w:t>Chi</w:t>
            </w:r>
            <w:r w:rsidRPr="004A425C">
              <w:rPr>
                <w:rFonts w:cs="Arial"/>
                <w:vertAlign w:val="superscript"/>
              </w:rPr>
              <w:t>2</w:t>
            </w:r>
            <w:r w:rsidRPr="004A425C">
              <w:rPr>
                <w:rFonts w:cs="Arial"/>
              </w:rPr>
              <w:t xml:space="preserve"> = 27.4</w:t>
            </w:r>
          </w:p>
          <w:p w:rsidR="000C6734" w:rsidRDefault="000C6734" w:rsidP="00B76C91">
            <w:pPr>
              <w:spacing w:line="360" w:lineRule="auto"/>
              <w:rPr>
                <w:rFonts w:cs="Arial"/>
              </w:rPr>
            </w:pPr>
            <w:r w:rsidRPr="004A425C">
              <w:rPr>
                <w:rFonts w:cs="Arial"/>
              </w:rPr>
              <w:t>p&lt;0.001</w:t>
            </w:r>
          </w:p>
        </w:tc>
      </w:tr>
    </w:tbl>
    <w:p w:rsidR="000C6734" w:rsidRDefault="000C6734" w:rsidP="000C6734">
      <w:pPr>
        <w:spacing w:line="360" w:lineRule="auto"/>
        <w:rPr>
          <w:rFonts w:cs="Arial"/>
          <w:szCs w:val="20"/>
        </w:rPr>
      </w:pPr>
    </w:p>
    <w:p w:rsidR="000C6734" w:rsidRDefault="000C6734" w:rsidP="000C6734">
      <w:pPr>
        <w:rPr>
          <w:rFonts w:cs="Arial"/>
          <w:szCs w:val="20"/>
        </w:rPr>
      </w:pPr>
      <w:r>
        <w:rPr>
          <w:rFonts w:cs="Arial"/>
          <w:szCs w:val="20"/>
        </w:rPr>
        <w:br w:type="page"/>
      </w:r>
    </w:p>
    <w:p w:rsidR="000C6734" w:rsidRDefault="000C6734" w:rsidP="000C6734">
      <w:pPr>
        <w:spacing w:line="360" w:lineRule="auto"/>
        <w:rPr>
          <w:rFonts w:cs="Arial"/>
          <w:szCs w:val="20"/>
        </w:rPr>
      </w:pPr>
      <w:r>
        <w:rPr>
          <w:rFonts w:cs="Arial"/>
          <w:szCs w:val="20"/>
        </w:rPr>
        <w:lastRenderedPageBreak/>
        <w:t>Table DS2</w:t>
      </w:r>
      <w:r w:rsidRPr="0041241A">
        <w:rPr>
          <w:rFonts w:cs="Arial"/>
          <w:szCs w:val="20"/>
        </w:rPr>
        <w:t xml:space="preserve"> Participant questionnaires pre and post ED workshops: </w:t>
      </w:r>
      <w:r>
        <w:rPr>
          <w:rFonts w:cs="Arial"/>
          <w:szCs w:val="20"/>
        </w:rPr>
        <w:t>expected outcomes for someone with first episode psychosis</w:t>
      </w:r>
    </w:p>
    <w:tbl>
      <w:tblPr>
        <w:tblStyle w:val="TableGrid"/>
        <w:tblW w:w="0" w:type="auto"/>
        <w:tblLook w:val="04A0" w:firstRow="1" w:lastRow="0" w:firstColumn="1" w:lastColumn="0" w:noHBand="0" w:noVBand="1"/>
      </w:tblPr>
      <w:tblGrid>
        <w:gridCol w:w="2595"/>
        <w:gridCol w:w="550"/>
        <w:gridCol w:w="2372"/>
        <w:gridCol w:w="1236"/>
        <w:gridCol w:w="1072"/>
        <w:gridCol w:w="1417"/>
      </w:tblGrid>
      <w:tr w:rsidR="000C6734" w:rsidTr="00B76C91">
        <w:tc>
          <w:tcPr>
            <w:tcW w:w="2595" w:type="dxa"/>
          </w:tcPr>
          <w:p w:rsidR="000C6734" w:rsidRDefault="000C6734" w:rsidP="00B76C91">
            <w:pPr>
              <w:spacing w:line="360" w:lineRule="auto"/>
              <w:rPr>
                <w:rFonts w:cs="Arial"/>
              </w:rPr>
            </w:pPr>
            <w:r>
              <w:rPr>
                <w:rFonts w:cs="Arial"/>
              </w:rPr>
              <w:t>Question</w:t>
            </w:r>
          </w:p>
        </w:tc>
        <w:tc>
          <w:tcPr>
            <w:tcW w:w="550" w:type="dxa"/>
          </w:tcPr>
          <w:p w:rsidR="000C6734" w:rsidRDefault="000C6734" w:rsidP="00B76C91">
            <w:pPr>
              <w:spacing w:line="360" w:lineRule="auto"/>
              <w:rPr>
                <w:rFonts w:cs="Arial"/>
              </w:rPr>
            </w:pPr>
            <w:r>
              <w:rPr>
                <w:rFonts w:cs="Arial"/>
              </w:rPr>
              <w:t>n</w:t>
            </w:r>
          </w:p>
        </w:tc>
        <w:tc>
          <w:tcPr>
            <w:tcW w:w="2372" w:type="dxa"/>
          </w:tcPr>
          <w:p w:rsidR="000C6734" w:rsidRDefault="000C6734" w:rsidP="00B76C91">
            <w:pPr>
              <w:spacing w:line="360" w:lineRule="auto"/>
              <w:rPr>
                <w:rFonts w:cs="Arial"/>
              </w:rPr>
            </w:pPr>
            <w:r>
              <w:rPr>
                <w:rFonts w:cs="Arial"/>
              </w:rPr>
              <w:t>Response options</w:t>
            </w:r>
          </w:p>
        </w:tc>
        <w:tc>
          <w:tcPr>
            <w:tcW w:w="1236" w:type="dxa"/>
          </w:tcPr>
          <w:p w:rsidR="000C6734" w:rsidRDefault="000C6734" w:rsidP="00B76C91">
            <w:pPr>
              <w:spacing w:line="360" w:lineRule="auto"/>
              <w:rPr>
                <w:rFonts w:cs="Arial"/>
              </w:rPr>
            </w:pPr>
            <w:r>
              <w:rPr>
                <w:rFonts w:cs="Arial"/>
              </w:rPr>
              <w:t>Pre workshop</w:t>
            </w:r>
          </w:p>
          <w:p w:rsidR="000C6734" w:rsidRDefault="000C6734" w:rsidP="00B76C91">
            <w:pPr>
              <w:spacing w:line="360" w:lineRule="auto"/>
              <w:rPr>
                <w:rFonts w:cs="Arial"/>
              </w:rPr>
            </w:pPr>
            <w:r>
              <w:rPr>
                <w:rFonts w:cs="Arial"/>
              </w:rPr>
              <w:t>(n=285)</w:t>
            </w:r>
          </w:p>
        </w:tc>
        <w:tc>
          <w:tcPr>
            <w:tcW w:w="1072" w:type="dxa"/>
          </w:tcPr>
          <w:p w:rsidR="000C6734" w:rsidRDefault="000C6734" w:rsidP="00B76C91">
            <w:pPr>
              <w:spacing w:line="360" w:lineRule="auto"/>
              <w:rPr>
                <w:rFonts w:cs="Arial"/>
              </w:rPr>
            </w:pPr>
            <w:r>
              <w:rPr>
                <w:rFonts w:cs="Arial"/>
              </w:rPr>
              <w:t>Post workshop</w:t>
            </w:r>
          </w:p>
          <w:p w:rsidR="000C6734" w:rsidRDefault="000C6734" w:rsidP="00B76C91">
            <w:pPr>
              <w:spacing w:line="360" w:lineRule="auto"/>
              <w:rPr>
                <w:rFonts w:cs="Arial"/>
              </w:rPr>
            </w:pPr>
            <w:r>
              <w:rPr>
                <w:rFonts w:cs="Arial"/>
              </w:rPr>
              <w:t>(n=296)</w:t>
            </w:r>
          </w:p>
        </w:tc>
        <w:tc>
          <w:tcPr>
            <w:tcW w:w="1417" w:type="dxa"/>
          </w:tcPr>
          <w:p w:rsidR="000C6734" w:rsidRDefault="000C6734" w:rsidP="00B76C91">
            <w:pPr>
              <w:spacing w:line="360" w:lineRule="auto"/>
              <w:rPr>
                <w:rFonts w:cs="Arial"/>
              </w:rPr>
            </w:pPr>
            <w:r>
              <w:rPr>
                <w:rFonts w:cs="Arial"/>
              </w:rPr>
              <w:t>Statistical test</w:t>
            </w:r>
          </w:p>
        </w:tc>
      </w:tr>
      <w:tr w:rsidR="000C6734" w:rsidTr="00B76C91">
        <w:tc>
          <w:tcPr>
            <w:tcW w:w="2595" w:type="dxa"/>
            <w:vMerge w:val="restart"/>
          </w:tcPr>
          <w:p w:rsidR="000C6734" w:rsidRDefault="000C6734" w:rsidP="00B76C91">
            <w:pPr>
              <w:spacing w:line="360" w:lineRule="auto"/>
              <w:rPr>
                <w:rFonts w:cs="Arial"/>
              </w:rPr>
            </w:pPr>
            <w:r>
              <w:rPr>
                <w:rFonts w:cs="Arial"/>
              </w:rPr>
              <w:t>Expected outcome for someone with psychosis (no treatment)</w:t>
            </w:r>
          </w:p>
        </w:tc>
        <w:tc>
          <w:tcPr>
            <w:tcW w:w="550" w:type="dxa"/>
            <w:vMerge w:val="restart"/>
          </w:tcPr>
          <w:p w:rsidR="000C6734" w:rsidRDefault="000C6734" w:rsidP="00B76C91">
            <w:pPr>
              <w:spacing w:line="360" w:lineRule="auto"/>
              <w:rPr>
                <w:rFonts w:cs="Arial"/>
              </w:rPr>
            </w:pPr>
            <w:r>
              <w:rPr>
                <w:rFonts w:cs="Arial"/>
              </w:rPr>
              <w:t>285</w:t>
            </w:r>
          </w:p>
        </w:tc>
        <w:tc>
          <w:tcPr>
            <w:tcW w:w="2372" w:type="dxa"/>
          </w:tcPr>
          <w:p w:rsidR="000C6734" w:rsidRDefault="000C6734" w:rsidP="00B76C91">
            <w:pPr>
              <w:spacing w:line="360" w:lineRule="auto"/>
              <w:rPr>
                <w:rFonts w:cs="Arial"/>
              </w:rPr>
            </w:pPr>
            <w:r>
              <w:rPr>
                <w:rFonts w:cs="Arial"/>
              </w:rPr>
              <w:t>Don’t know</w:t>
            </w:r>
          </w:p>
        </w:tc>
        <w:tc>
          <w:tcPr>
            <w:tcW w:w="1236" w:type="dxa"/>
          </w:tcPr>
          <w:p w:rsidR="000C6734" w:rsidRDefault="000C6734" w:rsidP="00B76C91">
            <w:pPr>
              <w:spacing w:line="360" w:lineRule="auto"/>
              <w:rPr>
                <w:rFonts w:cs="Arial"/>
              </w:rPr>
            </w:pPr>
            <w:r>
              <w:rPr>
                <w:rFonts w:cs="Arial"/>
              </w:rPr>
              <w:t>6 (2.1%)</w:t>
            </w:r>
          </w:p>
        </w:tc>
        <w:tc>
          <w:tcPr>
            <w:tcW w:w="1072" w:type="dxa"/>
          </w:tcPr>
          <w:p w:rsidR="000C6734" w:rsidRDefault="000C6734" w:rsidP="00B76C91">
            <w:pPr>
              <w:spacing w:line="360" w:lineRule="auto"/>
              <w:rPr>
                <w:rFonts w:cs="Arial"/>
              </w:rPr>
            </w:pPr>
            <w:r>
              <w:rPr>
                <w:rFonts w:cs="Arial"/>
              </w:rPr>
              <w:t>2 (0.7%)</w:t>
            </w:r>
          </w:p>
        </w:tc>
        <w:tc>
          <w:tcPr>
            <w:tcW w:w="1417" w:type="dxa"/>
            <w:vMerge w:val="restart"/>
          </w:tcPr>
          <w:p w:rsidR="000C6734" w:rsidRDefault="000C6734" w:rsidP="00B76C91">
            <w:pPr>
              <w:spacing w:line="360" w:lineRule="auto"/>
              <w:rPr>
                <w:rFonts w:cs="Arial"/>
              </w:rPr>
            </w:pPr>
            <w:r>
              <w:rPr>
                <w:rFonts w:cs="Arial"/>
              </w:rPr>
              <w:t>Related samples marginal homogeneity test</w:t>
            </w:r>
          </w:p>
          <w:p w:rsidR="000C6734" w:rsidRDefault="000C6734" w:rsidP="00B76C91">
            <w:pPr>
              <w:spacing w:line="360" w:lineRule="auto"/>
              <w:rPr>
                <w:rFonts w:cs="Arial"/>
              </w:rPr>
            </w:pPr>
            <w:r>
              <w:rPr>
                <w:rFonts w:cs="Arial"/>
              </w:rPr>
              <w:t>p=0.774</w:t>
            </w:r>
          </w:p>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disappear and not return</w:t>
            </w:r>
          </w:p>
        </w:tc>
        <w:tc>
          <w:tcPr>
            <w:tcW w:w="1236" w:type="dxa"/>
          </w:tcPr>
          <w:p w:rsidR="000C6734" w:rsidRDefault="000C6734" w:rsidP="00B76C91">
            <w:pPr>
              <w:spacing w:line="360" w:lineRule="auto"/>
              <w:rPr>
                <w:rFonts w:cs="Arial"/>
              </w:rPr>
            </w:pPr>
            <w:r>
              <w:rPr>
                <w:rFonts w:cs="Arial"/>
              </w:rPr>
              <w:t>14 (4.9%)</w:t>
            </w:r>
          </w:p>
        </w:tc>
        <w:tc>
          <w:tcPr>
            <w:tcW w:w="1072" w:type="dxa"/>
          </w:tcPr>
          <w:p w:rsidR="000C6734" w:rsidRDefault="000C6734" w:rsidP="00B76C91">
            <w:pPr>
              <w:spacing w:line="360" w:lineRule="auto"/>
              <w:rPr>
                <w:rFonts w:cs="Arial"/>
              </w:rPr>
            </w:pPr>
            <w:r>
              <w:rPr>
                <w:rFonts w:cs="Arial"/>
              </w:rPr>
              <w:t>21 (7.1%)</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disappear but may return</w:t>
            </w:r>
          </w:p>
        </w:tc>
        <w:tc>
          <w:tcPr>
            <w:tcW w:w="1236" w:type="dxa"/>
          </w:tcPr>
          <w:p w:rsidR="000C6734" w:rsidRDefault="000C6734" w:rsidP="00B76C91">
            <w:pPr>
              <w:spacing w:line="360" w:lineRule="auto"/>
              <w:rPr>
                <w:rFonts w:cs="Arial"/>
              </w:rPr>
            </w:pPr>
            <w:r>
              <w:rPr>
                <w:rFonts w:cs="Arial"/>
              </w:rPr>
              <w:t>60 (21.1%)</w:t>
            </w:r>
          </w:p>
        </w:tc>
        <w:tc>
          <w:tcPr>
            <w:tcW w:w="1072" w:type="dxa"/>
          </w:tcPr>
          <w:p w:rsidR="000C6734" w:rsidRDefault="000C6734" w:rsidP="00B76C91">
            <w:pPr>
              <w:spacing w:line="360" w:lineRule="auto"/>
              <w:rPr>
                <w:rFonts w:cs="Arial"/>
              </w:rPr>
            </w:pPr>
            <w:r>
              <w:rPr>
                <w:rFonts w:cs="Arial"/>
              </w:rPr>
              <w:t>60 (20.3%)</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improve but not vanish</w:t>
            </w:r>
          </w:p>
        </w:tc>
        <w:tc>
          <w:tcPr>
            <w:tcW w:w="1236" w:type="dxa"/>
          </w:tcPr>
          <w:p w:rsidR="000C6734" w:rsidRDefault="000C6734" w:rsidP="00B76C91">
            <w:pPr>
              <w:spacing w:line="360" w:lineRule="auto"/>
              <w:rPr>
                <w:rFonts w:cs="Arial"/>
              </w:rPr>
            </w:pPr>
            <w:r>
              <w:rPr>
                <w:rFonts w:cs="Arial"/>
              </w:rPr>
              <w:t>14 (4.9%)</w:t>
            </w:r>
          </w:p>
        </w:tc>
        <w:tc>
          <w:tcPr>
            <w:tcW w:w="1072" w:type="dxa"/>
          </w:tcPr>
          <w:p w:rsidR="000C6734" w:rsidRDefault="000C6734" w:rsidP="00B76C91">
            <w:pPr>
              <w:spacing w:line="360" w:lineRule="auto"/>
              <w:rPr>
                <w:rFonts w:cs="Arial"/>
              </w:rPr>
            </w:pPr>
            <w:r>
              <w:rPr>
                <w:rFonts w:cs="Arial"/>
              </w:rPr>
              <w:t>23 (7.8%)</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persist</w:t>
            </w:r>
          </w:p>
        </w:tc>
        <w:tc>
          <w:tcPr>
            <w:tcW w:w="1236" w:type="dxa"/>
          </w:tcPr>
          <w:p w:rsidR="000C6734" w:rsidRDefault="000C6734" w:rsidP="00B76C91">
            <w:pPr>
              <w:spacing w:line="360" w:lineRule="auto"/>
              <w:rPr>
                <w:rFonts w:cs="Arial"/>
              </w:rPr>
            </w:pPr>
            <w:r>
              <w:rPr>
                <w:rFonts w:cs="Arial"/>
              </w:rPr>
              <w:t>92 (32.3%)</w:t>
            </w:r>
          </w:p>
        </w:tc>
        <w:tc>
          <w:tcPr>
            <w:tcW w:w="1072" w:type="dxa"/>
          </w:tcPr>
          <w:p w:rsidR="000C6734" w:rsidRDefault="000C6734" w:rsidP="00B76C91">
            <w:pPr>
              <w:spacing w:line="360" w:lineRule="auto"/>
              <w:rPr>
                <w:rFonts w:cs="Arial"/>
              </w:rPr>
            </w:pPr>
            <w:r>
              <w:rPr>
                <w:rFonts w:cs="Arial"/>
              </w:rPr>
              <w:t>93 (31.4%)</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get worse</w:t>
            </w:r>
          </w:p>
        </w:tc>
        <w:tc>
          <w:tcPr>
            <w:tcW w:w="1236" w:type="dxa"/>
          </w:tcPr>
          <w:p w:rsidR="000C6734" w:rsidRDefault="000C6734" w:rsidP="00B76C91">
            <w:pPr>
              <w:spacing w:line="360" w:lineRule="auto"/>
              <w:rPr>
                <w:rFonts w:cs="Arial"/>
              </w:rPr>
            </w:pPr>
            <w:r>
              <w:rPr>
                <w:rFonts w:cs="Arial"/>
              </w:rPr>
              <w:t>99 (34.7%)</w:t>
            </w:r>
          </w:p>
        </w:tc>
        <w:tc>
          <w:tcPr>
            <w:tcW w:w="1072" w:type="dxa"/>
          </w:tcPr>
          <w:p w:rsidR="000C6734" w:rsidRDefault="000C6734" w:rsidP="00B76C91">
            <w:pPr>
              <w:spacing w:line="360" w:lineRule="auto"/>
              <w:rPr>
                <w:rFonts w:cs="Arial"/>
              </w:rPr>
            </w:pPr>
            <w:r>
              <w:rPr>
                <w:rFonts w:cs="Arial"/>
              </w:rPr>
              <w:t>97 (32.8%)</w:t>
            </w:r>
          </w:p>
        </w:tc>
        <w:tc>
          <w:tcPr>
            <w:tcW w:w="1417" w:type="dxa"/>
            <w:vMerge/>
          </w:tcPr>
          <w:p w:rsidR="000C6734" w:rsidRDefault="000C6734" w:rsidP="00B76C91">
            <w:pPr>
              <w:spacing w:line="360" w:lineRule="auto"/>
              <w:rPr>
                <w:rFonts w:cs="Arial"/>
              </w:rPr>
            </w:pPr>
          </w:p>
        </w:tc>
      </w:tr>
      <w:tr w:rsidR="000C6734" w:rsidTr="00B76C91">
        <w:tc>
          <w:tcPr>
            <w:tcW w:w="2595" w:type="dxa"/>
          </w:tcPr>
          <w:p w:rsidR="000C6734" w:rsidRDefault="000C6734" w:rsidP="00B76C91">
            <w:pPr>
              <w:spacing w:line="360" w:lineRule="auto"/>
              <w:rPr>
                <w:rFonts w:cs="Arial"/>
              </w:rPr>
            </w:pPr>
            <w:r>
              <w:rPr>
                <w:rFonts w:cs="Arial"/>
              </w:rPr>
              <w:t>Question</w:t>
            </w:r>
          </w:p>
        </w:tc>
        <w:tc>
          <w:tcPr>
            <w:tcW w:w="550" w:type="dxa"/>
          </w:tcPr>
          <w:p w:rsidR="000C6734" w:rsidRDefault="000C6734" w:rsidP="00B76C91">
            <w:pPr>
              <w:spacing w:line="360" w:lineRule="auto"/>
              <w:rPr>
                <w:rFonts w:cs="Arial"/>
              </w:rPr>
            </w:pPr>
            <w:r>
              <w:rPr>
                <w:rFonts w:cs="Arial"/>
              </w:rPr>
              <w:t>n</w:t>
            </w:r>
          </w:p>
        </w:tc>
        <w:tc>
          <w:tcPr>
            <w:tcW w:w="2372" w:type="dxa"/>
          </w:tcPr>
          <w:p w:rsidR="000C6734" w:rsidRDefault="000C6734" w:rsidP="00B76C91">
            <w:pPr>
              <w:spacing w:line="360" w:lineRule="auto"/>
              <w:rPr>
                <w:rFonts w:cs="Arial"/>
              </w:rPr>
            </w:pPr>
            <w:r>
              <w:rPr>
                <w:rFonts w:cs="Arial"/>
              </w:rPr>
              <w:t>Response options</w:t>
            </w:r>
          </w:p>
        </w:tc>
        <w:tc>
          <w:tcPr>
            <w:tcW w:w="1236" w:type="dxa"/>
          </w:tcPr>
          <w:p w:rsidR="000C6734" w:rsidRDefault="000C6734" w:rsidP="00B76C91">
            <w:pPr>
              <w:spacing w:line="360" w:lineRule="auto"/>
              <w:rPr>
                <w:rFonts w:cs="Arial"/>
              </w:rPr>
            </w:pPr>
            <w:r>
              <w:rPr>
                <w:rFonts w:cs="Arial"/>
              </w:rPr>
              <w:t>Pre workshop</w:t>
            </w:r>
          </w:p>
          <w:p w:rsidR="000C6734" w:rsidRDefault="000C6734" w:rsidP="00B76C91">
            <w:pPr>
              <w:spacing w:line="360" w:lineRule="auto"/>
              <w:rPr>
                <w:rFonts w:cs="Arial"/>
              </w:rPr>
            </w:pPr>
            <w:r>
              <w:rPr>
                <w:rFonts w:cs="Arial"/>
              </w:rPr>
              <w:t>(n=290)</w:t>
            </w:r>
          </w:p>
        </w:tc>
        <w:tc>
          <w:tcPr>
            <w:tcW w:w="1072" w:type="dxa"/>
          </w:tcPr>
          <w:p w:rsidR="000C6734" w:rsidRDefault="000C6734" w:rsidP="00B76C91">
            <w:pPr>
              <w:spacing w:line="360" w:lineRule="auto"/>
              <w:rPr>
                <w:rFonts w:cs="Arial"/>
              </w:rPr>
            </w:pPr>
            <w:r>
              <w:rPr>
                <w:rFonts w:cs="Arial"/>
              </w:rPr>
              <w:t>Post workshop</w:t>
            </w:r>
          </w:p>
          <w:p w:rsidR="000C6734" w:rsidRDefault="000C6734" w:rsidP="00B76C91">
            <w:pPr>
              <w:spacing w:line="360" w:lineRule="auto"/>
              <w:rPr>
                <w:rFonts w:cs="Arial"/>
              </w:rPr>
            </w:pPr>
            <w:r>
              <w:rPr>
                <w:rFonts w:cs="Arial"/>
              </w:rPr>
              <w:t>(n=298)</w:t>
            </w:r>
          </w:p>
        </w:tc>
        <w:tc>
          <w:tcPr>
            <w:tcW w:w="1417" w:type="dxa"/>
          </w:tcPr>
          <w:p w:rsidR="000C6734" w:rsidRDefault="000C6734" w:rsidP="00B76C91">
            <w:pPr>
              <w:spacing w:line="360" w:lineRule="auto"/>
              <w:rPr>
                <w:rFonts w:cs="Arial"/>
              </w:rPr>
            </w:pPr>
            <w:r>
              <w:rPr>
                <w:rFonts w:cs="Arial"/>
              </w:rPr>
              <w:t>Statistical test</w:t>
            </w:r>
          </w:p>
        </w:tc>
      </w:tr>
      <w:tr w:rsidR="000C6734" w:rsidTr="00B76C91">
        <w:tc>
          <w:tcPr>
            <w:tcW w:w="2595" w:type="dxa"/>
            <w:vMerge w:val="restart"/>
          </w:tcPr>
          <w:p w:rsidR="000C6734" w:rsidRDefault="000C6734" w:rsidP="00B76C91">
            <w:pPr>
              <w:spacing w:line="360" w:lineRule="auto"/>
              <w:rPr>
                <w:rFonts w:cs="Arial"/>
              </w:rPr>
            </w:pPr>
            <w:r w:rsidRPr="004A425C">
              <w:rPr>
                <w:rFonts w:cs="Arial"/>
              </w:rPr>
              <w:t xml:space="preserve">Expected outcome for someone with psychosis </w:t>
            </w:r>
            <w:r>
              <w:rPr>
                <w:rFonts w:cs="Arial"/>
              </w:rPr>
              <w:t xml:space="preserve">(with EIS </w:t>
            </w:r>
            <w:r w:rsidRPr="004A425C">
              <w:rPr>
                <w:rFonts w:cs="Arial"/>
              </w:rPr>
              <w:t>treatment)</w:t>
            </w:r>
          </w:p>
        </w:tc>
        <w:tc>
          <w:tcPr>
            <w:tcW w:w="550" w:type="dxa"/>
            <w:vMerge w:val="restart"/>
          </w:tcPr>
          <w:p w:rsidR="000C6734" w:rsidRDefault="000C6734" w:rsidP="00B76C91">
            <w:pPr>
              <w:spacing w:line="360" w:lineRule="auto"/>
              <w:rPr>
                <w:rFonts w:cs="Arial"/>
              </w:rPr>
            </w:pPr>
            <w:r>
              <w:rPr>
                <w:rFonts w:cs="Arial"/>
              </w:rPr>
              <w:t>290</w:t>
            </w:r>
          </w:p>
        </w:tc>
        <w:tc>
          <w:tcPr>
            <w:tcW w:w="2372" w:type="dxa"/>
          </w:tcPr>
          <w:p w:rsidR="000C6734" w:rsidRDefault="000C6734" w:rsidP="00B76C91">
            <w:pPr>
              <w:spacing w:line="360" w:lineRule="auto"/>
              <w:rPr>
                <w:rFonts w:cs="Arial"/>
              </w:rPr>
            </w:pPr>
            <w:r>
              <w:rPr>
                <w:rFonts w:cs="Arial"/>
              </w:rPr>
              <w:t>Don’t know</w:t>
            </w:r>
          </w:p>
        </w:tc>
        <w:tc>
          <w:tcPr>
            <w:tcW w:w="1236" w:type="dxa"/>
          </w:tcPr>
          <w:p w:rsidR="000C6734" w:rsidRDefault="000C6734" w:rsidP="00B76C91">
            <w:pPr>
              <w:spacing w:line="360" w:lineRule="auto"/>
              <w:rPr>
                <w:rFonts w:cs="Arial"/>
              </w:rPr>
            </w:pPr>
            <w:r>
              <w:rPr>
                <w:rFonts w:cs="Arial"/>
              </w:rPr>
              <w:t>8 (2.8%)</w:t>
            </w:r>
          </w:p>
        </w:tc>
        <w:tc>
          <w:tcPr>
            <w:tcW w:w="1072" w:type="dxa"/>
          </w:tcPr>
          <w:p w:rsidR="000C6734" w:rsidRDefault="000C6734" w:rsidP="00B76C91">
            <w:pPr>
              <w:spacing w:line="360" w:lineRule="auto"/>
              <w:rPr>
                <w:rFonts w:cs="Arial"/>
              </w:rPr>
            </w:pPr>
            <w:r>
              <w:rPr>
                <w:rFonts w:cs="Arial"/>
              </w:rPr>
              <w:t>4 (1.3%)</w:t>
            </w:r>
          </w:p>
        </w:tc>
        <w:tc>
          <w:tcPr>
            <w:tcW w:w="1417" w:type="dxa"/>
            <w:vMerge w:val="restart"/>
          </w:tcPr>
          <w:p w:rsidR="000C6734" w:rsidRPr="00455531" w:rsidRDefault="000C6734" w:rsidP="00B76C91">
            <w:pPr>
              <w:spacing w:line="360" w:lineRule="auto"/>
              <w:rPr>
                <w:rFonts w:cs="Arial"/>
              </w:rPr>
            </w:pPr>
            <w:r w:rsidRPr="00455531">
              <w:rPr>
                <w:rFonts w:cs="Arial"/>
              </w:rPr>
              <w:t>Related samples marginal homogeneity test</w:t>
            </w:r>
          </w:p>
          <w:p w:rsidR="000C6734" w:rsidRPr="00455531" w:rsidRDefault="000C6734" w:rsidP="00B76C91">
            <w:pPr>
              <w:spacing w:line="360" w:lineRule="auto"/>
              <w:rPr>
                <w:rFonts w:cs="Arial"/>
              </w:rPr>
            </w:pPr>
            <w:r>
              <w:rPr>
                <w:rFonts w:cs="Arial"/>
              </w:rPr>
              <w:t>p&lt;0.001</w:t>
            </w:r>
          </w:p>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disappear and not return</w:t>
            </w:r>
          </w:p>
        </w:tc>
        <w:tc>
          <w:tcPr>
            <w:tcW w:w="1236" w:type="dxa"/>
          </w:tcPr>
          <w:p w:rsidR="000C6734" w:rsidRDefault="000C6734" w:rsidP="00B76C91">
            <w:pPr>
              <w:spacing w:line="360" w:lineRule="auto"/>
              <w:rPr>
                <w:rFonts w:cs="Arial"/>
              </w:rPr>
            </w:pPr>
            <w:r>
              <w:rPr>
                <w:rFonts w:cs="Arial"/>
              </w:rPr>
              <w:t>121 (41.7%)</w:t>
            </w:r>
          </w:p>
        </w:tc>
        <w:tc>
          <w:tcPr>
            <w:tcW w:w="1072" w:type="dxa"/>
          </w:tcPr>
          <w:p w:rsidR="000C6734" w:rsidRDefault="000C6734" w:rsidP="00B76C91">
            <w:pPr>
              <w:spacing w:line="360" w:lineRule="auto"/>
              <w:rPr>
                <w:rFonts w:cs="Arial"/>
              </w:rPr>
            </w:pPr>
            <w:r>
              <w:rPr>
                <w:rFonts w:cs="Arial"/>
              </w:rPr>
              <w:t>150 (50.5%)</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disappear but may return</w:t>
            </w:r>
          </w:p>
        </w:tc>
        <w:tc>
          <w:tcPr>
            <w:tcW w:w="1236" w:type="dxa"/>
          </w:tcPr>
          <w:p w:rsidR="000C6734" w:rsidRDefault="000C6734" w:rsidP="00B76C91">
            <w:pPr>
              <w:spacing w:line="360" w:lineRule="auto"/>
              <w:rPr>
                <w:rFonts w:cs="Arial"/>
              </w:rPr>
            </w:pPr>
            <w:r>
              <w:rPr>
                <w:rFonts w:cs="Arial"/>
              </w:rPr>
              <w:t>75 (25.9%)</w:t>
            </w:r>
          </w:p>
        </w:tc>
        <w:tc>
          <w:tcPr>
            <w:tcW w:w="1072" w:type="dxa"/>
          </w:tcPr>
          <w:p w:rsidR="000C6734" w:rsidRDefault="000C6734" w:rsidP="00B76C91">
            <w:pPr>
              <w:spacing w:line="360" w:lineRule="auto"/>
              <w:rPr>
                <w:rFonts w:cs="Arial"/>
              </w:rPr>
            </w:pPr>
            <w:r>
              <w:rPr>
                <w:rFonts w:cs="Arial"/>
              </w:rPr>
              <w:t>99 (33.2%)</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improve but not vanish</w:t>
            </w:r>
          </w:p>
        </w:tc>
        <w:tc>
          <w:tcPr>
            <w:tcW w:w="1236" w:type="dxa"/>
          </w:tcPr>
          <w:p w:rsidR="000C6734" w:rsidRDefault="000C6734" w:rsidP="00B76C91">
            <w:pPr>
              <w:spacing w:line="360" w:lineRule="auto"/>
              <w:rPr>
                <w:rFonts w:cs="Arial"/>
              </w:rPr>
            </w:pPr>
            <w:r>
              <w:rPr>
                <w:rFonts w:cs="Arial"/>
              </w:rPr>
              <w:t>84 (29.0%)</w:t>
            </w:r>
          </w:p>
        </w:tc>
        <w:tc>
          <w:tcPr>
            <w:tcW w:w="1072" w:type="dxa"/>
          </w:tcPr>
          <w:p w:rsidR="000C6734" w:rsidRDefault="000C6734" w:rsidP="00B76C91">
            <w:pPr>
              <w:spacing w:line="360" w:lineRule="auto"/>
              <w:rPr>
                <w:rFonts w:cs="Arial"/>
              </w:rPr>
            </w:pPr>
            <w:r>
              <w:rPr>
                <w:rFonts w:cs="Arial"/>
              </w:rPr>
              <w:t>42 (14.1%)</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persist</w:t>
            </w:r>
          </w:p>
        </w:tc>
        <w:tc>
          <w:tcPr>
            <w:tcW w:w="1236" w:type="dxa"/>
          </w:tcPr>
          <w:p w:rsidR="000C6734" w:rsidRDefault="000C6734" w:rsidP="00B76C91">
            <w:pPr>
              <w:spacing w:line="360" w:lineRule="auto"/>
              <w:rPr>
                <w:rFonts w:cs="Arial"/>
              </w:rPr>
            </w:pPr>
            <w:r>
              <w:rPr>
                <w:rFonts w:cs="Arial"/>
              </w:rPr>
              <w:t>2 (0.7%)</w:t>
            </w:r>
          </w:p>
        </w:tc>
        <w:tc>
          <w:tcPr>
            <w:tcW w:w="1072" w:type="dxa"/>
          </w:tcPr>
          <w:p w:rsidR="000C6734" w:rsidRDefault="000C6734" w:rsidP="00B76C91">
            <w:pPr>
              <w:spacing w:line="360" w:lineRule="auto"/>
              <w:rPr>
                <w:rFonts w:cs="Arial"/>
              </w:rPr>
            </w:pPr>
            <w:r>
              <w:rPr>
                <w:rFonts w:cs="Arial"/>
              </w:rPr>
              <w:t>3 (1.0%)</w:t>
            </w:r>
          </w:p>
        </w:tc>
        <w:tc>
          <w:tcPr>
            <w:tcW w:w="1417" w:type="dxa"/>
            <w:vMerge/>
          </w:tcPr>
          <w:p w:rsidR="000C6734" w:rsidRDefault="000C6734" w:rsidP="00B76C91">
            <w:pPr>
              <w:spacing w:line="360" w:lineRule="auto"/>
              <w:rPr>
                <w:rFonts w:cs="Arial"/>
              </w:rPr>
            </w:pPr>
          </w:p>
        </w:tc>
      </w:tr>
      <w:tr w:rsidR="000C6734" w:rsidTr="00B76C91">
        <w:tc>
          <w:tcPr>
            <w:tcW w:w="2595" w:type="dxa"/>
            <w:vMerge/>
          </w:tcPr>
          <w:p w:rsidR="000C6734" w:rsidRDefault="000C6734" w:rsidP="00B76C91">
            <w:pPr>
              <w:spacing w:line="360" w:lineRule="auto"/>
              <w:rPr>
                <w:rFonts w:cs="Arial"/>
              </w:rPr>
            </w:pPr>
          </w:p>
        </w:tc>
        <w:tc>
          <w:tcPr>
            <w:tcW w:w="550" w:type="dxa"/>
            <w:vMerge/>
          </w:tcPr>
          <w:p w:rsidR="000C6734" w:rsidRDefault="000C6734" w:rsidP="00B76C91">
            <w:pPr>
              <w:spacing w:line="360" w:lineRule="auto"/>
              <w:rPr>
                <w:rFonts w:cs="Arial"/>
              </w:rPr>
            </w:pPr>
          </w:p>
        </w:tc>
        <w:tc>
          <w:tcPr>
            <w:tcW w:w="2372" w:type="dxa"/>
          </w:tcPr>
          <w:p w:rsidR="000C6734" w:rsidRDefault="000C6734" w:rsidP="00B76C91">
            <w:pPr>
              <w:spacing w:line="360" w:lineRule="auto"/>
              <w:rPr>
                <w:rFonts w:cs="Arial"/>
              </w:rPr>
            </w:pPr>
            <w:r>
              <w:rPr>
                <w:rFonts w:cs="Arial"/>
              </w:rPr>
              <w:t>Problem will get worse</w:t>
            </w:r>
          </w:p>
        </w:tc>
        <w:tc>
          <w:tcPr>
            <w:tcW w:w="1236" w:type="dxa"/>
          </w:tcPr>
          <w:p w:rsidR="000C6734" w:rsidRDefault="000C6734" w:rsidP="00B76C91">
            <w:pPr>
              <w:spacing w:line="360" w:lineRule="auto"/>
              <w:rPr>
                <w:rFonts w:cs="Arial"/>
              </w:rPr>
            </w:pPr>
            <w:r>
              <w:rPr>
                <w:rFonts w:cs="Arial"/>
              </w:rPr>
              <w:t>0</w:t>
            </w:r>
          </w:p>
        </w:tc>
        <w:tc>
          <w:tcPr>
            <w:tcW w:w="1072" w:type="dxa"/>
          </w:tcPr>
          <w:p w:rsidR="000C6734" w:rsidRDefault="000C6734" w:rsidP="00B76C91">
            <w:pPr>
              <w:spacing w:line="360" w:lineRule="auto"/>
              <w:rPr>
                <w:rFonts w:cs="Arial"/>
              </w:rPr>
            </w:pPr>
            <w:r>
              <w:rPr>
                <w:rFonts w:cs="Arial"/>
              </w:rPr>
              <w:t>0</w:t>
            </w:r>
          </w:p>
        </w:tc>
        <w:tc>
          <w:tcPr>
            <w:tcW w:w="1417" w:type="dxa"/>
            <w:vMerge/>
          </w:tcPr>
          <w:p w:rsidR="000C6734" w:rsidRDefault="000C6734" w:rsidP="00B76C91">
            <w:pPr>
              <w:spacing w:line="360" w:lineRule="auto"/>
              <w:rPr>
                <w:rFonts w:cs="Arial"/>
              </w:rPr>
            </w:pPr>
          </w:p>
        </w:tc>
      </w:tr>
    </w:tbl>
    <w:p w:rsidR="000C6734" w:rsidRDefault="000C6734" w:rsidP="000C6734">
      <w:pPr>
        <w:spacing w:line="360" w:lineRule="auto"/>
        <w:rPr>
          <w:rFonts w:cs="Arial"/>
          <w:szCs w:val="20"/>
        </w:rPr>
      </w:pPr>
    </w:p>
    <w:p w:rsidR="000C6734" w:rsidRDefault="000C6734" w:rsidP="000C6734">
      <w:pPr>
        <w:rPr>
          <w:lang w:eastAsia="en-GB"/>
        </w:rPr>
      </w:pPr>
    </w:p>
    <w:p w:rsidR="000C6734" w:rsidRDefault="000C6734" w:rsidP="000C6734">
      <w:pPr>
        <w:rPr>
          <w:sz w:val="24"/>
          <w:szCs w:val="24"/>
        </w:rPr>
      </w:pPr>
      <w:r>
        <w:rPr>
          <w:sz w:val="24"/>
          <w:szCs w:val="24"/>
        </w:rPr>
        <w:br w:type="page"/>
      </w:r>
    </w:p>
    <w:p w:rsidR="000C6734" w:rsidRDefault="000C6734" w:rsidP="000C6734">
      <w:pPr>
        <w:rPr>
          <w:sz w:val="24"/>
          <w:szCs w:val="24"/>
        </w:rPr>
      </w:pPr>
      <w:r>
        <w:rPr>
          <w:sz w:val="24"/>
          <w:szCs w:val="24"/>
        </w:rPr>
        <w:lastRenderedPageBreak/>
        <w:t xml:space="preserve">Table DS3: Characteristics and experience of new EIS service users during ED Programme </w:t>
      </w:r>
      <w:proofErr w:type="gramStart"/>
      <w:r>
        <w:rPr>
          <w:sz w:val="24"/>
          <w:szCs w:val="24"/>
        </w:rPr>
        <w:t>year  –</w:t>
      </w:r>
      <w:proofErr w:type="gramEnd"/>
      <w:r>
        <w:rPr>
          <w:sz w:val="24"/>
          <w:szCs w:val="24"/>
        </w:rPr>
        <w:t xml:space="preserve"> research interview data</w:t>
      </w:r>
    </w:p>
    <w:tbl>
      <w:tblPr>
        <w:tblStyle w:val="TableGrid"/>
        <w:tblW w:w="0" w:type="auto"/>
        <w:tblLook w:val="04A0" w:firstRow="1" w:lastRow="0" w:firstColumn="1" w:lastColumn="0" w:noHBand="0" w:noVBand="1"/>
      </w:tblPr>
      <w:tblGrid>
        <w:gridCol w:w="2310"/>
        <w:gridCol w:w="2310"/>
        <w:gridCol w:w="2311"/>
        <w:gridCol w:w="2311"/>
      </w:tblGrid>
      <w:tr w:rsidR="000C6734" w:rsidRPr="006A67D0" w:rsidTr="00B76C91">
        <w:trPr>
          <w:tblHeader/>
        </w:trPr>
        <w:tc>
          <w:tcPr>
            <w:tcW w:w="4620" w:type="dxa"/>
            <w:gridSpan w:val="2"/>
          </w:tcPr>
          <w:p w:rsidR="000C6734" w:rsidRPr="006A67D0" w:rsidRDefault="000C6734" w:rsidP="00B76C91">
            <w:pPr>
              <w:rPr>
                <w:rFonts w:asciiTheme="minorHAnsi" w:hAnsiTheme="minorHAnsi"/>
                <w:b/>
                <w:sz w:val="24"/>
                <w:szCs w:val="24"/>
              </w:rPr>
            </w:pPr>
            <w:r w:rsidRPr="006A67D0">
              <w:rPr>
                <w:rFonts w:asciiTheme="minorHAnsi" w:hAnsiTheme="minorHAnsi"/>
                <w:b/>
                <w:sz w:val="24"/>
                <w:szCs w:val="24"/>
              </w:rPr>
              <w:t>Variable</w:t>
            </w:r>
          </w:p>
        </w:tc>
        <w:tc>
          <w:tcPr>
            <w:tcW w:w="2311" w:type="dxa"/>
          </w:tcPr>
          <w:p w:rsidR="000C6734" w:rsidRPr="006A67D0" w:rsidRDefault="000C6734" w:rsidP="00B76C91">
            <w:pPr>
              <w:rPr>
                <w:rFonts w:asciiTheme="minorHAnsi" w:hAnsiTheme="minorHAnsi"/>
                <w:b/>
                <w:sz w:val="24"/>
                <w:szCs w:val="24"/>
              </w:rPr>
            </w:pPr>
            <w:r w:rsidRPr="006A67D0">
              <w:rPr>
                <w:rFonts w:asciiTheme="minorHAnsi" w:hAnsiTheme="minorHAnsi"/>
                <w:b/>
                <w:sz w:val="24"/>
                <w:szCs w:val="24"/>
              </w:rPr>
              <w:t>Whole sample</w:t>
            </w:r>
          </w:p>
          <w:p w:rsidR="000C6734" w:rsidRPr="006A67D0" w:rsidRDefault="000C6734" w:rsidP="00B76C91">
            <w:pPr>
              <w:rPr>
                <w:rFonts w:asciiTheme="minorHAnsi" w:hAnsiTheme="minorHAnsi"/>
                <w:b/>
                <w:sz w:val="24"/>
                <w:szCs w:val="24"/>
              </w:rPr>
            </w:pPr>
            <w:r w:rsidRPr="006A67D0">
              <w:rPr>
                <w:rFonts w:asciiTheme="minorHAnsi" w:hAnsiTheme="minorHAnsi"/>
                <w:b/>
                <w:sz w:val="24"/>
                <w:szCs w:val="24"/>
              </w:rPr>
              <w:t>(n=63)</w:t>
            </w:r>
          </w:p>
        </w:tc>
        <w:tc>
          <w:tcPr>
            <w:tcW w:w="2311" w:type="dxa"/>
          </w:tcPr>
          <w:p w:rsidR="000C6734" w:rsidRPr="006A67D0" w:rsidRDefault="000C6734" w:rsidP="00B76C91">
            <w:pPr>
              <w:rPr>
                <w:rFonts w:asciiTheme="minorHAnsi" w:hAnsiTheme="minorHAnsi"/>
                <w:b/>
                <w:sz w:val="24"/>
                <w:szCs w:val="24"/>
              </w:rPr>
            </w:pPr>
            <w:r w:rsidRPr="006A67D0">
              <w:rPr>
                <w:rFonts w:asciiTheme="minorHAnsi" w:hAnsiTheme="minorHAnsi"/>
                <w:b/>
                <w:sz w:val="24"/>
                <w:szCs w:val="24"/>
              </w:rPr>
              <w:t>Service users accepted via ED routes (n=2)</w:t>
            </w:r>
          </w:p>
        </w:tc>
      </w:tr>
      <w:tr w:rsidR="000C6734" w:rsidRPr="006A67D0" w:rsidTr="00B76C91">
        <w:tc>
          <w:tcPr>
            <w:tcW w:w="4620" w:type="dxa"/>
            <w:gridSpan w:val="2"/>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 xml:space="preserve">Gender </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Male: n=35 (56%)</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Male n=1 (50%)</w:t>
            </w:r>
          </w:p>
        </w:tc>
      </w:tr>
      <w:tr w:rsidR="000C6734" w:rsidRPr="006A67D0" w:rsidTr="00B76C91">
        <w:tc>
          <w:tcPr>
            <w:tcW w:w="4620" w:type="dxa"/>
            <w:gridSpan w:val="2"/>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Age (years)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23.7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 xml:space="preserve"> = 4.6)</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20.5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 xml:space="preserve"> = 2.1)</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Ethnicity</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White British</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22 (35%)</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White Other</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11 (18%)</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Black ethnic groups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15 (24%)</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(100%)</w:t>
            </w:r>
          </w:p>
        </w:tc>
      </w:tr>
      <w:tr w:rsidR="000C6734" w:rsidRPr="006A67D0" w:rsidTr="00B76C91">
        <w:tc>
          <w:tcPr>
            <w:tcW w:w="2310" w:type="dxa"/>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Asian ethnic groups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9 (14%)</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Mixed and other ethnic groups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6 (9%)</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4620" w:type="dxa"/>
            <w:gridSpan w:val="2"/>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In paid employment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9 (14%)</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0 (0%)</w:t>
            </w:r>
          </w:p>
        </w:tc>
      </w:tr>
      <w:tr w:rsidR="000C6734" w:rsidRPr="006A67D0" w:rsidTr="00B76C91">
        <w:tc>
          <w:tcPr>
            <w:tcW w:w="2310" w:type="dxa"/>
            <w:vMerge w:val="restart"/>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Number of steps in pathway to EIS</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3.1 (1.4)</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(1.4)</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median</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w:t>
            </w:r>
          </w:p>
        </w:tc>
      </w:tr>
      <w:tr w:rsidR="000C6734" w:rsidRPr="006A67D0" w:rsidTr="00B76C91">
        <w:tc>
          <w:tcPr>
            <w:tcW w:w="2310" w:type="dxa"/>
            <w:vMerge w:val="restart"/>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Service DUP (days)</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623 (1166)</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(n=57)</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427</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(n=1)</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median</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152</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427</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Satisfaction with EIS</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 xml:space="preserve">(CSQ score </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total range 8-32*)</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26.9 (4.2)</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22.5 (2.1)</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 xml:space="preserve">Satisfaction with all mental health services (CSQ score </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total range 8-32*)</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23.9 (5.6)</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(n=61)</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14</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(n=1)</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Perception of Coercion (AES score total range 0-5*)</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2.3 (1.6)</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2.5 (0.7)</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Hope/anticipated stigma (HAS total range 10-50*)</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30.5 (7.8)</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n=62</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30 (5.7)</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Premorbid adjustment – childhood (MPAS-A total range 0-10**)</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2.2 (2.5)</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(1.4)</w:t>
            </w:r>
          </w:p>
        </w:tc>
      </w:tr>
      <w:tr w:rsidR="000C6734" w:rsidRPr="006A67D0" w:rsidTr="00B76C91">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Premorbid adjustment – adolescence (MPAS-A total range 0-13**)</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mean (</w:t>
            </w:r>
            <w:proofErr w:type="spellStart"/>
            <w:r w:rsidRPr="006A67D0">
              <w:rPr>
                <w:rFonts w:asciiTheme="minorHAnsi" w:hAnsiTheme="minorHAnsi"/>
                <w:sz w:val="24"/>
                <w:szCs w:val="24"/>
              </w:rPr>
              <w:t>sd</w:t>
            </w:r>
            <w:proofErr w:type="spellEnd"/>
            <w:r w:rsidRPr="006A67D0">
              <w:rPr>
                <w:rFonts w:asciiTheme="minorHAnsi" w:hAnsiTheme="minorHAnsi"/>
                <w:sz w:val="24"/>
                <w:szCs w:val="24"/>
              </w:rPr>
              <w:t>)</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3.5 (2.5)</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3.5 (0.7)</w:t>
            </w:r>
          </w:p>
        </w:tc>
      </w:tr>
      <w:tr w:rsidR="000C6734" w:rsidRPr="006A67D0" w:rsidTr="00B76C91">
        <w:tc>
          <w:tcPr>
            <w:tcW w:w="2310" w:type="dxa"/>
          </w:tcPr>
          <w:p w:rsidR="000C6734" w:rsidRPr="006A67D0" w:rsidRDefault="000C6734" w:rsidP="00B76C91">
            <w:pPr>
              <w:rPr>
                <w:rFonts w:asciiTheme="minorHAnsi" w:hAnsiTheme="minorHAnsi"/>
                <w:sz w:val="24"/>
                <w:szCs w:val="24"/>
              </w:rPr>
            </w:pPr>
            <w:r>
              <w:rPr>
                <w:rFonts w:asciiTheme="minorHAnsi" w:hAnsiTheme="minorHAnsi"/>
                <w:sz w:val="24"/>
                <w:szCs w:val="24"/>
              </w:rPr>
              <w:t>BPRS suicide item (score 0-7*)</w:t>
            </w:r>
          </w:p>
        </w:tc>
        <w:tc>
          <w:tcPr>
            <w:tcW w:w="2310" w:type="dxa"/>
          </w:tcPr>
          <w:p w:rsidR="000C6734" w:rsidRPr="006A67D0" w:rsidRDefault="000C6734" w:rsidP="00B76C91">
            <w:pPr>
              <w:rPr>
                <w:rFonts w:asciiTheme="minorHAnsi" w:hAnsiTheme="minorHAnsi"/>
                <w:sz w:val="24"/>
                <w:szCs w:val="24"/>
              </w:rPr>
            </w:pPr>
            <w:r>
              <w:rPr>
                <w:rFonts w:asciiTheme="minorHAnsi" w:hAnsiTheme="minorHAnsi"/>
                <w:sz w:val="24"/>
                <w:szCs w:val="24"/>
              </w:rPr>
              <w:t>mean (</w:t>
            </w:r>
            <w:proofErr w:type="spellStart"/>
            <w:r>
              <w:rPr>
                <w:rFonts w:asciiTheme="minorHAnsi" w:hAnsiTheme="minorHAnsi"/>
                <w:sz w:val="24"/>
                <w:szCs w:val="24"/>
              </w:rPr>
              <w:t>sd</w:t>
            </w:r>
            <w:proofErr w:type="spellEnd"/>
            <w:r>
              <w:rPr>
                <w:rFonts w:asciiTheme="minorHAnsi" w:hAnsiTheme="minorHAnsi"/>
                <w:sz w:val="24"/>
                <w:szCs w:val="24"/>
              </w:rPr>
              <w:t>)</w:t>
            </w:r>
          </w:p>
        </w:tc>
        <w:tc>
          <w:tcPr>
            <w:tcW w:w="2311" w:type="dxa"/>
          </w:tcPr>
          <w:p w:rsidR="000C6734" w:rsidRDefault="000C6734" w:rsidP="00B76C91">
            <w:pPr>
              <w:rPr>
                <w:rFonts w:asciiTheme="minorHAnsi" w:hAnsiTheme="minorHAnsi"/>
                <w:sz w:val="24"/>
                <w:szCs w:val="24"/>
              </w:rPr>
            </w:pPr>
            <w:r>
              <w:rPr>
                <w:rFonts w:asciiTheme="minorHAnsi" w:hAnsiTheme="minorHAnsi"/>
                <w:sz w:val="24"/>
                <w:szCs w:val="24"/>
              </w:rPr>
              <w:t>2.7</w:t>
            </w:r>
          </w:p>
          <w:p w:rsidR="000C6734" w:rsidRPr="006A67D0" w:rsidRDefault="000C6734" w:rsidP="00B76C91">
            <w:pPr>
              <w:rPr>
                <w:rFonts w:asciiTheme="minorHAnsi" w:hAnsiTheme="minorHAnsi"/>
                <w:sz w:val="24"/>
                <w:szCs w:val="24"/>
              </w:rPr>
            </w:pPr>
            <w:r>
              <w:rPr>
                <w:rFonts w:asciiTheme="minorHAnsi" w:hAnsiTheme="minorHAnsi"/>
                <w:sz w:val="24"/>
                <w:szCs w:val="24"/>
              </w:rPr>
              <w:t>(1.8)</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tcPr>
          <w:p w:rsidR="000C6734" w:rsidRPr="006A67D0" w:rsidRDefault="000C6734" w:rsidP="00B76C91">
            <w:pPr>
              <w:rPr>
                <w:rFonts w:asciiTheme="minorHAnsi" w:hAnsiTheme="minorHAnsi"/>
                <w:sz w:val="24"/>
                <w:szCs w:val="24"/>
              </w:rPr>
            </w:pPr>
            <w:r>
              <w:rPr>
                <w:rFonts w:asciiTheme="minorHAnsi" w:hAnsiTheme="minorHAnsi"/>
                <w:sz w:val="24"/>
                <w:szCs w:val="24"/>
              </w:rPr>
              <w:t>BPRS hostility item (score 0-7*)</w:t>
            </w:r>
          </w:p>
        </w:tc>
        <w:tc>
          <w:tcPr>
            <w:tcW w:w="2310" w:type="dxa"/>
          </w:tcPr>
          <w:p w:rsidR="000C6734" w:rsidRPr="006A67D0" w:rsidRDefault="000C6734" w:rsidP="00B76C91">
            <w:pPr>
              <w:rPr>
                <w:rFonts w:asciiTheme="minorHAnsi" w:hAnsiTheme="minorHAnsi"/>
                <w:sz w:val="24"/>
                <w:szCs w:val="24"/>
              </w:rPr>
            </w:pPr>
            <w:r>
              <w:rPr>
                <w:rFonts w:asciiTheme="minorHAnsi" w:hAnsiTheme="minorHAnsi"/>
                <w:sz w:val="24"/>
                <w:szCs w:val="24"/>
              </w:rPr>
              <w:t>mean (</w:t>
            </w:r>
            <w:proofErr w:type="spellStart"/>
            <w:r>
              <w:rPr>
                <w:rFonts w:asciiTheme="minorHAnsi" w:hAnsiTheme="minorHAnsi"/>
                <w:sz w:val="24"/>
                <w:szCs w:val="24"/>
              </w:rPr>
              <w:t>sd</w:t>
            </w:r>
            <w:proofErr w:type="spellEnd"/>
            <w:r>
              <w:rPr>
                <w:rFonts w:asciiTheme="minorHAnsi" w:hAnsiTheme="minorHAnsi"/>
                <w:sz w:val="24"/>
                <w:szCs w:val="24"/>
              </w:rPr>
              <w:t>)</w:t>
            </w:r>
          </w:p>
        </w:tc>
        <w:tc>
          <w:tcPr>
            <w:tcW w:w="2311" w:type="dxa"/>
          </w:tcPr>
          <w:p w:rsidR="000C6734" w:rsidRDefault="000C6734" w:rsidP="00B76C91">
            <w:pPr>
              <w:rPr>
                <w:rFonts w:asciiTheme="minorHAnsi" w:hAnsiTheme="minorHAnsi"/>
                <w:sz w:val="24"/>
                <w:szCs w:val="24"/>
              </w:rPr>
            </w:pPr>
            <w:r>
              <w:rPr>
                <w:rFonts w:asciiTheme="minorHAnsi" w:hAnsiTheme="minorHAnsi"/>
                <w:sz w:val="24"/>
                <w:szCs w:val="24"/>
              </w:rPr>
              <w:t>3.4</w:t>
            </w:r>
          </w:p>
          <w:p w:rsidR="000C6734" w:rsidRPr="006A67D0" w:rsidRDefault="000C6734" w:rsidP="00B76C91">
            <w:pPr>
              <w:rPr>
                <w:rFonts w:asciiTheme="minorHAnsi" w:hAnsiTheme="minorHAnsi"/>
                <w:sz w:val="24"/>
                <w:szCs w:val="24"/>
              </w:rPr>
            </w:pPr>
            <w:r>
              <w:rPr>
                <w:rFonts w:asciiTheme="minorHAnsi" w:hAnsiTheme="minorHAnsi"/>
                <w:sz w:val="24"/>
                <w:szCs w:val="24"/>
              </w:rPr>
              <w:t>(1.7)</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val="restart"/>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 xml:space="preserve">CAARMS Ultra High </w:t>
            </w:r>
            <w:r w:rsidRPr="006A67D0">
              <w:rPr>
                <w:rFonts w:asciiTheme="minorHAnsi" w:hAnsiTheme="minorHAnsi"/>
                <w:sz w:val="24"/>
                <w:szCs w:val="24"/>
              </w:rPr>
              <w:lastRenderedPageBreak/>
              <w:t>Risk Status</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(whole sample n=62,</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ED routes n=2)</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lastRenderedPageBreak/>
              <w:t>No Psychosis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 (4.8%)</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UHR (vulnerability)</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(3.2%)</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UHR (BLIPS)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(3.2%)</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UHR (attenuated symptoms)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13 (21.0%)</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Psychosis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42 (67.7%)</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r w:rsidR="000C6734" w:rsidRPr="006A67D0" w:rsidTr="00B76C91">
        <w:tc>
          <w:tcPr>
            <w:tcW w:w="2310" w:type="dxa"/>
            <w:vMerge w:val="restart"/>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OPCRIT diagnosis</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No DSM IV diagnosis</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7 (11.1%)</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Major depressive disorder</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(3.2%)</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Schizophrenia</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13(20.6%)</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proofErr w:type="spellStart"/>
            <w:r w:rsidRPr="006A67D0">
              <w:rPr>
                <w:rFonts w:asciiTheme="minorHAnsi" w:hAnsiTheme="minorHAnsi"/>
                <w:sz w:val="24"/>
                <w:szCs w:val="24"/>
              </w:rPr>
              <w:t>Schizophreniform</w:t>
            </w:r>
            <w:proofErr w:type="spellEnd"/>
            <w:r w:rsidRPr="006A67D0">
              <w:rPr>
                <w:rFonts w:asciiTheme="minorHAnsi" w:hAnsiTheme="minorHAnsi"/>
                <w:sz w:val="24"/>
                <w:szCs w:val="24"/>
              </w:rPr>
              <w:t xml:space="preserve"> disorder</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14 (22.2%)</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Schizoaffective disorder (depressed type)</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9 (14.3%)</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Schizoaffective disorder (bipolar type)</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 (4.8%)</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Delusional disorder</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(1.6%)</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Psychotic disorder (other)</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14 (22.2%)</w:t>
            </w:r>
          </w:p>
        </w:tc>
        <w:tc>
          <w:tcPr>
            <w:tcW w:w="2311" w:type="dxa"/>
          </w:tcPr>
          <w:p w:rsidR="000C6734" w:rsidRPr="006A67D0" w:rsidRDefault="000C6734" w:rsidP="00B76C91">
            <w:pPr>
              <w:rPr>
                <w:rFonts w:asciiTheme="minorHAnsi" w:hAnsiTheme="minorHAnsi"/>
                <w:sz w:val="24"/>
                <w:szCs w:val="24"/>
              </w:rPr>
            </w:pPr>
          </w:p>
        </w:tc>
      </w:tr>
      <w:tr w:rsidR="000C6734" w:rsidRPr="006A67D0" w:rsidTr="00B76C91">
        <w:tc>
          <w:tcPr>
            <w:tcW w:w="2310" w:type="dxa"/>
            <w:vMerge w:val="restart"/>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Number of people identified asocial contacts (not including mental health staff)</w:t>
            </w:r>
          </w:p>
          <w:p w:rsidR="000C6734" w:rsidRPr="006A67D0" w:rsidRDefault="000C6734" w:rsidP="00B76C91">
            <w:pPr>
              <w:rPr>
                <w:rFonts w:asciiTheme="minorHAnsi" w:hAnsiTheme="minorHAnsi"/>
                <w:sz w:val="24"/>
                <w:szCs w:val="24"/>
              </w:rPr>
            </w:pPr>
            <w:r w:rsidRPr="006A67D0">
              <w:rPr>
                <w:rFonts w:asciiTheme="minorHAnsi" w:hAnsiTheme="minorHAnsi"/>
                <w:sz w:val="24"/>
                <w:szCs w:val="24"/>
              </w:rPr>
              <w:t>Social Network Scale</w:t>
            </w: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At least one</w:t>
            </w:r>
          </w:p>
        </w:tc>
        <w:tc>
          <w:tcPr>
            <w:tcW w:w="2311" w:type="dxa"/>
          </w:tcPr>
          <w:p w:rsidR="000C6734" w:rsidRPr="006A67D0" w:rsidRDefault="000C6734" w:rsidP="00B76C91">
            <w:pPr>
              <w:rPr>
                <w:rFonts w:asciiTheme="minorHAnsi" w:hAnsiTheme="minorHAnsi"/>
                <w:sz w:val="24"/>
                <w:szCs w:val="24"/>
              </w:rPr>
            </w:pPr>
            <w:proofErr w:type="gramStart"/>
            <w:r w:rsidRPr="006A67D0">
              <w:rPr>
                <w:rFonts w:asciiTheme="minorHAnsi" w:hAnsiTheme="minorHAnsi"/>
                <w:sz w:val="24"/>
                <w:szCs w:val="24"/>
              </w:rPr>
              <w:t>62  (</w:t>
            </w:r>
            <w:proofErr w:type="gramEnd"/>
            <w:r w:rsidRPr="006A67D0">
              <w:rPr>
                <w:rFonts w:asciiTheme="minorHAnsi" w:hAnsiTheme="minorHAnsi"/>
                <w:sz w:val="24"/>
                <w:szCs w:val="24"/>
              </w:rPr>
              <w:t>98%)</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(100%)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At least two</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62 (98%)</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(100%)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At least five</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55 (87%)</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2 (100%)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At least 10</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33 (52%)</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r w:rsidR="000C6734" w:rsidRPr="006A67D0" w:rsidTr="00B76C91">
        <w:tc>
          <w:tcPr>
            <w:tcW w:w="2310" w:type="dxa"/>
            <w:vMerge/>
          </w:tcPr>
          <w:p w:rsidR="000C6734" w:rsidRPr="006A67D0" w:rsidRDefault="000C6734" w:rsidP="00B76C91">
            <w:pPr>
              <w:rPr>
                <w:rFonts w:asciiTheme="minorHAnsi" w:hAnsiTheme="minorHAnsi"/>
                <w:sz w:val="24"/>
                <w:szCs w:val="24"/>
              </w:rPr>
            </w:pPr>
          </w:p>
        </w:tc>
        <w:tc>
          <w:tcPr>
            <w:tcW w:w="2310"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12 or more</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19 (30%)</w:t>
            </w:r>
          </w:p>
        </w:tc>
        <w:tc>
          <w:tcPr>
            <w:tcW w:w="2311" w:type="dxa"/>
          </w:tcPr>
          <w:p w:rsidR="000C6734" w:rsidRPr="006A67D0" w:rsidRDefault="000C6734" w:rsidP="00B76C91">
            <w:pPr>
              <w:rPr>
                <w:rFonts w:asciiTheme="minorHAnsi" w:hAnsiTheme="minorHAnsi"/>
                <w:sz w:val="24"/>
                <w:szCs w:val="24"/>
              </w:rPr>
            </w:pPr>
            <w:r w:rsidRPr="006A67D0">
              <w:rPr>
                <w:rFonts w:asciiTheme="minorHAnsi" w:hAnsiTheme="minorHAnsi"/>
                <w:sz w:val="24"/>
                <w:szCs w:val="24"/>
              </w:rPr>
              <w:t>1 (50%)</w:t>
            </w:r>
          </w:p>
        </w:tc>
      </w:tr>
    </w:tbl>
    <w:p w:rsidR="000C6734" w:rsidRPr="00BB5660" w:rsidRDefault="000C6734" w:rsidP="000C6734">
      <w:pPr>
        <w:rPr>
          <w:sz w:val="24"/>
          <w:szCs w:val="24"/>
        </w:rPr>
      </w:pPr>
      <w:r w:rsidRPr="00BB5660">
        <w:rPr>
          <w:sz w:val="24"/>
          <w:szCs w:val="24"/>
        </w:rPr>
        <w:t>*</w:t>
      </w:r>
      <w:r>
        <w:rPr>
          <w:sz w:val="24"/>
          <w:szCs w:val="24"/>
        </w:rPr>
        <w:t xml:space="preserve"> </w:t>
      </w:r>
      <w:r w:rsidRPr="00BB5660">
        <w:rPr>
          <w:sz w:val="24"/>
          <w:szCs w:val="24"/>
        </w:rPr>
        <w:t xml:space="preserve">High score: </w:t>
      </w:r>
      <w:proofErr w:type="gramStart"/>
      <w:r w:rsidRPr="00BB5660">
        <w:rPr>
          <w:sz w:val="24"/>
          <w:szCs w:val="24"/>
        </w:rPr>
        <w:t>good</w:t>
      </w:r>
      <w:r>
        <w:rPr>
          <w:sz w:val="24"/>
          <w:szCs w:val="24"/>
        </w:rPr>
        <w:t xml:space="preserve">  *</w:t>
      </w:r>
      <w:proofErr w:type="gramEnd"/>
      <w:r>
        <w:rPr>
          <w:sz w:val="24"/>
          <w:szCs w:val="24"/>
        </w:rPr>
        <w:t>*Low score: good</w:t>
      </w:r>
    </w:p>
    <w:p w:rsidR="000C6734" w:rsidRDefault="000C6734" w:rsidP="000C6734">
      <w:pPr>
        <w:rPr>
          <w:lang w:eastAsia="en-GB"/>
        </w:rPr>
      </w:pPr>
    </w:p>
    <w:p w:rsidR="000C6734" w:rsidRDefault="000C6734" w:rsidP="000C6734">
      <w:pPr>
        <w:rPr>
          <w:rFonts w:asciiTheme="minorHAnsi" w:hAnsiTheme="minorHAnsi"/>
          <w:sz w:val="24"/>
          <w:szCs w:val="24"/>
          <w:lang w:eastAsia="en-GB"/>
        </w:rPr>
      </w:pPr>
      <w:r>
        <w:rPr>
          <w:rFonts w:asciiTheme="minorHAnsi" w:hAnsiTheme="minorHAnsi"/>
          <w:sz w:val="24"/>
          <w:szCs w:val="24"/>
          <w:lang w:eastAsia="en-GB"/>
        </w:rPr>
        <w:br w:type="page"/>
      </w:r>
    </w:p>
    <w:p w:rsidR="000C6734" w:rsidRDefault="000C6734" w:rsidP="000C6734">
      <w:pPr>
        <w:rPr>
          <w:rFonts w:asciiTheme="minorHAnsi" w:hAnsiTheme="minorHAnsi"/>
          <w:b/>
          <w:sz w:val="24"/>
          <w:szCs w:val="24"/>
          <w:lang w:eastAsia="en-GB"/>
        </w:rPr>
      </w:pPr>
      <w:r w:rsidRPr="00E857C5">
        <w:rPr>
          <w:rFonts w:asciiTheme="minorHAnsi" w:hAnsiTheme="minorHAnsi"/>
          <w:b/>
          <w:sz w:val="24"/>
          <w:szCs w:val="24"/>
          <w:lang w:eastAsia="en-GB"/>
        </w:rPr>
        <w:lastRenderedPageBreak/>
        <w:t>Appendix 1: Measures used in research interviews with service users accepted for treatment by CIEIS</w:t>
      </w:r>
    </w:p>
    <w:p w:rsidR="000C6734" w:rsidRDefault="000C6734" w:rsidP="000C6734">
      <w:pPr>
        <w:rPr>
          <w:rFonts w:asciiTheme="minorHAnsi" w:hAnsiTheme="minorHAnsi"/>
          <w:sz w:val="24"/>
          <w:szCs w:val="24"/>
          <w:lang w:eastAsia="en-GB"/>
        </w:rPr>
      </w:pPr>
      <w:r>
        <w:rPr>
          <w:rFonts w:asciiTheme="minorHAnsi" w:hAnsiTheme="minorHAnsi"/>
          <w:sz w:val="24"/>
          <w:szCs w:val="24"/>
          <w:lang w:eastAsia="en-GB"/>
        </w:rPr>
        <w:t>Study researchers completed a research interview with consenting CIEIS service users as soon as possible once they had been accepted for treatment by CIEIS. The interview schedule sought information about participants’ socio-demographic characteristics and included the following structured measures:</w:t>
      </w:r>
    </w:p>
    <w:p w:rsidR="000C6734" w:rsidRDefault="000C6734" w:rsidP="000C6734">
      <w:pPr>
        <w:rPr>
          <w:rFonts w:asciiTheme="minorHAnsi" w:hAnsiTheme="minorHAnsi"/>
          <w:sz w:val="24"/>
          <w:szCs w:val="24"/>
          <w:lang w:eastAsia="en-GB"/>
        </w:rPr>
      </w:pPr>
    </w:p>
    <w:p w:rsidR="000C6734" w:rsidRDefault="000C6734" w:rsidP="000C6734">
      <w:pPr>
        <w:rPr>
          <w:rFonts w:asciiTheme="minorHAnsi" w:hAnsiTheme="minorHAnsi"/>
          <w:b/>
          <w:sz w:val="24"/>
          <w:szCs w:val="24"/>
          <w:lang w:eastAsia="en-GB"/>
        </w:rPr>
      </w:pPr>
      <w:r>
        <w:rPr>
          <w:rFonts w:asciiTheme="minorHAnsi" w:hAnsiTheme="minorHAnsi"/>
          <w:b/>
          <w:sz w:val="24"/>
          <w:szCs w:val="24"/>
          <w:lang w:eastAsia="en-GB"/>
        </w:rPr>
        <w:t xml:space="preserve">Pathways to care (Fisher et al. 2008 [27]) </w:t>
      </w:r>
      <w:r w:rsidRPr="00A93DEE">
        <w:rPr>
          <w:rFonts w:asciiTheme="minorHAnsi" w:hAnsiTheme="minorHAnsi"/>
          <w:sz w:val="24"/>
          <w:szCs w:val="24"/>
          <w:lang w:eastAsia="en-GB"/>
        </w:rPr>
        <w:t>The</w:t>
      </w:r>
      <w:r>
        <w:rPr>
          <w:rFonts w:asciiTheme="minorHAnsi" w:hAnsiTheme="minorHAnsi"/>
          <w:b/>
          <w:sz w:val="24"/>
          <w:szCs w:val="24"/>
          <w:lang w:eastAsia="en-GB"/>
        </w:rPr>
        <w:t xml:space="preserve"> </w:t>
      </w:r>
      <w:r>
        <w:rPr>
          <w:rFonts w:asciiTheme="minorHAnsi" w:hAnsiTheme="minorHAnsi"/>
          <w:sz w:val="24"/>
          <w:szCs w:val="24"/>
          <w:lang w:eastAsia="en-GB"/>
        </w:rPr>
        <w:t>instrument developed by Fisher and colleagues assesses t</w:t>
      </w:r>
      <w:r w:rsidRPr="00A93DEE">
        <w:rPr>
          <w:rFonts w:asciiTheme="minorHAnsi" w:hAnsiTheme="minorHAnsi"/>
          <w:sz w:val="24"/>
          <w:szCs w:val="24"/>
          <w:lang w:eastAsia="en-GB"/>
        </w:rPr>
        <w:t xml:space="preserve">he number of steps in the pathway </w:t>
      </w:r>
      <w:r>
        <w:rPr>
          <w:rFonts w:asciiTheme="minorHAnsi" w:hAnsiTheme="minorHAnsi"/>
          <w:sz w:val="24"/>
          <w:szCs w:val="24"/>
          <w:lang w:eastAsia="en-GB"/>
        </w:rPr>
        <w:t xml:space="preserve">to EIS care </w:t>
      </w:r>
      <w:r w:rsidRPr="00A93DEE">
        <w:rPr>
          <w:rFonts w:asciiTheme="minorHAnsi" w:hAnsiTheme="minorHAnsi"/>
          <w:sz w:val="24"/>
          <w:szCs w:val="24"/>
          <w:lang w:eastAsia="en-GB"/>
        </w:rPr>
        <w:t>and the types of a</w:t>
      </w:r>
      <w:r>
        <w:rPr>
          <w:rFonts w:asciiTheme="minorHAnsi" w:hAnsiTheme="minorHAnsi"/>
          <w:sz w:val="24"/>
          <w:szCs w:val="24"/>
          <w:lang w:eastAsia="en-GB"/>
        </w:rPr>
        <w:t>gency and professional involved, with reference to a checklist of thirteen categories of helping professional. It can be used to categorise pathways to CIEIS as: no other mental health services involved; via mental health services (non-acute); or via acute services (mental health or criminal justice).</w:t>
      </w:r>
    </w:p>
    <w:p w:rsidR="000C6734" w:rsidRDefault="000C6734" w:rsidP="000C6734">
      <w:pPr>
        <w:rPr>
          <w:rFonts w:asciiTheme="minorHAnsi" w:hAnsiTheme="minorHAnsi"/>
          <w:b/>
          <w:sz w:val="24"/>
          <w:szCs w:val="24"/>
          <w:lang w:eastAsia="en-GB"/>
        </w:rPr>
      </w:pPr>
    </w:p>
    <w:p w:rsidR="000C6734" w:rsidRPr="00A93DEE" w:rsidRDefault="000C6734" w:rsidP="000C6734">
      <w:pPr>
        <w:rPr>
          <w:rFonts w:asciiTheme="minorHAnsi" w:hAnsiTheme="minorHAnsi"/>
          <w:sz w:val="24"/>
          <w:szCs w:val="24"/>
          <w:lang w:eastAsia="en-GB"/>
        </w:rPr>
      </w:pPr>
      <w:proofErr w:type="gramStart"/>
      <w:r>
        <w:rPr>
          <w:rFonts w:asciiTheme="minorHAnsi" w:hAnsiTheme="minorHAnsi"/>
          <w:b/>
          <w:sz w:val="24"/>
          <w:szCs w:val="24"/>
          <w:lang w:eastAsia="en-GB"/>
        </w:rPr>
        <w:t>Client Satisfaction Questionnaire (</w:t>
      </w:r>
      <w:proofErr w:type="spellStart"/>
      <w:r>
        <w:rPr>
          <w:rFonts w:asciiTheme="minorHAnsi" w:hAnsiTheme="minorHAnsi"/>
          <w:b/>
          <w:sz w:val="24"/>
          <w:szCs w:val="24"/>
          <w:lang w:eastAsia="en-GB"/>
        </w:rPr>
        <w:t>Attkisson</w:t>
      </w:r>
      <w:proofErr w:type="spellEnd"/>
      <w:r>
        <w:rPr>
          <w:rFonts w:asciiTheme="minorHAnsi" w:hAnsiTheme="minorHAnsi"/>
          <w:b/>
          <w:sz w:val="24"/>
          <w:szCs w:val="24"/>
          <w:lang w:eastAsia="en-GB"/>
        </w:rPr>
        <w:t xml:space="preserve"> and </w:t>
      </w:r>
      <w:proofErr w:type="spellStart"/>
      <w:r>
        <w:rPr>
          <w:rFonts w:asciiTheme="minorHAnsi" w:hAnsiTheme="minorHAnsi"/>
          <w:b/>
          <w:sz w:val="24"/>
          <w:szCs w:val="24"/>
          <w:lang w:eastAsia="en-GB"/>
        </w:rPr>
        <w:t>Zwick</w:t>
      </w:r>
      <w:proofErr w:type="spellEnd"/>
      <w:r>
        <w:rPr>
          <w:rFonts w:asciiTheme="minorHAnsi" w:hAnsiTheme="minorHAnsi"/>
          <w:b/>
          <w:sz w:val="24"/>
          <w:szCs w:val="24"/>
          <w:lang w:eastAsia="en-GB"/>
        </w:rPr>
        <w:t xml:space="preserve"> 1982 [29]).</w:t>
      </w:r>
      <w:proofErr w:type="gramEnd"/>
      <w:r>
        <w:rPr>
          <w:rFonts w:asciiTheme="minorHAnsi" w:hAnsiTheme="minorHAnsi"/>
          <w:b/>
          <w:sz w:val="24"/>
          <w:szCs w:val="24"/>
          <w:lang w:eastAsia="en-GB"/>
        </w:rPr>
        <w:t xml:space="preserve"> </w:t>
      </w:r>
      <w:r>
        <w:rPr>
          <w:rFonts w:asciiTheme="minorHAnsi" w:hAnsiTheme="minorHAnsi"/>
          <w:sz w:val="24"/>
          <w:szCs w:val="24"/>
          <w:lang w:eastAsia="en-GB"/>
        </w:rPr>
        <w:t xml:space="preserve">The CSQ is an eight-item measure of overall satisfaction with services. It was used twice in our study: to rate respondents’ satisfaction with CIEIS; and to rate their satisfaction with all mental health services received.  Respondents’ agreement with each statement is rated on a </w:t>
      </w:r>
      <w:proofErr w:type="spellStart"/>
      <w:r>
        <w:rPr>
          <w:rFonts w:asciiTheme="minorHAnsi" w:hAnsiTheme="minorHAnsi"/>
          <w:sz w:val="24"/>
          <w:szCs w:val="24"/>
          <w:lang w:eastAsia="en-GB"/>
        </w:rPr>
        <w:t>fourpoint</w:t>
      </w:r>
      <w:proofErr w:type="spellEnd"/>
      <w:r>
        <w:rPr>
          <w:rFonts w:asciiTheme="minorHAnsi" w:hAnsiTheme="minorHAnsi"/>
          <w:sz w:val="24"/>
          <w:szCs w:val="24"/>
          <w:lang w:eastAsia="en-GB"/>
        </w:rPr>
        <w:t xml:space="preserve"> </w:t>
      </w:r>
      <w:proofErr w:type="spellStart"/>
      <w:r>
        <w:rPr>
          <w:rFonts w:asciiTheme="minorHAnsi" w:hAnsiTheme="minorHAnsi"/>
          <w:sz w:val="24"/>
          <w:szCs w:val="24"/>
          <w:lang w:eastAsia="en-GB"/>
        </w:rPr>
        <w:t>likert</w:t>
      </w:r>
      <w:proofErr w:type="spellEnd"/>
      <w:r>
        <w:rPr>
          <w:rFonts w:asciiTheme="minorHAnsi" w:hAnsiTheme="minorHAnsi"/>
          <w:sz w:val="24"/>
          <w:szCs w:val="24"/>
          <w:lang w:eastAsia="en-GB"/>
        </w:rPr>
        <w:t xml:space="preserve"> scale, yielding a total scale </w:t>
      </w:r>
      <w:proofErr w:type="spellStart"/>
      <w:r>
        <w:rPr>
          <w:rFonts w:asciiTheme="minorHAnsi" w:hAnsiTheme="minorHAnsi"/>
          <w:sz w:val="24"/>
          <w:szCs w:val="24"/>
          <w:lang w:eastAsia="en-GB"/>
        </w:rPr>
        <w:t>scorefrom</w:t>
      </w:r>
      <w:proofErr w:type="spellEnd"/>
      <w:r>
        <w:rPr>
          <w:rFonts w:asciiTheme="minorHAnsi" w:hAnsiTheme="minorHAnsi"/>
          <w:sz w:val="24"/>
          <w:szCs w:val="24"/>
          <w:lang w:eastAsia="en-GB"/>
        </w:rPr>
        <w:t xml:space="preserve"> 8-32. </w:t>
      </w:r>
    </w:p>
    <w:p w:rsidR="000C6734" w:rsidRDefault="000C6734" w:rsidP="000C6734">
      <w:pPr>
        <w:rPr>
          <w:rFonts w:asciiTheme="minorHAnsi" w:hAnsiTheme="minorHAnsi"/>
          <w:b/>
          <w:sz w:val="24"/>
          <w:szCs w:val="24"/>
          <w:lang w:eastAsia="en-GB"/>
        </w:rPr>
      </w:pPr>
    </w:p>
    <w:p w:rsidR="000C6734" w:rsidRPr="00EA185F"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Admission Experience Survey -Perception of Coercion Subscale (Gardner et al. 1993 [30]) </w:t>
      </w:r>
      <w:proofErr w:type="spellStart"/>
      <w:r>
        <w:rPr>
          <w:rFonts w:asciiTheme="minorHAnsi" w:hAnsiTheme="minorHAnsi"/>
          <w:sz w:val="24"/>
          <w:szCs w:val="24"/>
          <w:lang w:eastAsia="en-GB"/>
        </w:rPr>
        <w:t>TheAdmission</w:t>
      </w:r>
      <w:proofErr w:type="spellEnd"/>
      <w:r>
        <w:rPr>
          <w:rFonts w:asciiTheme="minorHAnsi" w:hAnsiTheme="minorHAnsi"/>
          <w:sz w:val="24"/>
          <w:szCs w:val="24"/>
          <w:lang w:eastAsia="en-GB"/>
        </w:rPr>
        <w:t xml:space="preserve"> Experience survey is a 16-item measure of service users’ experience of first contact with mental health services.  We used items 1, 4, 7, 14 and 15 from this scale, which constitute the perception of coercion subscale. Respondents agree or disagree with each statement, creating a total score from 0-5. </w:t>
      </w:r>
    </w:p>
    <w:p w:rsidR="000C6734" w:rsidRDefault="000C6734" w:rsidP="000C6734">
      <w:pPr>
        <w:rPr>
          <w:rFonts w:asciiTheme="minorHAnsi" w:hAnsiTheme="minorHAnsi"/>
          <w:b/>
          <w:sz w:val="24"/>
          <w:szCs w:val="24"/>
          <w:lang w:eastAsia="en-GB"/>
        </w:rPr>
      </w:pPr>
    </w:p>
    <w:p w:rsidR="000C6734" w:rsidRPr="00EA185F"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BPRS suicide and hostility items (Overall and Gorham 1962 [32]) </w:t>
      </w:r>
      <w:proofErr w:type="gramStart"/>
      <w:r>
        <w:rPr>
          <w:rFonts w:asciiTheme="minorHAnsi" w:hAnsiTheme="minorHAnsi"/>
          <w:sz w:val="24"/>
          <w:szCs w:val="24"/>
          <w:lang w:eastAsia="en-GB"/>
        </w:rPr>
        <w:t>We</w:t>
      </w:r>
      <w:proofErr w:type="gramEnd"/>
      <w:r>
        <w:rPr>
          <w:rFonts w:asciiTheme="minorHAnsi" w:hAnsiTheme="minorHAnsi"/>
          <w:sz w:val="24"/>
          <w:szCs w:val="24"/>
          <w:lang w:eastAsia="en-GB"/>
        </w:rPr>
        <w:t xml:space="preserve"> used two items from the 24-item BPRS measure of overall psychiatric symptoms. These use structured interview questions to assess self-harm/suicide and hostility/violence towards others on a seven-point scale. </w:t>
      </w:r>
    </w:p>
    <w:p w:rsidR="000C6734" w:rsidRDefault="000C6734" w:rsidP="000C6734">
      <w:pPr>
        <w:rPr>
          <w:rFonts w:asciiTheme="minorHAnsi" w:hAnsiTheme="minorHAnsi"/>
          <w:b/>
          <w:sz w:val="24"/>
          <w:szCs w:val="24"/>
          <w:lang w:eastAsia="en-GB"/>
        </w:rPr>
      </w:pPr>
    </w:p>
    <w:p w:rsidR="000C6734" w:rsidRPr="00EA185F"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Nottingham Onset Schedule (DUP) (Singh et al. 2004 [28]) </w:t>
      </w:r>
      <w:r>
        <w:rPr>
          <w:rFonts w:asciiTheme="minorHAnsi" w:hAnsiTheme="minorHAnsi"/>
          <w:sz w:val="24"/>
          <w:szCs w:val="24"/>
          <w:lang w:eastAsia="en-GB"/>
        </w:rPr>
        <w:t xml:space="preserve">The Nottingham Onset Schedule provides a structured interview process to elicit the date of a respondent’s first psychotic symptom (rating 4 or above on a PANSS assessment) and the date at which effective treatment commenced (adherence to anti-psychotic medication). Rather than the date of </w:t>
      </w:r>
      <w:r>
        <w:rPr>
          <w:rFonts w:asciiTheme="minorHAnsi" w:hAnsiTheme="minorHAnsi"/>
          <w:sz w:val="24"/>
          <w:szCs w:val="24"/>
          <w:lang w:eastAsia="en-GB"/>
        </w:rPr>
        <w:lastRenderedPageBreak/>
        <w:t xml:space="preserve">treatment starting however, we used the schedule to calculate “service DUP”: </w:t>
      </w:r>
      <w:proofErr w:type="spellStart"/>
      <w:r>
        <w:rPr>
          <w:rFonts w:asciiTheme="minorHAnsi" w:hAnsiTheme="minorHAnsi"/>
          <w:sz w:val="24"/>
          <w:szCs w:val="24"/>
          <w:lang w:eastAsia="en-GB"/>
        </w:rPr>
        <w:t>ie</w:t>
      </w:r>
      <w:proofErr w:type="spellEnd"/>
      <w:r>
        <w:rPr>
          <w:rFonts w:asciiTheme="minorHAnsi" w:hAnsiTheme="minorHAnsi"/>
          <w:sz w:val="24"/>
          <w:szCs w:val="24"/>
          <w:lang w:eastAsia="en-GB"/>
        </w:rPr>
        <w:t xml:space="preserve"> the date from first psychotic symptom to the date of first contact with CIEIS. This was considered the more relevant measure of access to EIS services. </w:t>
      </w:r>
    </w:p>
    <w:p w:rsidR="000C6734" w:rsidRDefault="000C6734" w:rsidP="000C6734">
      <w:pPr>
        <w:rPr>
          <w:rFonts w:asciiTheme="minorHAnsi" w:hAnsiTheme="minorHAnsi"/>
          <w:b/>
          <w:sz w:val="24"/>
          <w:szCs w:val="24"/>
          <w:lang w:eastAsia="en-GB"/>
        </w:rPr>
      </w:pPr>
    </w:p>
    <w:p w:rsidR="000C6734" w:rsidRPr="00387313" w:rsidRDefault="000C6734" w:rsidP="000C6734">
      <w:pPr>
        <w:rPr>
          <w:rFonts w:asciiTheme="minorHAnsi" w:hAnsiTheme="minorHAnsi"/>
          <w:sz w:val="24"/>
          <w:szCs w:val="24"/>
          <w:lang w:eastAsia="en-GB"/>
        </w:rPr>
      </w:pPr>
      <w:r>
        <w:rPr>
          <w:rFonts w:asciiTheme="minorHAnsi" w:hAnsiTheme="minorHAnsi"/>
          <w:b/>
          <w:sz w:val="24"/>
          <w:szCs w:val="24"/>
          <w:lang w:eastAsia="en-GB"/>
        </w:rPr>
        <w:t>Hope/anticipated stigma (</w:t>
      </w:r>
      <w:proofErr w:type="spellStart"/>
      <w:r>
        <w:rPr>
          <w:rFonts w:asciiTheme="minorHAnsi" w:hAnsiTheme="minorHAnsi"/>
          <w:b/>
          <w:sz w:val="24"/>
          <w:szCs w:val="24"/>
          <w:lang w:eastAsia="en-GB"/>
        </w:rPr>
        <w:t>unpub</w:t>
      </w:r>
      <w:proofErr w:type="spellEnd"/>
      <w:r>
        <w:rPr>
          <w:rFonts w:asciiTheme="minorHAnsi" w:hAnsiTheme="minorHAnsi"/>
          <w:b/>
          <w:sz w:val="24"/>
          <w:szCs w:val="24"/>
          <w:lang w:eastAsia="en-GB"/>
        </w:rPr>
        <w:t xml:space="preserve">.) </w:t>
      </w:r>
      <w:r>
        <w:rPr>
          <w:rFonts w:asciiTheme="minorHAnsi" w:hAnsiTheme="minorHAnsi"/>
          <w:sz w:val="24"/>
          <w:szCs w:val="24"/>
          <w:lang w:eastAsia="en-GB"/>
        </w:rPr>
        <w:t>A measure was adapted from published tools, including the Illness Perception Questionnaire for Schizophrenia (</w:t>
      </w:r>
      <w:proofErr w:type="spellStart"/>
      <w:r>
        <w:rPr>
          <w:rFonts w:asciiTheme="minorHAnsi" w:hAnsiTheme="minorHAnsi"/>
          <w:sz w:val="24"/>
          <w:szCs w:val="24"/>
          <w:lang w:eastAsia="en-GB"/>
        </w:rPr>
        <w:t>Lobban</w:t>
      </w:r>
      <w:proofErr w:type="spellEnd"/>
      <w:r>
        <w:rPr>
          <w:rFonts w:asciiTheme="minorHAnsi" w:hAnsiTheme="minorHAnsi"/>
          <w:sz w:val="24"/>
          <w:szCs w:val="24"/>
          <w:lang w:eastAsia="en-GB"/>
        </w:rPr>
        <w:t xml:space="preserve"> et al.). </w:t>
      </w:r>
      <w:r w:rsidRPr="00387313">
        <w:rPr>
          <w:rFonts w:asciiTheme="minorHAnsi" w:hAnsiTheme="minorHAnsi"/>
          <w:sz w:val="24"/>
          <w:szCs w:val="24"/>
          <w:lang w:eastAsia="en-GB"/>
        </w:rPr>
        <w:t>Respondents are asked to rate their ag</w:t>
      </w:r>
      <w:r>
        <w:rPr>
          <w:rFonts w:asciiTheme="minorHAnsi" w:hAnsiTheme="minorHAnsi"/>
          <w:sz w:val="24"/>
          <w:szCs w:val="24"/>
          <w:lang w:eastAsia="en-GB"/>
        </w:rPr>
        <w:t xml:space="preserve">reement with ten statements about their views about their own mental health problem and others’ reaction to it, and their expectations for the future,  on a five-point </w:t>
      </w:r>
      <w:proofErr w:type="spellStart"/>
      <w:r>
        <w:rPr>
          <w:rFonts w:asciiTheme="minorHAnsi" w:hAnsiTheme="minorHAnsi"/>
          <w:sz w:val="24"/>
          <w:szCs w:val="24"/>
          <w:lang w:eastAsia="en-GB"/>
        </w:rPr>
        <w:t>likert</w:t>
      </w:r>
      <w:proofErr w:type="spellEnd"/>
      <w:r>
        <w:rPr>
          <w:rFonts w:asciiTheme="minorHAnsi" w:hAnsiTheme="minorHAnsi"/>
          <w:sz w:val="24"/>
          <w:szCs w:val="24"/>
          <w:lang w:eastAsia="en-GB"/>
        </w:rPr>
        <w:t xml:space="preserve"> scale, yielding an overall score from 10-50, assessing hopefulness and anticipated stigma</w:t>
      </w:r>
    </w:p>
    <w:p w:rsidR="000C6734" w:rsidRPr="00F96947" w:rsidRDefault="000C6734" w:rsidP="000C6734">
      <w:pPr>
        <w:jc w:val="both"/>
        <w:rPr>
          <w:rFonts w:asciiTheme="minorHAnsi" w:hAnsiTheme="minorHAnsi"/>
          <w:sz w:val="24"/>
          <w:szCs w:val="24"/>
        </w:rPr>
      </w:pPr>
      <w:proofErr w:type="spellStart"/>
      <w:r>
        <w:rPr>
          <w:rFonts w:asciiTheme="minorHAnsi" w:hAnsiTheme="minorHAnsi"/>
          <w:sz w:val="24"/>
          <w:szCs w:val="24"/>
        </w:rPr>
        <w:t>Lobban</w:t>
      </w:r>
      <w:proofErr w:type="gramStart"/>
      <w:r>
        <w:rPr>
          <w:rFonts w:asciiTheme="minorHAnsi" w:hAnsiTheme="minorHAnsi"/>
          <w:sz w:val="24"/>
          <w:szCs w:val="24"/>
        </w:rPr>
        <w:t>,F</w:t>
      </w:r>
      <w:proofErr w:type="spellEnd"/>
      <w:proofErr w:type="gramEnd"/>
      <w:r>
        <w:rPr>
          <w:rFonts w:asciiTheme="minorHAnsi" w:hAnsiTheme="minorHAnsi"/>
          <w:sz w:val="24"/>
          <w:szCs w:val="24"/>
        </w:rPr>
        <w:t xml:space="preserve">. </w:t>
      </w:r>
      <w:proofErr w:type="spellStart"/>
      <w:r>
        <w:rPr>
          <w:rFonts w:asciiTheme="minorHAnsi" w:hAnsiTheme="minorHAnsi"/>
          <w:sz w:val="24"/>
          <w:szCs w:val="24"/>
        </w:rPr>
        <w:t>Barrowclough,C</w:t>
      </w:r>
      <w:proofErr w:type="spellEnd"/>
      <w:r>
        <w:rPr>
          <w:rFonts w:asciiTheme="minorHAnsi" w:hAnsiTheme="minorHAnsi"/>
          <w:sz w:val="24"/>
          <w:szCs w:val="24"/>
        </w:rPr>
        <w:t xml:space="preserve">. </w:t>
      </w:r>
      <w:proofErr w:type="spellStart"/>
      <w:r>
        <w:rPr>
          <w:rFonts w:asciiTheme="minorHAnsi" w:hAnsiTheme="minorHAnsi"/>
          <w:sz w:val="24"/>
          <w:szCs w:val="24"/>
        </w:rPr>
        <w:t>Jones,S</w:t>
      </w:r>
      <w:proofErr w:type="spellEnd"/>
      <w:r>
        <w:rPr>
          <w:rFonts w:asciiTheme="minorHAnsi" w:hAnsiTheme="minorHAnsi"/>
          <w:sz w:val="24"/>
          <w:szCs w:val="24"/>
        </w:rPr>
        <w:t xml:space="preserve">. </w:t>
      </w:r>
      <w:r>
        <w:rPr>
          <w:rFonts w:asciiTheme="minorHAnsi" w:hAnsiTheme="minorHAnsi"/>
          <w:b/>
          <w:sz w:val="24"/>
          <w:szCs w:val="24"/>
        </w:rPr>
        <w:t xml:space="preserve">Assessing cognitive representations of mental health problems 1: The Illness Perception Questionnaire for Schizophrenia </w:t>
      </w:r>
      <w:r>
        <w:rPr>
          <w:rFonts w:asciiTheme="minorHAnsi" w:hAnsiTheme="minorHAnsi"/>
          <w:i/>
          <w:sz w:val="24"/>
          <w:szCs w:val="24"/>
        </w:rPr>
        <w:t xml:space="preserve">British Journal of Clinical Psychology </w:t>
      </w:r>
      <w:r>
        <w:rPr>
          <w:rFonts w:asciiTheme="minorHAnsi" w:hAnsiTheme="minorHAnsi"/>
          <w:sz w:val="24"/>
          <w:szCs w:val="24"/>
        </w:rPr>
        <w:t>2005, 44: 147-162</w:t>
      </w:r>
    </w:p>
    <w:p w:rsidR="000C6734" w:rsidRDefault="000C6734" w:rsidP="000C6734">
      <w:pPr>
        <w:rPr>
          <w:rFonts w:asciiTheme="minorHAnsi" w:hAnsiTheme="minorHAnsi"/>
          <w:b/>
          <w:sz w:val="24"/>
          <w:szCs w:val="24"/>
          <w:lang w:eastAsia="en-GB"/>
        </w:rPr>
      </w:pPr>
    </w:p>
    <w:p w:rsidR="000C6734" w:rsidRPr="00387313"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Social Network Schedule (Dunn et al. 1990 [33]) </w:t>
      </w:r>
      <w:r>
        <w:rPr>
          <w:rFonts w:asciiTheme="minorHAnsi" w:hAnsiTheme="minorHAnsi"/>
          <w:sz w:val="24"/>
          <w:szCs w:val="24"/>
          <w:lang w:eastAsia="en-GB"/>
        </w:rPr>
        <w:t xml:space="preserve">The Social Network Schedule uses prompting questions to ask respondents to list all their social contacts. The type of relationship, location and frequency of meeting with each contact is then recorded, as well as whether the respondent considers each contact to be a friend or not. We used this measure to assess the number of people (excluding mental health staff) with whom participants were in contact at the time of the research interview. </w:t>
      </w:r>
    </w:p>
    <w:p w:rsidR="000C6734" w:rsidRDefault="000C6734" w:rsidP="000C6734">
      <w:pPr>
        <w:rPr>
          <w:rFonts w:asciiTheme="minorHAnsi" w:hAnsiTheme="minorHAnsi"/>
          <w:b/>
          <w:sz w:val="24"/>
          <w:szCs w:val="24"/>
          <w:lang w:eastAsia="en-GB"/>
        </w:rPr>
      </w:pPr>
    </w:p>
    <w:p w:rsidR="000C6734" w:rsidRPr="00387313"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Pre-morbid Adjustment Scale (Gupta et al. 1995 [34]) </w:t>
      </w:r>
      <w:r>
        <w:rPr>
          <w:rFonts w:asciiTheme="minorHAnsi" w:hAnsiTheme="minorHAnsi"/>
          <w:sz w:val="24"/>
          <w:szCs w:val="24"/>
          <w:lang w:eastAsia="en-GB"/>
        </w:rPr>
        <w:t xml:space="preserve">The Premorbid Adjustment Scale developed by Gupta and colleagues asks respondents about their social functioning in childhood (age 6-12) and adolescence (age 13-21). The childhood subscale asks respondents to rate their functioning with reference to withdrawal, peer relationships and interests, yielding a total score from 0-10 (low score = good functioning). The adolescence subscale covers these items and also sexual relationships, yielding a total score of 0-13 (low score = good functioning). </w:t>
      </w:r>
    </w:p>
    <w:p w:rsidR="000C6734" w:rsidRDefault="000C6734" w:rsidP="000C6734">
      <w:pPr>
        <w:rPr>
          <w:rFonts w:asciiTheme="minorHAnsi" w:hAnsiTheme="minorHAnsi"/>
          <w:b/>
          <w:sz w:val="24"/>
          <w:szCs w:val="24"/>
          <w:lang w:eastAsia="en-GB"/>
        </w:rPr>
      </w:pPr>
    </w:p>
    <w:p w:rsidR="000C6734" w:rsidRPr="00A93DEE" w:rsidRDefault="000C6734" w:rsidP="000C6734">
      <w:pPr>
        <w:jc w:val="both"/>
        <w:rPr>
          <w:rFonts w:asciiTheme="minorHAnsi" w:hAnsiTheme="minorHAnsi"/>
          <w:sz w:val="24"/>
          <w:szCs w:val="24"/>
          <w:lang w:eastAsia="en-GB"/>
        </w:rPr>
      </w:pPr>
      <w:r>
        <w:rPr>
          <w:rFonts w:asciiTheme="minorHAnsi" w:hAnsiTheme="minorHAnsi"/>
          <w:b/>
          <w:sz w:val="24"/>
          <w:szCs w:val="24"/>
          <w:lang w:eastAsia="en-GB"/>
        </w:rPr>
        <w:t>CAARMS Ultra High Risk categorisation (Yung et al. 2006 [31]</w:t>
      </w:r>
      <w:proofErr w:type="gramStart"/>
      <w:r>
        <w:rPr>
          <w:rFonts w:asciiTheme="minorHAnsi" w:hAnsiTheme="minorHAnsi"/>
          <w:b/>
          <w:sz w:val="24"/>
          <w:szCs w:val="24"/>
          <w:lang w:eastAsia="en-GB"/>
        </w:rPr>
        <w:t xml:space="preserve">)  </w:t>
      </w:r>
      <w:r w:rsidRPr="00A93DEE">
        <w:rPr>
          <w:rFonts w:asciiTheme="minorHAnsi" w:hAnsiTheme="minorHAnsi"/>
          <w:sz w:val="24"/>
          <w:szCs w:val="24"/>
          <w:lang w:eastAsia="en-GB"/>
        </w:rPr>
        <w:t>The</w:t>
      </w:r>
      <w:proofErr w:type="gramEnd"/>
      <w:r w:rsidRPr="00A93DEE">
        <w:rPr>
          <w:rFonts w:asciiTheme="minorHAnsi" w:hAnsiTheme="minorHAnsi"/>
          <w:sz w:val="24"/>
          <w:szCs w:val="24"/>
          <w:lang w:eastAsia="en-GB"/>
        </w:rPr>
        <w:t xml:space="preserve"> Comprehensive Assessment of At Risk Mental States</w:t>
      </w:r>
      <w:r>
        <w:rPr>
          <w:rFonts w:asciiTheme="minorHAnsi" w:hAnsiTheme="minorHAnsi"/>
          <w:sz w:val="24"/>
          <w:szCs w:val="24"/>
          <w:lang w:eastAsia="en-GB"/>
        </w:rPr>
        <w:t xml:space="preserve"> developed by Yung and colleagues provides a structured assessment of psychotic and prodromal symptoms and can be used to categorise respondents as: not psychotic; </w:t>
      </w:r>
      <w:proofErr w:type="spellStart"/>
      <w:r>
        <w:rPr>
          <w:rFonts w:asciiTheme="minorHAnsi" w:hAnsiTheme="minorHAnsi"/>
          <w:sz w:val="24"/>
          <w:szCs w:val="24"/>
          <w:lang w:eastAsia="en-GB"/>
        </w:rPr>
        <w:t>ultra high</w:t>
      </w:r>
      <w:proofErr w:type="spellEnd"/>
      <w:r>
        <w:rPr>
          <w:rFonts w:asciiTheme="minorHAnsi" w:hAnsiTheme="minorHAnsi"/>
          <w:sz w:val="24"/>
          <w:szCs w:val="24"/>
          <w:lang w:eastAsia="en-GB"/>
        </w:rPr>
        <w:t xml:space="preserve"> risk (sub-categorised as vulnerable to psychosis, experiencing “blips” – brief, limited intermittent psychotic symptoms – or attenuated psychotic symptoms; or psychotic. </w:t>
      </w:r>
    </w:p>
    <w:p w:rsidR="000C6734" w:rsidRDefault="000C6734" w:rsidP="000C6734">
      <w:pPr>
        <w:rPr>
          <w:rFonts w:asciiTheme="minorHAnsi" w:hAnsiTheme="minorHAnsi"/>
          <w:b/>
          <w:sz w:val="24"/>
          <w:szCs w:val="24"/>
          <w:lang w:eastAsia="en-GB"/>
        </w:rPr>
      </w:pPr>
    </w:p>
    <w:p w:rsidR="000C6734" w:rsidRDefault="000C6734" w:rsidP="000C6734">
      <w:pPr>
        <w:rPr>
          <w:rFonts w:asciiTheme="minorHAnsi" w:hAnsiTheme="minorHAnsi"/>
          <w:sz w:val="24"/>
          <w:szCs w:val="24"/>
          <w:lang w:eastAsia="en-GB"/>
        </w:rPr>
      </w:pPr>
      <w:r>
        <w:rPr>
          <w:rFonts w:asciiTheme="minorHAnsi" w:hAnsiTheme="minorHAnsi"/>
          <w:b/>
          <w:sz w:val="24"/>
          <w:szCs w:val="24"/>
          <w:lang w:eastAsia="en-GB"/>
        </w:rPr>
        <w:t xml:space="preserve">OPCRIT diagnosis (McGuffin et al. 1991 [35]) </w:t>
      </w:r>
      <w:proofErr w:type="gramStart"/>
      <w:r>
        <w:rPr>
          <w:rFonts w:asciiTheme="minorHAnsi" w:hAnsiTheme="minorHAnsi"/>
          <w:sz w:val="24"/>
          <w:szCs w:val="24"/>
          <w:lang w:eastAsia="en-GB"/>
        </w:rPr>
        <w:t>Following</w:t>
      </w:r>
      <w:proofErr w:type="gramEnd"/>
      <w:r>
        <w:rPr>
          <w:rFonts w:asciiTheme="minorHAnsi" w:hAnsiTheme="minorHAnsi"/>
          <w:sz w:val="24"/>
          <w:szCs w:val="24"/>
          <w:lang w:eastAsia="en-GB"/>
        </w:rPr>
        <w:t xml:space="preserve"> the research interview, the study researcher used the information elicited from respondents to complete a 90-item checklist in the OPCRIT computer programme, which enabled generation by OPCRIT of a diagnosis for the respondent, relating to DSM diagnostic criteria. </w:t>
      </w:r>
      <w:r>
        <w:rPr>
          <w:rFonts w:asciiTheme="minorHAnsi" w:hAnsiTheme="minorHAnsi"/>
          <w:sz w:val="24"/>
          <w:szCs w:val="24"/>
          <w:lang w:eastAsia="en-GB"/>
        </w:rPr>
        <w:br w:type="page"/>
      </w:r>
    </w:p>
    <w:p w:rsidR="000C6734" w:rsidRPr="004B41C6" w:rsidRDefault="000C6734" w:rsidP="000C6734">
      <w:pPr>
        <w:rPr>
          <w:rFonts w:asciiTheme="minorHAnsi" w:hAnsiTheme="minorHAnsi"/>
          <w:sz w:val="24"/>
          <w:szCs w:val="24"/>
          <w:lang w:eastAsia="en-GB"/>
        </w:rPr>
      </w:pPr>
      <w:r w:rsidRPr="006A67D0">
        <w:rPr>
          <w:rFonts w:asciiTheme="minorHAnsi" w:hAnsiTheme="minorHAnsi" w:cs="Arial"/>
          <w:b/>
          <w:sz w:val="24"/>
          <w:szCs w:val="24"/>
        </w:rPr>
        <w:lastRenderedPageBreak/>
        <w:t>Appendix 2: Additional quotations from focus groups with stakeholders of the Early Detection Programme</w:t>
      </w:r>
    </w:p>
    <w:p w:rsidR="000C6734"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rPr>
          <w:rFonts w:asciiTheme="minorHAnsi" w:hAnsiTheme="minorHAnsi" w:cs="Arial"/>
          <w:b/>
          <w:sz w:val="24"/>
          <w:szCs w:val="24"/>
        </w:rPr>
      </w:pPr>
      <w:r w:rsidRPr="006A67D0" w:rsidDel="00B11D65">
        <w:rPr>
          <w:rFonts w:asciiTheme="minorHAnsi" w:hAnsiTheme="minorHAnsi" w:cs="Arial"/>
          <w:b/>
          <w:sz w:val="24"/>
          <w:szCs w:val="24"/>
        </w:rPr>
        <w:t xml:space="preserve"> </w:t>
      </w:r>
    </w:p>
    <w:p w:rsidR="000C6734" w:rsidRPr="00E857C5" w:rsidRDefault="000C6734" w:rsidP="000C6734">
      <w:pPr>
        <w:spacing w:line="360" w:lineRule="auto"/>
        <w:rPr>
          <w:rFonts w:asciiTheme="minorHAnsi" w:hAnsiTheme="minorHAnsi" w:cs="Arial"/>
          <w:b/>
          <w:sz w:val="24"/>
          <w:szCs w:val="24"/>
        </w:rPr>
      </w:pPr>
      <w:r>
        <w:rPr>
          <w:rFonts w:asciiTheme="minorHAnsi" w:hAnsiTheme="minorHAnsi" w:cs="Arial"/>
          <w:b/>
          <w:sz w:val="24"/>
          <w:szCs w:val="24"/>
        </w:rPr>
        <w:t>WHAT WERE IMPEDIMENTS TO THE SUCCESS OF THE EARLY DETECTION PROGRAMME?</w:t>
      </w:r>
    </w:p>
    <w:p w:rsidR="000C6734" w:rsidRPr="006A67D0" w:rsidRDefault="000C6734" w:rsidP="000C6734">
      <w:pPr>
        <w:spacing w:line="360" w:lineRule="auto"/>
        <w:rPr>
          <w:rFonts w:asciiTheme="minorHAnsi" w:hAnsiTheme="minorHAnsi" w:cs="Arial"/>
          <w:b/>
          <w:sz w:val="24"/>
          <w:szCs w:val="24"/>
        </w:rPr>
      </w:pPr>
      <w:r w:rsidRPr="006A67D0">
        <w:rPr>
          <w:rFonts w:asciiTheme="minorHAnsi" w:hAnsiTheme="minorHAnsi" w:cs="Arial"/>
          <w:b/>
          <w:sz w:val="24"/>
          <w:szCs w:val="24"/>
        </w:rPr>
        <w:t>Confusion abou</w:t>
      </w:r>
      <w:r>
        <w:rPr>
          <w:rFonts w:asciiTheme="minorHAnsi" w:hAnsiTheme="minorHAnsi" w:cs="Arial"/>
          <w:b/>
          <w:sz w:val="24"/>
          <w:szCs w:val="24"/>
        </w:rPr>
        <w:t>t the EIS service and referrals</w:t>
      </w:r>
    </w:p>
    <w:p w:rsidR="000C6734" w:rsidRPr="006A67D0" w:rsidRDefault="000C6734" w:rsidP="000C6734">
      <w:pPr>
        <w:spacing w:line="360" w:lineRule="auto"/>
        <w:ind w:left="720"/>
        <w:rPr>
          <w:rFonts w:asciiTheme="minorHAnsi" w:hAnsiTheme="minorHAnsi" w:cs="Arial"/>
          <w:sz w:val="24"/>
          <w:szCs w:val="24"/>
        </w:rPr>
      </w:pPr>
      <w:r w:rsidRPr="006A67D0">
        <w:rPr>
          <w:rFonts w:asciiTheme="minorHAnsi" w:hAnsiTheme="minorHAnsi" w:cs="Arial"/>
          <w:sz w:val="24"/>
          <w:szCs w:val="24"/>
        </w:rPr>
        <w:t>“</w:t>
      </w:r>
      <w:proofErr w:type="gramStart"/>
      <w:r w:rsidRPr="006A67D0">
        <w:rPr>
          <w:rFonts w:asciiTheme="minorHAnsi" w:eastAsia="Arial" w:hAnsiTheme="minorHAnsi"/>
          <w:sz w:val="24"/>
          <w:szCs w:val="24"/>
        </w:rPr>
        <w:t>is</w:t>
      </w:r>
      <w:proofErr w:type="gramEnd"/>
      <w:r w:rsidRPr="006A67D0">
        <w:rPr>
          <w:rFonts w:asciiTheme="minorHAnsi" w:eastAsia="Arial" w:hAnsiTheme="minorHAnsi"/>
          <w:sz w:val="24"/>
          <w:szCs w:val="24"/>
        </w:rPr>
        <w:t xml:space="preserve"> it for young people at risk of psychosis, or is it actually something much broader, which is about young people that are developing risk factors or, you know, engaging in behaviours, smoking large quantities of cannabis, for example. They may or may not be at risk of developing psychosis, but certainly they are more an at risk group. So I don’t know”.</w:t>
      </w:r>
      <w:r>
        <w:rPr>
          <w:rFonts w:asciiTheme="minorHAnsi" w:eastAsia="Arial" w:hAnsiTheme="minorHAnsi"/>
          <w:sz w:val="24"/>
          <w:szCs w:val="24"/>
        </w:rPr>
        <w:t xml:space="preserve">  Community Manager</w:t>
      </w:r>
    </w:p>
    <w:p w:rsidR="000C6734" w:rsidRPr="006A67D0" w:rsidRDefault="000C6734" w:rsidP="000C6734">
      <w:pPr>
        <w:spacing w:line="360" w:lineRule="auto"/>
        <w:rPr>
          <w:rFonts w:asciiTheme="minorHAnsi" w:hAnsiTheme="minorHAnsi" w:cs="Arial"/>
          <w:b/>
          <w:sz w:val="24"/>
          <w:szCs w:val="24"/>
        </w:rPr>
      </w:pPr>
      <w:r w:rsidRPr="006A67D0">
        <w:rPr>
          <w:rFonts w:asciiTheme="minorHAnsi" w:hAnsiTheme="minorHAnsi" w:cs="Arial"/>
          <w:b/>
          <w:sz w:val="24"/>
          <w:szCs w:val="24"/>
        </w:rPr>
        <w:t xml:space="preserve">Stigma and fear </w:t>
      </w:r>
    </w:p>
    <w:p w:rsidR="000C6734" w:rsidRDefault="000C6734" w:rsidP="000C67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hAnsiTheme="minorHAnsi" w:cs="Arial"/>
          <w:b w:val="0"/>
          <w:sz w:val="24"/>
          <w:szCs w:val="24"/>
        </w:rPr>
      </w:pPr>
      <w:r w:rsidRPr="006A67D0">
        <w:rPr>
          <w:rFonts w:asciiTheme="minorHAnsi" w:hAnsiTheme="minorHAnsi" w:cs="Arial"/>
          <w:b w:val="0"/>
          <w:sz w:val="24"/>
          <w:szCs w:val="24"/>
        </w:rPr>
        <w:t>“</w:t>
      </w:r>
      <w:proofErr w:type="gramStart"/>
      <w:r w:rsidRPr="006A67D0">
        <w:rPr>
          <w:rFonts w:asciiTheme="minorHAnsi" w:hAnsiTheme="minorHAnsi" w:cs="Arial"/>
          <w:b w:val="0"/>
          <w:sz w:val="24"/>
          <w:szCs w:val="24"/>
        </w:rPr>
        <w:t>there’s</w:t>
      </w:r>
      <w:proofErr w:type="gramEnd"/>
      <w:r w:rsidRPr="006A67D0">
        <w:rPr>
          <w:rFonts w:asciiTheme="minorHAnsi" w:hAnsiTheme="minorHAnsi" w:cs="Arial"/>
          <w:b w:val="0"/>
          <w:sz w:val="24"/>
          <w:szCs w:val="24"/>
        </w:rPr>
        <w:t xml:space="preserve"> certainly a hesitation to refer from the youth team that I went to because they didn’t want to stigmatise their clients who they weren’t even sure necessarily was developing a psychosis, they didn’t want to stigmatise him with a referral to mental health”.  EIS staff </w:t>
      </w:r>
    </w:p>
    <w:p w:rsidR="000C6734" w:rsidRPr="00E857C5" w:rsidRDefault="000C6734" w:rsidP="000C67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hAnsiTheme="minorHAnsi" w:cs="Arial"/>
          <w:b w:val="0"/>
          <w:sz w:val="24"/>
          <w:szCs w:val="24"/>
        </w:rPr>
      </w:pPr>
    </w:p>
    <w:p w:rsidR="000C6734" w:rsidRPr="006A67D0" w:rsidRDefault="000C6734" w:rsidP="000C6734">
      <w:pPr>
        <w:spacing w:line="360" w:lineRule="auto"/>
        <w:ind w:left="720"/>
        <w:rPr>
          <w:rFonts w:asciiTheme="minorHAnsi" w:hAnsiTheme="minorHAnsi" w:cs="Arial"/>
          <w:sz w:val="24"/>
          <w:szCs w:val="24"/>
        </w:rPr>
      </w:pPr>
      <w:r w:rsidRPr="006A67D0">
        <w:rPr>
          <w:rFonts w:asciiTheme="minorHAnsi" w:hAnsiTheme="minorHAnsi" w:cs="Arial"/>
          <w:sz w:val="24"/>
          <w:szCs w:val="24"/>
        </w:rPr>
        <w:t>“</w:t>
      </w:r>
      <w:proofErr w:type="gramStart"/>
      <w:r w:rsidRPr="006A67D0">
        <w:rPr>
          <w:rFonts w:asciiTheme="minorHAnsi" w:eastAsia="Arial" w:hAnsiTheme="minorHAnsi"/>
          <w:sz w:val="24"/>
          <w:szCs w:val="24"/>
        </w:rPr>
        <w:t>that’s</w:t>
      </w:r>
      <w:proofErr w:type="gramEnd"/>
      <w:r w:rsidRPr="006A67D0">
        <w:rPr>
          <w:rFonts w:asciiTheme="minorHAnsi" w:eastAsia="Arial" w:hAnsiTheme="minorHAnsi"/>
          <w:sz w:val="24"/>
          <w:szCs w:val="24"/>
        </w:rPr>
        <w:t xml:space="preserve"> the sort of main point.  It’s about sort of education and stigma and stuff because in a way if you could change that the sort of people would access services almost naturally and organically”.  EIS staff </w:t>
      </w:r>
    </w:p>
    <w:p w:rsidR="000C6734" w:rsidRPr="006A67D0" w:rsidRDefault="000C6734" w:rsidP="000C6734">
      <w:pPr>
        <w:spacing w:line="360" w:lineRule="auto"/>
        <w:rPr>
          <w:rFonts w:asciiTheme="minorHAnsi" w:hAnsiTheme="minorHAnsi" w:cs="Arial"/>
          <w:sz w:val="24"/>
          <w:szCs w:val="24"/>
        </w:rPr>
      </w:pPr>
    </w:p>
    <w:p w:rsidR="000C6734" w:rsidRPr="006A67D0" w:rsidRDefault="000C6734" w:rsidP="000C6734">
      <w:pPr>
        <w:spacing w:line="360" w:lineRule="auto"/>
        <w:ind w:left="720"/>
        <w:rPr>
          <w:rFonts w:asciiTheme="minorHAnsi" w:eastAsia="Arial" w:hAnsiTheme="minorHAnsi"/>
          <w:sz w:val="24"/>
          <w:szCs w:val="24"/>
        </w:rPr>
      </w:pPr>
      <w:r w:rsidRPr="006A67D0">
        <w:rPr>
          <w:rFonts w:asciiTheme="minorHAnsi" w:hAnsiTheme="minorHAnsi" w:cs="Arial"/>
          <w:sz w:val="24"/>
          <w:szCs w:val="24"/>
        </w:rPr>
        <w:t>“</w:t>
      </w:r>
      <w:proofErr w:type="gramStart"/>
      <w:r w:rsidRPr="006A67D0">
        <w:rPr>
          <w:rFonts w:asciiTheme="minorHAnsi" w:eastAsia="Arial" w:hAnsiTheme="minorHAnsi"/>
          <w:sz w:val="24"/>
          <w:szCs w:val="24"/>
        </w:rPr>
        <w:t>often</w:t>
      </w:r>
      <w:proofErr w:type="gramEnd"/>
      <w:r w:rsidRPr="006A67D0">
        <w:rPr>
          <w:rFonts w:asciiTheme="minorHAnsi" w:eastAsia="Arial" w:hAnsiTheme="minorHAnsi"/>
          <w:sz w:val="24"/>
          <w:szCs w:val="24"/>
        </w:rPr>
        <w:t xml:space="preserve"> people actually don’t talk about it because it’s this shame or some kind of weakness”. Community staff </w:t>
      </w:r>
    </w:p>
    <w:p w:rsidR="000C6734" w:rsidRPr="006A67D0" w:rsidRDefault="000C6734" w:rsidP="000C6734">
      <w:pPr>
        <w:spacing w:line="360" w:lineRule="auto"/>
        <w:rPr>
          <w:rFonts w:asciiTheme="minorHAnsi" w:hAnsiTheme="minorHAnsi" w:cs="Arial"/>
          <w:sz w:val="24"/>
          <w:szCs w:val="24"/>
        </w:rPr>
      </w:pPr>
    </w:p>
    <w:p w:rsidR="000C6734" w:rsidRPr="006A67D0" w:rsidRDefault="000C6734" w:rsidP="000C6734">
      <w:pPr>
        <w:spacing w:line="360" w:lineRule="auto"/>
        <w:rPr>
          <w:rFonts w:asciiTheme="minorHAnsi" w:hAnsiTheme="minorHAnsi" w:cs="Arial"/>
          <w:b/>
          <w:sz w:val="24"/>
          <w:szCs w:val="24"/>
        </w:rPr>
      </w:pPr>
      <w:r>
        <w:rPr>
          <w:rFonts w:asciiTheme="minorHAnsi" w:hAnsiTheme="minorHAnsi" w:cs="Arial"/>
          <w:b/>
          <w:sz w:val="24"/>
          <w:szCs w:val="24"/>
        </w:rPr>
        <w:t>Service user and family factors</w:t>
      </w: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r w:rsidRPr="006A67D0">
        <w:rPr>
          <w:rFonts w:asciiTheme="minorHAnsi" w:eastAsia="Arial" w:hAnsiTheme="minorHAnsi"/>
          <w:sz w:val="24"/>
          <w:szCs w:val="24"/>
        </w:rPr>
        <w:t>UF</w:t>
      </w:r>
      <w:r w:rsidRPr="006A67D0">
        <w:rPr>
          <w:rFonts w:asciiTheme="minorHAnsi" w:eastAsia="Arial" w:hAnsiTheme="minorHAnsi"/>
          <w:sz w:val="24"/>
          <w:szCs w:val="24"/>
        </w:rPr>
        <w:tab/>
        <w:t>Mine totally self-isolates. That’s what she does.</w:t>
      </w: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r w:rsidRPr="006A67D0">
        <w:rPr>
          <w:rFonts w:asciiTheme="minorHAnsi" w:eastAsia="Arial" w:hAnsiTheme="minorHAnsi"/>
          <w:sz w:val="24"/>
          <w:szCs w:val="24"/>
        </w:rPr>
        <w:t>UF2</w:t>
      </w:r>
      <w:r w:rsidRPr="006A67D0">
        <w:rPr>
          <w:rFonts w:asciiTheme="minorHAnsi" w:eastAsia="Arial" w:hAnsiTheme="minorHAnsi"/>
          <w:sz w:val="24"/>
          <w:szCs w:val="24"/>
        </w:rPr>
        <w:tab/>
        <w:t>That’s the thing, isn’t it, people withdraw.</w:t>
      </w: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r w:rsidRPr="006A67D0">
        <w:rPr>
          <w:rFonts w:asciiTheme="minorHAnsi" w:eastAsia="Arial" w:hAnsiTheme="minorHAnsi"/>
          <w:sz w:val="24"/>
          <w:szCs w:val="24"/>
        </w:rPr>
        <w:t>UF</w:t>
      </w:r>
      <w:r w:rsidRPr="006A67D0">
        <w:rPr>
          <w:rFonts w:asciiTheme="minorHAnsi" w:eastAsia="Arial" w:hAnsiTheme="minorHAnsi"/>
          <w:sz w:val="24"/>
          <w:szCs w:val="24"/>
        </w:rPr>
        <w:tab/>
        <w:t>That’s the thing, that’s what they do. They withdraw into their own world.</w:t>
      </w:r>
    </w:p>
    <w:p w:rsidR="000C6734" w:rsidRPr="006A67D0" w:rsidRDefault="000C6734" w:rsidP="000C6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heme="minorHAnsi" w:eastAsia="Arial" w:hAnsiTheme="minorHAnsi"/>
          <w:sz w:val="24"/>
          <w:szCs w:val="24"/>
        </w:rPr>
      </w:pPr>
    </w:p>
    <w:p w:rsidR="000C6734" w:rsidRPr="006A67D0" w:rsidRDefault="000C6734" w:rsidP="000C6734">
      <w:pPr>
        <w:spacing w:line="360" w:lineRule="auto"/>
        <w:ind w:left="720"/>
        <w:rPr>
          <w:rFonts w:asciiTheme="minorHAnsi" w:hAnsiTheme="minorHAnsi" w:cs="Arial"/>
          <w:sz w:val="24"/>
          <w:szCs w:val="24"/>
        </w:rPr>
      </w:pPr>
      <w:r w:rsidRPr="006A67D0">
        <w:rPr>
          <w:rFonts w:asciiTheme="minorHAnsi" w:eastAsia="Arial" w:hAnsiTheme="minorHAnsi"/>
          <w:sz w:val="24"/>
          <w:szCs w:val="24"/>
        </w:rPr>
        <w:t>UF3</w:t>
      </w:r>
      <w:r w:rsidRPr="006A67D0">
        <w:rPr>
          <w:rFonts w:asciiTheme="minorHAnsi" w:eastAsia="Arial" w:hAnsiTheme="minorHAnsi"/>
          <w:sz w:val="24"/>
          <w:szCs w:val="24"/>
        </w:rPr>
        <w:tab/>
        <w:t>Yes, that’s what my son did as well. He just withdrew</w:t>
      </w:r>
    </w:p>
    <w:p w:rsidR="000C6734" w:rsidRPr="006A67D0"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rPr>
          <w:rFonts w:asciiTheme="minorHAnsi" w:eastAsia="Arial" w:hAnsiTheme="minorHAnsi" w:cs="Arial"/>
          <w:sz w:val="24"/>
          <w:szCs w:val="24"/>
        </w:rPr>
      </w:pPr>
    </w:p>
    <w:p w:rsidR="000C6734" w:rsidRPr="006A67D0" w:rsidRDefault="000C6734" w:rsidP="000C67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rFonts w:asciiTheme="minorHAnsi" w:hAnsiTheme="minorHAnsi" w:cs="Arial"/>
          <w:b w:val="0"/>
          <w:sz w:val="24"/>
          <w:szCs w:val="24"/>
        </w:rPr>
      </w:pPr>
      <w:r w:rsidRPr="006A67D0">
        <w:rPr>
          <w:rFonts w:asciiTheme="minorHAnsi" w:hAnsiTheme="minorHAnsi" w:cs="Arial"/>
          <w:b w:val="0"/>
          <w:sz w:val="24"/>
          <w:szCs w:val="24"/>
        </w:rPr>
        <w:tab/>
        <w:t xml:space="preserve">“But, it’s all the people that aren’t tapped into any organisation, that still aren’t tapped into any organisation, they’re at home with their parents in their bedroom and the parents are probably worried or thinking are they going to grow out of this at some point, is this kind of adolescent behaviour or, you know… and, they’re not really sure what to do and I’m not sure that we’re reaching those people”.  EIS staff </w:t>
      </w:r>
    </w:p>
    <w:p w:rsidR="000C6734" w:rsidRPr="006A67D0"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ind w:left="720"/>
        <w:rPr>
          <w:rFonts w:asciiTheme="minorHAnsi" w:eastAsia="Arial" w:hAnsiTheme="minorHAnsi"/>
          <w:sz w:val="24"/>
          <w:szCs w:val="24"/>
        </w:rPr>
      </w:pPr>
      <w:r w:rsidRPr="006A67D0">
        <w:rPr>
          <w:rFonts w:asciiTheme="minorHAnsi" w:eastAsia="Arial" w:hAnsiTheme="minorHAnsi"/>
          <w:sz w:val="24"/>
          <w:szCs w:val="24"/>
        </w:rPr>
        <w:t>“</w:t>
      </w:r>
      <w:proofErr w:type="gramStart"/>
      <w:r w:rsidRPr="006A67D0">
        <w:rPr>
          <w:rFonts w:asciiTheme="minorHAnsi" w:eastAsia="Arial" w:hAnsiTheme="minorHAnsi"/>
          <w:sz w:val="24"/>
          <w:szCs w:val="24"/>
        </w:rPr>
        <w:t>when</w:t>
      </w:r>
      <w:proofErr w:type="gramEnd"/>
      <w:r w:rsidRPr="006A67D0">
        <w:rPr>
          <w:rFonts w:asciiTheme="minorHAnsi" w:eastAsia="Arial" w:hAnsiTheme="minorHAnsi"/>
          <w:sz w:val="24"/>
          <w:szCs w:val="24"/>
        </w:rPr>
        <w:t xml:space="preserve"> it happened to me it sort of... it was all normal... I didn’t know anything was wrong with me and sort of... and then I was sectioned”.  Service user </w:t>
      </w:r>
    </w:p>
    <w:p w:rsidR="000C6734" w:rsidRPr="006A67D0"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rPr>
          <w:rFonts w:asciiTheme="minorHAnsi" w:hAnsiTheme="minorHAnsi" w:cs="Arial"/>
          <w:b/>
          <w:sz w:val="24"/>
          <w:szCs w:val="24"/>
        </w:rPr>
      </w:pPr>
      <w:r w:rsidDel="001D0608">
        <w:rPr>
          <w:rFonts w:asciiTheme="minorHAnsi" w:hAnsiTheme="minorHAnsi" w:cs="Arial"/>
          <w:b/>
          <w:sz w:val="24"/>
          <w:szCs w:val="24"/>
        </w:rPr>
        <w:t xml:space="preserve"> </w:t>
      </w:r>
    </w:p>
    <w:p w:rsidR="000C6734" w:rsidRPr="006A67D0" w:rsidRDefault="000C6734" w:rsidP="000C6734">
      <w:pPr>
        <w:spacing w:line="360" w:lineRule="auto"/>
        <w:rPr>
          <w:rFonts w:asciiTheme="minorHAnsi" w:hAnsiTheme="minorHAnsi" w:cs="Arial"/>
          <w:b/>
          <w:sz w:val="24"/>
          <w:szCs w:val="24"/>
        </w:rPr>
      </w:pPr>
      <w:r>
        <w:rPr>
          <w:rFonts w:asciiTheme="minorHAnsi" w:hAnsiTheme="minorHAnsi" w:cs="Arial"/>
          <w:b/>
          <w:sz w:val="24"/>
          <w:szCs w:val="24"/>
        </w:rPr>
        <w:t>WHAT ELSE CAN WE TRY?</w:t>
      </w:r>
    </w:p>
    <w:p w:rsidR="000C6734"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rPr>
          <w:rFonts w:asciiTheme="minorHAnsi" w:hAnsiTheme="minorHAnsi" w:cs="Arial"/>
          <w:b/>
          <w:sz w:val="24"/>
          <w:szCs w:val="24"/>
        </w:rPr>
      </w:pPr>
      <w:r w:rsidRPr="006A67D0">
        <w:rPr>
          <w:rFonts w:asciiTheme="minorHAnsi" w:hAnsiTheme="minorHAnsi" w:cs="Arial"/>
          <w:b/>
          <w:sz w:val="24"/>
          <w:szCs w:val="24"/>
        </w:rPr>
        <w:t>Tackling</w:t>
      </w:r>
      <w:r>
        <w:rPr>
          <w:rFonts w:asciiTheme="minorHAnsi" w:hAnsiTheme="minorHAnsi" w:cs="Arial"/>
          <w:b/>
          <w:sz w:val="24"/>
          <w:szCs w:val="24"/>
        </w:rPr>
        <w:t xml:space="preserve"> barriers to accessing support</w:t>
      </w:r>
    </w:p>
    <w:p w:rsidR="000C6734" w:rsidRPr="006A67D0" w:rsidRDefault="000C6734" w:rsidP="000C6734">
      <w:pPr>
        <w:spacing w:line="360" w:lineRule="auto"/>
        <w:ind w:left="720"/>
        <w:rPr>
          <w:rFonts w:asciiTheme="minorHAnsi" w:eastAsia="Arial" w:hAnsiTheme="minorHAnsi"/>
          <w:sz w:val="24"/>
          <w:szCs w:val="24"/>
        </w:rPr>
      </w:pPr>
      <w:r w:rsidRPr="006A67D0">
        <w:rPr>
          <w:rFonts w:asciiTheme="minorHAnsi" w:hAnsiTheme="minorHAnsi" w:cs="Arial"/>
          <w:sz w:val="24"/>
          <w:szCs w:val="24"/>
        </w:rPr>
        <w:t>“</w:t>
      </w:r>
      <w:r w:rsidRPr="006A67D0">
        <w:rPr>
          <w:rFonts w:asciiTheme="minorHAnsi" w:eastAsia="Arial" w:hAnsiTheme="minorHAnsi"/>
          <w:sz w:val="24"/>
          <w:szCs w:val="24"/>
        </w:rPr>
        <w:t>So that’s a kind of developing the language and a framework to understand things by</w:t>
      </w:r>
      <w:r>
        <w:rPr>
          <w:rFonts w:asciiTheme="minorHAnsi" w:eastAsia="Arial" w:hAnsiTheme="minorHAnsi"/>
          <w:sz w:val="24"/>
          <w:szCs w:val="24"/>
        </w:rPr>
        <w:t xml:space="preserve">”.  </w:t>
      </w:r>
      <w:proofErr w:type="gramStart"/>
      <w:r>
        <w:rPr>
          <w:rFonts w:asciiTheme="minorHAnsi" w:eastAsia="Arial" w:hAnsiTheme="minorHAnsi"/>
          <w:sz w:val="24"/>
          <w:szCs w:val="24"/>
        </w:rPr>
        <w:t>Manager (JO).</w:t>
      </w:r>
      <w:proofErr w:type="gramEnd"/>
    </w:p>
    <w:p w:rsidR="000C6734" w:rsidRDefault="000C6734" w:rsidP="000C6734">
      <w:pPr>
        <w:pStyle w:val="Normal0"/>
        <w:spacing w:line="360" w:lineRule="auto"/>
        <w:ind w:left="720"/>
        <w:rPr>
          <w:rFonts w:asciiTheme="minorHAnsi" w:hAnsiTheme="minorHAnsi"/>
          <w:sz w:val="24"/>
          <w:szCs w:val="24"/>
        </w:rPr>
      </w:pPr>
      <w:r w:rsidRPr="006A67D0">
        <w:rPr>
          <w:rFonts w:asciiTheme="minorHAnsi" w:hAnsiTheme="minorHAnsi"/>
          <w:sz w:val="24"/>
          <w:szCs w:val="24"/>
        </w:rPr>
        <w:lastRenderedPageBreak/>
        <w:t xml:space="preserve">“It has to be out there in the public domain so that people feel comfortable about it”. Carer </w:t>
      </w:r>
    </w:p>
    <w:p w:rsidR="000C6734" w:rsidRPr="00E857C5" w:rsidRDefault="000C6734" w:rsidP="000C6734">
      <w:pPr>
        <w:pStyle w:val="Normal0"/>
        <w:spacing w:line="360" w:lineRule="auto"/>
        <w:ind w:left="720"/>
        <w:rPr>
          <w:rFonts w:asciiTheme="minorHAnsi" w:hAnsiTheme="minorHAnsi"/>
          <w:sz w:val="24"/>
          <w:szCs w:val="24"/>
        </w:rPr>
      </w:pPr>
    </w:p>
    <w:p w:rsidR="000C6734" w:rsidRPr="006A67D0" w:rsidRDefault="000C6734" w:rsidP="000C6734">
      <w:pPr>
        <w:spacing w:line="360" w:lineRule="auto"/>
        <w:rPr>
          <w:rFonts w:asciiTheme="minorHAnsi" w:hAnsiTheme="minorHAnsi" w:cs="Arial"/>
          <w:sz w:val="24"/>
          <w:szCs w:val="24"/>
        </w:rPr>
      </w:pPr>
      <w:r w:rsidRPr="006A67D0">
        <w:rPr>
          <w:rFonts w:asciiTheme="minorHAnsi" w:hAnsiTheme="minorHAnsi" w:cs="Arial"/>
          <w:sz w:val="24"/>
          <w:szCs w:val="24"/>
        </w:rPr>
        <w:t>Carers often described feeling ignorant and helpless when their love</w:t>
      </w:r>
      <w:r>
        <w:rPr>
          <w:rFonts w:asciiTheme="minorHAnsi" w:hAnsiTheme="minorHAnsi" w:cs="Arial"/>
          <w:sz w:val="24"/>
          <w:szCs w:val="24"/>
        </w:rPr>
        <w:t>d one experienced difficulties.</w:t>
      </w:r>
    </w:p>
    <w:p w:rsidR="000C6734" w:rsidRPr="006A67D0" w:rsidRDefault="000C6734" w:rsidP="000C6734">
      <w:pPr>
        <w:pStyle w:val="Normal0"/>
        <w:spacing w:line="360" w:lineRule="auto"/>
        <w:ind w:left="1134" w:hanging="1134"/>
        <w:rPr>
          <w:rFonts w:asciiTheme="minorHAnsi" w:hAnsiTheme="minorHAnsi"/>
          <w:sz w:val="24"/>
          <w:szCs w:val="24"/>
        </w:rPr>
      </w:pPr>
      <w:r w:rsidRPr="006A67D0">
        <w:rPr>
          <w:rFonts w:asciiTheme="minorHAnsi" w:hAnsiTheme="minorHAnsi" w:cs="Arial"/>
          <w:sz w:val="24"/>
          <w:szCs w:val="24"/>
        </w:rPr>
        <w:tab/>
        <w:t>“</w:t>
      </w:r>
      <w:r w:rsidRPr="006A67D0">
        <w:rPr>
          <w:rFonts w:asciiTheme="minorHAnsi" w:hAnsiTheme="minorHAnsi"/>
          <w:sz w:val="24"/>
          <w:szCs w:val="24"/>
        </w:rPr>
        <w:t xml:space="preserve">We need to be educated about it, don’t we? I felt so incredibly ignorant”. Carer </w:t>
      </w:r>
    </w:p>
    <w:p w:rsidR="000C6734" w:rsidRPr="006A67D0" w:rsidRDefault="000C6734" w:rsidP="000C6734">
      <w:pPr>
        <w:spacing w:line="360" w:lineRule="auto"/>
        <w:rPr>
          <w:rFonts w:asciiTheme="minorHAnsi" w:hAnsiTheme="minorHAnsi" w:cs="Arial"/>
          <w:b/>
          <w:sz w:val="24"/>
          <w:szCs w:val="24"/>
        </w:rPr>
      </w:pPr>
    </w:p>
    <w:p w:rsidR="000C6734" w:rsidRPr="00E857C5" w:rsidRDefault="000C6734" w:rsidP="000C6734">
      <w:pPr>
        <w:spacing w:line="360" w:lineRule="auto"/>
        <w:rPr>
          <w:rFonts w:asciiTheme="minorHAnsi" w:hAnsiTheme="minorHAnsi" w:cs="Arial"/>
          <w:b/>
          <w:sz w:val="24"/>
          <w:szCs w:val="24"/>
        </w:rPr>
      </w:pPr>
      <w:r>
        <w:rPr>
          <w:rFonts w:asciiTheme="minorHAnsi" w:hAnsiTheme="minorHAnsi" w:cs="Arial"/>
          <w:b/>
          <w:sz w:val="24"/>
          <w:szCs w:val="24"/>
        </w:rPr>
        <w:t>Who to target</w:t>
      </w:r>
    </w:p>
    <w:p w:rsidR="000C6734" w:rsidRPr="006A67D0" w:rsidRDefault="000C6734" w:rsidP="000C6734">
      <w:pPr>
        <w:spacing w:line="360" w:lineRule="auto"/>
        <w:ind w:left="720"/>
        <w:rPr>
          <w:rFonts w:asciiTheme="minorHAnsi" w:eastAsia="Arial" w:hAnsiTheme="minorHAnsi"/>
          <w:sz w:val="24"/>
          <w:szCs w:val="24"/>
        </w:rPr>
      </w:pPr>
      <w:r w:rsidRPr="006A67D0">
        <w:rPr>
          <w:rFonts w:asciiTheme="minorHAnsi" w:eastAsia="Arial" w:hAnsiTheme="minorHAnsi"/>
          <w:sz w:val="24"/>
          <w:szCs w:val="24"/>
        </w:rPr>
        <w:t xml:space="preserve">“I think it has got to be the general public and particularly sort of young people that are getting the information first hand”.  Community manager </w:t>
      </w:r>
    </w:p>
    <w:p w:rsidR="000C6734" w:rsidRPr="006A67D0" w:rsidRDefault="000C6734" w:rsidP="000C6734">
      <w:pPr>
        <w:spacing w:line="360" w:lineRule="auto"/>
        <w:rPr>
          <w:rFonts w:asciiTheme="minorHAnsi" w:hAnsiTheme="minorHAnsi" w:cs="Arial"/>
          <w:b/>
          <w:sz w:val="24"/>
          <w:szCs w:val="24"/>
        </w:rPr>
      </w:pPr>
    </w:p>
    <w:p w:rsidR="000C6734" w:rsidRPr="006A67D0" w:rsidRDefault="000C6734" w:rsidP="000C6734">
      <w:pPr>
        <w:spacing w:line="360" w:lineRule="auto"/>
        <w:rPr>
          <w:rFonts w:asciiTheme="minorHAnsi" w:hAnsiTheme="minorHAnsi" w:cs="Arial"/>
          <w:b/>
          <w:sz w:val="24"/>
          <w:szCs w:val="24"/>
        </w:rPr>
      </w:pPr>
      <w:r>
        <w:rPr>
          <w:rFonts w:asciiTheme="minorHAnsi" w:hAnsiTheme="minorHAnsi" w:cs="Arial"/>
          <w:b/>
          <w:sz w:val="24"/>
          <w:szCs w:val="24"/>
        </w:rPr>
        <w:t>Reaching people</w:t>
      </w:r>
    </w:p>
    <w:p w:rsidR="000C6734" w:rsidRPr="00E857C5" w:rsidRDefault="000C6734" w:rsidP="000C6734">
      <w:pPr>
        <w:spacing w:line="360" w:lineRule="auto"/>
        <w:rPr>
          <w:rFonts w:asciiTheme="minorHAnsi" w:eastAsia="Arial" w:hAnsiTheme="minorHAnsi"/>
          <w:sz w:val="24"/>
          <w:szCs w:val="24"/>
        </w:rPr>
      </w:pPr>
      <w:r w:rsidRPr="006A67D0">
        <w:rPr>
          <w:rFonts w:asciiTheme="minorHAnsi" w:eastAsia="Arial" w:hAnsiTheme="minorHAnsi"/>
          <w:sz w:val="24"/>
          <w:szCs w:val="24"/>
        </w:rPr>
        <w:t>“</w:t>
      </w:r>
      <w:proofErr w:type="gramStart"/>
      <w:r w:rsidRPr="006A67D0">
        <w:rPr>
          <w:rFonts w:asciiTheme="minorHAnsi" w:eastAsia="Arial" w:hAnsiTheme="minorHAnsi"/>
          <w:sz w:val="24"/>
          <w:szCs w:val="24"/>
        </w:rPr>
        <w:t>what</w:t>
      </w:r>
      <w:proofErr w:type="gramEnd"/>
      <w:r w:rsidRPr="006A67D0">
        <w:rPr>
          <w:rFonts w:asciiTheme="minorHAnsi" w:eastAsia="Arial" w:hAnsiTheme="minorHAnsi"/>
          <w:sz w:val="24"/>
          <w:szCs w:val="24"/>
        </w:rPr>
        <w:t xml:space="preserve"> do you mean Early Intervention Service, so it might be… Certainly from our service perspective, the name creates a problem and a barrier”. </w:t>
      </w:r>
      <w:r>
        <w:rPr>
          <w:rFonts w:asciiTheme="minorHAnsi" w:eastAsia="Arial" w:hAnsiTheme="minorHAnsi"/>
          <w:sz w:val="24"/>
          <w:szCs w:val="24"/>
        </w:rPr>
        <w:t xml:space="preserve">Community </w:t>
      </w:r>
      <w:r w:rsidRPr="006A67D0">
        <w:rPr>
          <w:rFonts w:asciiTheme="minorHAnsi" w:eastAsia="Arial" w:hAnsiTheme="minorHAnsi"/>
          <w:sz w:val="24"/>
          <w:szCs w:val="24"/>
        </w:rPr>
        <w:t>Manager</w:t>
      </w:r>
    </w:p>
    <w:p w:rsidR="000A6CE8" w:rsidRDefault="000A6CE8"/>
    <w:sectPr w:rsidR="000A6CE8">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87765"/>
      <w:docPartObj>
        <w:docPartGallery w:val="Page Numbers (Bottom of Page)"/>
        <w:docPartUnique/>
      </w:docPartObj>
    </w:sdtPr>
    <w:sdtEndPr>
      <w:rPr>
        <w:noProof/>
      </w:rPr>
    </w:sdtEndPr>
    <w:sdtContent>
      <w:p w:rsidR="00C52450" w:rsidRDefault="002548A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C52450" w:rsidRDefault="002548A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34"/>
    <w:rsid w:val="000A6CE8"/>
    <w:rsid w:val="000C6734"/>
    <w:rsid w:val="00254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3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C6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Cs w:val="20"/>
      <w:lang w:eastAsia="en-GB"/>
    </w:rPr>
  </w:style>
  <w:style w:type="paragraph" w:styleId="Title">
    <w:name w:val="Title"/>
    <w:basedOn w:val="Normal"/>
    <w:link w:val="TitleChar"/>
    <w:qFormat/>
    <w:rsid w:val="000C6734"/>
    <w:pPr>
      <w:spacing w:after="0" w:line="240" w:lineRule="auto"/>
    </w:pPr>
    <w:rPr>
      <w:rFonts w:eastAsia="Arial" w:cs="Times New Roman"/>
      <w:b/>
      <w:color w:val="000000"/>
      <w:sz w:val="32"/>
      <w:szCs w:val="20"/>
      <w:lang w:eastAsia="en-GB"/>
    </w:rPr>
  </w:style>
  <w:style w:type="character" w:customStyle="1" w:styleId="TitleChar">
    <w:name w:val="Title Char"/>
    <w:basedOn w:val="DefaultParagraphFont"/>
    <w:link w:val="Title"/>
    <w:rsid w:val="000C6734"/>
    <w:rPr>
      <w:rFonts w:ascii="Arial" w:eastAsia="Arial" w:hAnsi="Arial" w:cs="Times New Roman"/>
      <w:b/>
      <w:color w:val="000000"/>
      <w:sz w:val="32"/>
      <w:szCs w:val="20"/>
      <w:lang w:eastAsia="en-GB"/>
    </w:rPr>
  </w:style>
  <w:style w:type="paragraph" w:styleId="Footer">
    <w:name w:val="footer"/>
    <w:basedOn w:val="Normal"/>
    <w:link w:val="FooterChar"/>
    <w:uiPriority w:val="99"/>
    <w:unhideWhenUsed/>
    <w:rsid w:val="000C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734"/>
    <w:rPr>
      <w:rFonts w:ascii="Arial" w:hAnsi="Arial"/>
      <w:sz w:val="20"/>
    </w:rPr>
  </w:style>
  <w:style w:type="table" w:styleId="TableGrid">
    <w:name w:val="Table Grid"/>
    <w:basedOn w:val="TableNormal"/>
    <w:uiPriority w:val="59"/>
    <w:rsid w:val="000C6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3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C6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Cs w:val="20"/>
      <w:lang w:eastAsia="en-GB"/>
    </w:rPr>
  </w:style>
  <w:style w:type="paragraph" w:styleId="Title">
    <w:name w:val="Title"/>
    <w:basedOn w:val="Normal"/>
    <w:link w:val="TitleChar"/>
    <w:qFormat/>
    <w:rsid w:val="000C6734"/>
    <w:pPr>
      <w:spacing w:after="0" w:line="240" w:lineRule="auto"/>
    </w:pPr>
    <w:rPr>
      <w:rFonts w:eastAsia="Arial" w:cs="Times New Roman"/>
      <w:b/>
      <w:color w:val="000000"/>
      <w:sz w:val="32"/>
      <w:szCs w:val="20"/>
      <w:lang w:eastAsia="en-GB"/>
    </w:rPr>
  </w:style>
  <w:style w:type="character" w:customStyle="1" w:styleId="TitleChar">
    <w:name w:val="Title Char"/>
    <w:basedOn w:val="DefaultParagraphFont"/>
    <w:link w:val="Title"/>
    <w:rsid w:val="000C6734"/>
    <w:rPr>
      <w:rFonts w:ascii="Arial" w:eastAsia="Arial" w:hAnsi="Arial" w:cs="Times New Roman"/>
      <w:b/>
      <w:color w:val="000000"/>
      <w:sz w:val="32"/>
      <w:szCs w:val="20"/>
      <w:lang w:eastAsia="en-GB"/>
    </w:rPr>
  </w:style>
  <w:style w:type="paragraph" w:styleId="Footer">
    <w:name w:val="footer"/>
    <w:basedOn w:val="Normal"/>
    <w:link w:val="FooterChar"/>
    <w:uiPriority w:val="99"/>
    <w:unhideWhenUsed/>
    <w:rsid w:val="000C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734"/>
    <w:rPr>
      <w:rFonts w:ascii="Arial" w:hAnsi="Arial"/>
      <w:sz w:val="20"/>
    </w:rPr>
  </w:style>
  <w:style w:type="table" w:styleId="TableGrid">
    <w:name w:val="Table Grid"/>
    <w:basedOn w:val="TableNormal"/>
    <w:uiPriority w:val="59"/>
    <w:rsid w:val="000C6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Lloyd-Evans</dc:creator>
  <cp:lastModifiedBy>Bryn Lloyd-Evans</cp:lastModifiedBy>
  <cp:revision>2</cp:revision>
  <dcterms:created xsi:type="dcterms:W3CDTF">2014-11-25T12:30:00Z</dcterms:created>
  <dcterms:modified xsi:type="dcterms:W3CDTF">2014-11-25T12:36:00Z</dcterms:modified>
</cp:coreProperties>
</file>