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85298" w14:textId="46D391FF" w:rsidR="003510C6" w:rsidRPr="00E044ED" w:rsidRDefault="008A74D9" w:rsidP="00036B4A">
      <w:pPr>
        <w:jc w:val="center"/>
        <w:rPr>
          <w:sz w:val="32"/>
          <w:szCs w:val="32"/>
        </w:rPr>
      </w:pPr>
      <w:proofErr w:type="gramStart"/>
      <w:r w:rsidRPr="00E044ED">
        <w:rPr>
          <w:sz w:val="32"/>
          <w:szCs w:val="32"/>
        </w:rPr>
        <w:t>Professional Minimal</w:t>
      </w:r>
      <w:bookmarkStart w:id="0" w:name="_GoBack"/>
      <w:bookmarkEnd w:id="0"/>
      <w:r w:rsidRPr="00E044ED">
        <w:rPr>
          <w:sz w:val="32"/>
          <w:szCs w:val="32"/>
        </w:rPr>
        <w:t>ism?</w:t>
      </w:r>
      <w:proofErr w:type="gramEnd"/>
      <w:r w:rsidR="005B328B" w:rsidRPr="00E044ED">
        <w:rPr>
          <w:sz w:val="32"/>
          <w:szCs w:val="32"/>
        </w:rPr>
        <w:t xml:space="preserve"> </w:t>
      </w:r>
      <w:r w:rsidR="00E66622" w:rsidRPr="00E044ED">
        <w:rPr>
          <w:sz w:val="32"/>
          <w:szCs w:val="32"/>
        </w:rPr>
        <w:br/>
      </w:r>
      <w:r w:rsidR="001241C5" w:rsidRPr="00E044ED">
        <w:rPr>
          <w:sz w:val="32"/>
          <w:szCs w:val="32"/>
        </w:rPr>
        <w:t>T</w:t>
      </w:r>
      <w:r w:rsidR="005B328B" w:rsidRPr="00E044ED">
        <w:rPr>
          <w:sz w:val="32"/>
          <w:szCs w:val="32"/>
        </w:rPr>
        <w:t>he Ethical Consciousness of Commercial Lawyers</w:t>
      </w:r>
    </w:p>
    <w:p w14:paraId="3866E86D" w14:textId="562423C2" w:rsidR="005B328B" w:rsidRPr="00036B4A" w:rsidRDefault="00036B4A" w:rsidP="00036B4A">
      <w:pPr>
        <w:jc w:val="center"/>
      </w:pPr>
      <w:r>
        <w:t xml:space="preserve">RICHARD </w:t>
      </w:r>
      <w:r w:rsidRPr="00036B4A">
        <w:t>MOORHEAD</w:t>
      </w:r>
      <w:r w:rsidR="003510C6" w:rsidRPr="00036B4A">
        <w:t xml:space="preserve"> </w:t>
      </w:r>
      <w:r w:rsidR="008A74D9" w:rsidRPr="00036B4A">
        <w:t xml:space="preserve">and </w:t>
      </w:r>
      <w:r w:rsidRPr="00036B4A">
        <w:t>VICTORIA HINCHLY</w:t>
      </w:r>
      <w:r w:rsidR="00FA0C6C">
        <w:rPr>
          <w:rStyle w:val="FootnoteReference"/>
        </w:rPr>
        <w:footnoteReference w:customMarkFollows="1" w:id="1"/>
        <w:t>*</w:t>
      </w:r>
    </w:p>
    <w:p w14:paraId="27696179" w14:textId="77777777" w:rsidR="00E044ED" w:rsidRDefault="00E044ED" w:rsidP="00E044ED">
      <w:pPr>
        <w:pStyle w:val="Heading1"/>
        <w:jc w:val="left"/>
      </w:pPr>
    </w:p>
    <w:p w14:paraId="18E0E6B1" w14:textId="49E31354" w:rsidR="00E044ED" w:rsidRDefault="00E044ED" w:rsidP="00E044ED">
      <w:pPr>
        <w:pStyle w:val="Heading1"/>
        <w:jc w:val="left"/>
        <w:rPr>
          <w:sz w:val="20"/>
          <w:szCs w:val="20"/>
        </w:rPr>
      </w:pPr>
      <w:r w:rsidRPr="00E044ED">
        <w:rPr>
          <w:sz w:val="20"/>
          <w:szCs w:val="20"/>
        </w:rPr>
        <w:t>Abstract</w:t>
      </w:r>
    </w:p>
    <w:p w14:paraId="25EBEF1A" w14:textId="6756A4E1" w:rsidR="00FA0C6C" w:rsidRPr="00ED0E74" w:rsidRDefault="00FA0C6C" w:rsidP="00FA0C6C">
      <w:pPr>
        <w:rPr>
          <w:lang w:val="en-US"/>
        </w:rPr>
      </w:pPr>
      <w:r>
        <w:t xml:space="preserve">This paper investigates empirically, through semi-structured interviews, what shapes the professional ethical consciousness of commercial lawyers. It considers in-house and private practice lawyers side by side, interrogating the view that in-house ethics are different </w:t>
      </w:r>
      <w:r w:rsidRPr="00175C22">
        <w:rPr>
          <w:i/>
        </w:rPr>
        <w:t>and inferior</w:t>
      </w:r>
      <w:r>
        <w:t xml:space="preserve"> to private practice</w:t>
      </w:r>
      <w:r w:rsidR="008D0449">
        <w:t xml:space="preserve"> to suggest as much similarity as difference</w:t>
      </w:r>
      <w:r>
        <w:t xml:space="preserve">.  </w:t>
      </w:r>
      <w:r w:rsidR="008D0449">
        <w:t xml:space="preserve">In both constituencies, and in very similar ways, </w:t>
      </w:r>
      <w:r>
        <w:t xml:space="preserve">professional ethical concepts </w:t>
      </w:r>
      <w:r w:rsidR="008D0449">
        <w:t xml:space="preserve">are challenged by </w:t>
      </w:r>
      <w:r>
        <w:t xml:space="preserve">the pragmatic logics of business.  We examine how </w:t>
      </w:r>
      <w:r w:rsidR="008D0449">
        <w:t xml:space="preserve">their </w:t>
      </w:r>
      <w:r>
        <w:t>ethical logics are shaped by these pragmatic logics</w:t>
      </w:r>
      <w:r w:rsidR="00C0697E">
        <w:t xml:space="preserve"> </w:t>
      </w:r>
      <w:r w:rsidR="00886232">
        <w:t xml:space="preserve">suggesting </w:t>
      </w:r>
      <w:r>
        <w:t xml:space="preserve">how both groups of practitioners </w:t>
      </w:r>
      <w:r w:rsidR="008D0449">
        <w:t xml:space="preserve">could </w:t>
      </w:r>
      <w:r>
        <w:t xml:space="preserve">sometimes be vulnerable to breaching the boundary between tenable zeal for the client and unethical or unlawful conduct.  </w:t>
      </w:r>
      <w:r w:rsidR="00886232">
        <w:t>Although they conceive of themselves as ethical, t</w:t>
      </w:r>
      <w:r>
        <w:t xml:space="preserve">he extent to which practitioners are well equipped, inclined and positively encouraged to work ethically </w:t>
      </w:r>
      <w:r>
        <w:lastRenderedPageBreak/>
        <w:t>within their own rules is open to question.   As a result, we argue p</w:t>
      </w:r>
      <w:proofErr w:type="spellStart"/>
      <w:r>
        <w:rPr>
          <w:lang w:val="en-US"/>
        </w:rPr>
        <w:t>rofessional</w:t>
      </w:r>
      <w:proofErr w:type="spellEnd"/>
      <w:r>
        <w:rPr>
          <w:lang w:val="en-US"/>
        </w:rPr>
        <w:t xml:space="preserve"> ethics exert minimal</w:t>
      </w:r>
      <w:r w:rsidR="00886232">
        <w:rPr>
          <w:lang w:val="en-US"/>
        </w:rPr>
        <w:t xml:space="preserve">, superficial </w:t>
      </w:r>
      <w:r>
        <w:rPr>
          <w:lang w:val="en-US"/>
        </w:rPr>
        <w:t xml:space="preserve">influence over a more self-interested, </w:t>
      </w:r>
      <w:r w:rsidRPr="00BE4B2F">
        <w:rPr>
          <w:lang w:val="en-US"/>
        </w:rPr>
        <w:t xml:space="preserve">commercially-driven </w:t>
      </w:r>
      <w:r>
        <w:rPr>
          <w:lang w:val="en-US"/>
        </w:rPr>
        <w:t>pragmatism.</w:t>
      </w:r>
    </w:p>
    <w:p w14:paraId="04BEC72E" w14:textId="77777777" w:rsidR="00FA0C6C" w:rsidRPr="00FA0C6C" w:rsidRDefault="00FA0C6C" w:rsidP="00FA0C6C"/>
    <w:p w14:paraId="32AE8AAD" w14:textId="77777777" w:rsidR="00E044ED" w:rsidRPr="00E044ED" w:rsidRDefault="00E044ED" w:rsidP="00E044ED"/>
    <w:p w14:paraId="19F7E2C4" w14:textId="246ADC82" w:rsidR="005B328B" w:rsidRDefault="005B328B" w:rsidP="00143DCB">
      <w:pPr>
        <w:pStyle w:val="Heading1"/>
      </w:pPr>
      <w:r w:rsidRPr="00C6607E">
        <w:t>Introduction</w:t>
      </w:r>
    </w:p>
    <w:p w14:paraId="55011938" w14:textId="0AD29879" w:rsidR="00100891" w:rsidRDefault="00BE4B2F" w:rsidP="00100891">
      <w:r w:rsidRPr="00BE4B2F">
        <w:rPr>
          <w:lang w:val="en-US"/>
        </w:rPr>
        <w:t>‘</w:t>
      </w:r>
      <w:r w:rsidR="00875F2F" w:rsidRPr="00BE4B2F">
        <w:rPr>
          <w:lang w:val="en-US"/>
        </w:rPr>
        <w:t xml:space="preserve">Where were the lawyers?’ </w:t>
      </w:r>
      <w:r w:rsidRPr="00BE4B2F">
        <w:rPr>
          <w:lang w:val="en-US"/>
        </w:rPr>
        <w:t xml:space="preserve">is </w:t>
      </w:r>
      <w:r w:rsidR="00875F2F" w:rsidRPr="00BE4B2F">
        <w:rPr>
          <w:lang w:val="en-US"/>
        </w:rPr>
        <w:t xml:space="preserve">a familiar refrain </w:t>
      </w:r>
      <w:r w:rsidRPr="00BE4B2F">
        <w:rPr>
          <w:lang w:val="en-US"/>
        </w:rPr>
        <w:t xml:space="preserve">in the US after </w:t>
      </w:r>
      <w:r w:rsidR="00875F2F" w:rsidRPr="00BE4B2F">
        <w:rPr>
          <w:lang w:val="en-US"/>
        </w:rPr>
        <w:t>corporate scandals</w:t>
      </w:r>
      <w:r>
        <w:rPr>
          <w:lang w:val="en-US"/>
        </w:rPr>
        <w:t xml:space="preserve"> </w:t>
      </w:r>
      <w:r w:rsidR="00924865">
        <w:t xml:space="preserve">but </w:t>
      </w:r>
      <w:r>
        <w:t>less so in the UK.  R</w:t>
      </w:r>
      <w:r w:rsidR="006C5F13">
        <w:t xml:space="preserve">ecent </w:t>
      </w:r>
      <w:r w:rsidR="00924865">
        <w:t>events suggest that may be changing</w:t>
      </w:r>
      <w:r w:rsidR="008A74D9">
        <w:t xml:space="preserve">.  </w:t>
      </w:r>
      <w:r w:rsidR="006C5F13">
        <w:t>P</w:t>
      </w:r>
      <w:r w:rsidR="008A74D9">
        <w:t>rivate practiti</w:t>
      </w:r>
      <w:r w:rsidR="00875F2F">
        <w:t>oners and in-house lawyers have</w:t>
      </w:r>
      <w:r w:rsidR="00875F2F" w:rsidRPr="00C76988">
        <w:rPr>
          <w:i/>
        </w:rPr>
        <w:t xml:space="preserve"> </w:t>
      </w:r>
      <w:r w:rsidR="008A74D9">
        <w:t>had a role in</w:t>
      </w:r>
      <w:r w:rsidR="00FD778F">
        <w:t xml:space="preserve"> </w:t>
      </w:r>
      <w:r>
        <w:t xml:space="preserve">serious wrongdoing in </w:t>
      </w:r>
      <w:r w:rsidR="008A74D9">
        <w:t>banking and press hacking.</w:t>
      </w:r>
      <w:bookmarkStart w:id="1" w:name="_Ref379964989"/>
      <w:r w:rsidR="008A74D9">
        <w:rPr>
          <w:rStyle w:val="FootnoteReference"/>
        </w:rPr>
        <w:footnoteReference w:id="2"/>
      </w:r>
      <w:bookmarkEnd w:id="1"/>
      <w:r w:rsidR="008A74D9">
        <w:t xml:space="preserve"> </w:t>
      </w:r>
      <w:r w:rsidR="00292654">
        <w:t xml:space="preserve">Allen </w:t>
      </w:r>
      <w:r w:rsidR="00E74D5A">
        <w:t>&amp;</w:t>
      </w:r>
      <w:r w:rsidR="00292654">
        <w:t xml:space="preserve"> </w:t>
      </w:r>
      <w:proofErr w:type="spellStart"/>
      <w:r w:rsidR="00292654">
        <w:t>Overy</w:t>
      </w:r>
      <w:proofErr w:type="spellEnd"/>
      <w:r w:rsidR="0095329D">
        <w:t xml:space="preserve"> has been accused of putting inappropriate pressure on a prosecution witness.</w:t>
      </w:r>
      <w:r w:rsidR="0095329D">
        <w:rPr>
          <w:rStyle w:val="FootnoteReference"/>
        </w:rPr>
        <w:footnoteReference w:id="3"/>
      </w:r>
      <w:r w:rsidR="0095329D">
        <w:t xml:space="preserve">  </w:t>
      </w:r>
      <w:r w:rsidR="00292654">
        <w:t xml:space="preserve">Clifford Chance </w:t>
      </w:r>
      <w:r w:rsidR="00EE0491">
        <w:t xml:space="preserve">litigated </w:t>
      </w:r>
      <w:r w:rsidR="00FD778F">
        <w:t xml:space="preserve">a client’s </w:t>
      </w:r>
      <w:r w:rsidR="00FA5A37">
        <w:t xml:space="preserve">fraud </w:t>
      </w:r>
      <w:r w:rsidR="00744CE0">
        <w:t xml:space="preserve">case </w:t>
      </w:r>
      <w:r w:rsidR="00EE0491">
        <w:t xml:space="preserve">which was </w:t>
      </w:r>
      <w:r w:rsidR="006A39FE">
        <w:t xml:space="preserve">found to be </w:t>
      </w:r>
      <w:r w:rsidR="00FA5A37">
        <w:t>artificial</w:t>
      </w:r>
      <w:r w:rsidR="006A39FE">
        <w:t xml:space="preserve"> </w:t>
      </w:r>
      <w:r w:rsidR="00FA5A37">
        <w:t xml:space="preserve">and “replete with defects, </w:t>
      </w:r>
      <w:proofErr w:type="spellStart"/>
      <w:r w:rsidR="00FA5A37">
        <w:t>illogicalities</w:t>
      </w:r>
      <w:proofErr w:type="spellEnd"/>
      <w:r w:rsidR="00FA5A37">
        <w:t xml:space="preserve"> and inherent improbabilities</w:t>
      </w:r>
      <w:r w:rsidR="00C76988">
        <w:rPr>
          <w:color w:val="FF0000"/>
        </w:rPr>
        <w:t>,</w:t>
      </w:r>
      <w:r w:rsidR="00FA5A37">
        <w:t>”</w:t>
      </w:r>
      <w:r w:rsidR="00FA5A37">
        <w:rPr>
          <w:rStyle w:val="FootnoteReference"/>
        </w:rPr>
        <w:footnoteReference w:id="4"/>
      </w:r>
      <w:r w:rsidR="00C76988">
        <w:t xml:space="preserve"> </w:t>
      </w:r>
      <w:r w:rsidR="00942713">
        <w:t>raising s</w:t>
      </w:r>
      <w:r w:rsidR="00FA5A37">
        <w:t>erious professional misconduct issues.</w:t>
      </w:r>
      <w:r w:rsidR="00FA5A37">
        <w:rPr>
          <w:rStyle w:val="FootnoteReference"/>
        </w:rPr>
        <w:footnoteReference w:id="5"/>
      </w:r>
      <w:r w:rsidR="00FA5A37">
        <w:t xml:space="preserve">  Evidence during </w:t>
      </w:r>
      <w:r w:rsidR="006A39FE">
        <w:t xml:space="preserve">a </w:t>
      </w:r>
      <w:r w:rsidR="00FA5A37">
        <w:t xml:space="preserve">Russian </w:t>
      </w:r>
      <w:r w:rsidR="00FA5A37">
        <w:lastRenderedPageBreak/>
        <w:t>Oligarch</w:t>
      </w:r>
      <w:r w:rsidR="006A39FE">
        <w:t>’s</w:t>
      </w:r>
      <w:r w:rsidR="00FD778F">
        <w:t xml:space="preserve"> trials was </w:t>
      </w:r>
      <w:r w:rsidR="00942713">
        <w:t>‘</w:t>
      </w:r>
      <w:r w:rsidR="00FA5A37">
        <w:t>polished</w:t>
      </w:r>
      <w:r w:rsidR="00942713">
        <w:t>’</w:t>
      </w:r>
      <w:r w:rsidR="006A39FE">
        <w:t>.</w:t>
      </w:r>
      <w:r w:rsidR="00960DD5">
        <w:rPr>
          <w:rStyle w:val="FootnoteReference"/>
        </w:rPr>
        <w:footnoteReference w:id="6"/>
      </w:r>
      <w:r w:rsidR="006A39FE">
        <w:t xml:space="preserve">  </w:t>
      </w:r>
      <w:r w:rsidR="005C5400">
        <w:t>Two former Barclays GCs have been interviewed under caution.</w:t>
      </w:r>
      <w:r w:rsidR="005C5400">
        <w:rPr>
          <w:rStyle w:val="FootnoteReference"/>
        </w:rPr>
        <w:footnoteReference w:id="7"/>
      </w:r>
      <w:r w:rsidR="005C5400">
        <w:t xml:space="preserve">  </w:t>
      </w:r>
      <w:r w:rsidR="00100891">
        <w:t>Internationally, in-house lawyers in General Motors and private practitioners advising BNP Paribas have been in the spotlight.</w:t>
      </w:r>
      <w:r w:rsidR="00100891">
        <w:rPr>
          <w:rStyle w:val="FootnoteReference"/>
        </w:rPr>
        <w:footnoteReference w:id="8"/>
      </w:r>
      <w:r w:rsidR="00100891">
        <w:t xml:space="preserve">  </w:t>
      </w:r>
    </w:p>
    <w:p w14:paraId="6305CFF9" w14:textId="4FD0474F" w:rsidR="00100891" w:rsidRDefault="00686440" w:rsidP="00100891">
      <w:r>
        <w:t xml:space="preserve">A variety of explanations might be given for such cases.  Chief amongst these is the concern that the practice of law as a profession is increasingly being replaced with the practice of law as a business.  Under such a view, the growing power and status </w:t>
      </w:r>
      <w:r w:rsidR="00764EFD">
        <w:t xml:space="preserve">of </w:t>
      </w:r>
      <w:r>
        <w:t>in-house lawyers marks the increasing power of big business clients</w:t>
      </w:r>
      <w:r w:rsidR="00F70DA8">
        <w:t xml:space="preserve"> over the lawyers it employs and instructs</w:t>
      </w:r>
      <w:r>
        <w:t xml:space="preserve">, whilst private practice </w:t>
      </w:r>
      <w:r w:rsidR="00F70DA8">
        <w:t xml:space="preserve">emulate the business structures and attitudes of their clients, </w:t>
      </w:r>
      <w:r>
        <w:t>competing more fiercely with each other</w:t>
      </w:r>
      <w:r w:rsidR="00F70DA8">
        <w:t xml:space="preserve"> for the work</w:t>
      </w:r>
      <w:r>
        <w:t>.</w:t>
      </w:r>
      <w:r>
        <w:rPr>
          <w:rStyle w:val="FootnoteReference"/>
          <w:sz w:val="20"/>
          <w:szCs w:val="20"/>
        </w:rPr>
        <w:footnoteReference w:id="9"/>
      </w:r>
      <w:r>
        <w:t xml:space="preserve">  </w:t>
      </w:r>
      <w:r w:rsidR="00F70DA8">
        <w:t xml:space="preserve">The </w:t>
      </w:r>
      <w:r w:rsidR="005B3552">
        <w:t xml:space="preserve">influence of </w:t>
      </w:r>
      <w:r w:rsidR="00F70DA8" w:rsidRPr="005B3552">
        <w:t>business</w:t>
      </w:r>
      <w:r w:rsidR="005B3552">
        <w:t xml:space="preserve"> on </w:t>
      </w:r>
      <w:r w:rsidR="00F70DA8">
        <w:t>law is not a new phenomenon,</w:t>
      </w:r>
      <w:r w:rsidR="008A40F0">
        <w:rPr>
          <w:rStyle w:val="FootnoteReference"/>
        </w:rPr>
        <w:footnoteReference w:id="10"/>
      </w:r>
      <w:r w:rsidR="00F70DA8">
        <w:t xml:space="preserve"> but the rise of global practices and large, powerful </w:t>
      </w:r>
      <w:r w:rsidR="00F70DA8">
        <w:lastRenderedPageBreak/>
        <w:t xml:space="preserve">in-house legal teams </w:t>
      </w:r>
      <w:r w:rsidR="006C5F13">
        <w:t xml:space="preserve">almost certainly </w:t>
      </w:r>
      <w:r w:rsidR="00F70DA8">
        <w:t>represent</w:t>
      </w:r>
      <w:r w:rsidR="006C5F13">
        <w:t>s</w:t>
      </w:r>
      <w:r w:rsidR="00F70DA8">
        <w:t xml:space="preserve"> a</w:t>
      </w:r>
      <w:r w:rsidR="005B3552">
        <w:t xml:space="preserve">n </w:t>
      </w:r>
      <w:r w:rsidR="00F70DA8">
        <w:t xml:space="preserve">escalation of commercial and business logics within practice.  </w:t>
      </w:r>
      <w:r w:rsidR="00100891">
        <w:t>In turn, professional bodies have questioned the adequacy of education and training in the field of ethics.</w:t>
      </w:r>
      <w:r w:rsidR="00100891">
        <w:rPr>
          <w:rStyle w:val="FootnoteReference"/>
          <w:sz w:val="20"/>
          <w:szCs w:val="20"/>
        </w:rPr>
        <w:footnoteReference w:id="11"/>
      </w:r>
      <w:r w:rsidR="00100891">
        <w:t xml:space="preserve"> The Legal Education and Training Review commissioned by the three lead professional regulators evidenced a strong professional consensus about the need for education in the area.</w:t>
      </w:r>
      <w:r w:rsidR="00100891">
        <w:rPr>
          <w:rStyle w:val="FootnoteReference"/>
        </w:rPr>
        <w:footnoteReference w:id="12"/>
      </w:r>
      <w:r w:rsidR="00100891">
        <w:t xml:space="preserve">  </w:t>
      </w:r>
    </w:p>
    <w:p w14:paraId="3517CD3D" w14:textId="6E248EB9" w:rsidR="00F70DA8" w:rsidRDefault="007417BE" w:rsidP="008A74D9">
      <w:r>
        <w:t>G</w:t>
      </w:r>
      <w:r w:rsidR="00F70DA8">
        <w:t xml:space="preserve">iven the general concern about in-house lawyering and the </w:t>
      </w:r>
      <w:r w:rsidR="00732DB9">
        <w:t xml:space="preserve">very visible </w:t>
      </w:r>
      <w:r w:rsidR="00F70DA8">
        <w:t xml:space="preserve">influence of business logics on </w:t>
      </w:r>
      <w:r w:rsidR="00732DB9">
        <w:t>private practice</w:t>
      </w:r>
      <w:r w:rsidR="00F70DA8">
        <w:t xml:space="preserve">, </w:t>
      </w:r>
      <w:r>
        <w:t xml:space="preserve">it is perhaps surprising </w:t>
      </w:r>
      <w:r w:rsidR="00F70DA8">
        <w:t>that there ha</w:t>
      </w:r>
      <w:r w:rsidR="00346D7B">
        <w:t>s been</w:t>
      </w:r>
      <w:r w:rsidR="00F70DA8">
        <w:t xml:space="preserve"> </w:t>
      </w:r>
      <w:r w:rsidR="00346D7B">
        <w:t xml:space="preserve">almost no </w:t>
      </w:r>
      <w:r w:rsidR="00256066">
        <w:t>empirical stud</w:t>
      </w:r>
      <w:r w:rsidR="00346D7B">
        <w:t>y of</w:t>
      </w:r>
      <w:r w:rsidR="00256066">
        <w:t xml:space="preserve"> the professional ethics of commercial lawyers</w:t>
      </w:r>
      <w:r w:rsidR="00F70DA8">
        <w:t xml:space="preserve"> in </w:t>
      </w:r>
      <w:r w:rsidR="00523A61">
        <w:t>England and Wales</w:t>
      </w:r>
      <w:r w:rsidR="00F70DA8">
        <w:t>.</w:t>
      </w:r>
      <w:r w:rsidR="00764EFD">
        <w:rPr>
          <w:rStyle w:val="FootnoteReference"/>
        </w:rPr>
        <w:footnoteReference w:id="13"/>
      </w:r>
      <w:r w:rsidR="00F70DA8">
        <w:t xml:space="preserve">  </w:t>
      </w:r>
      <w:r w:rsidR="00256066">
        <w:t xml:space="preserve">This is doubly </w:t>
      </w:r>
      <w:r w:rsidR="00764EFD">
        <w:t>surprising</w:t>
      </w:r>
      <w:r w:rsidR="00256066">
        <w:t xml:space="preserve"> given the importance of London as a centre for global business.  </w:t>
      </w:r>
      <w:r w:rsidR="00523A61">
        <w:t>Even in the Unite</w:t>
      </w:r>
      <w:r w:rsidR="00346D7B">
        <w:t>d</w:t>
      </w:r>
      <w:r w:rsidR="00523A61">
        <w:t xml:space="preserve"> States, where there is a larger body of work, the literature concentrates on in-house lawyers</w:t>
      </w:r>
      <w:r w:rsidR="00F6570F">
        <w:t>.  W</w:t>
      </w:r>
      <w:r w:rsidR="00523A61">
        <w:t>ork directly comparing in-house and private practitioners is largely absent.</w:t>
      </w:r>
      <w:r w:rsidR="005B3552">
        <w:t xml:space="preserve"> </w:t>
      </w:r>
    </w:p>
    <w:p w14:paraId="464112DA" w14:textId="75FC7A88" w:rsidR="00346D7B" w:rsidRDefault="00016524" w:rsidP="00293A68">
      <w:r>
        <w:t>T</w:t>
      </w:r>
      <w:r w:rsidR="00F07245">
        <w:t xml:space="preserve">his paper </w:t>
      </w:r>
      <w:r w:rsidR="00523A61">
        <w:t>begin</w:t>
      </w:r>
      <w:r w:rsidR="00BE4B2F">
        <w:t>s</w:t>
      </w:r>
      <w:r w:rsidR="00311639">
        <w:t xml:space="preserve"> </w:t>
      </w:r>
      <w:r w:rsidR="00523A61">
        <w:t xml:space="preserve">to redress that imbalance.  We </w:t>
      </w:r>
      <w:r w:rsidR="008A74D9">
        <w:t xml:space="preserve">focus </w:t>
      </w:r>
      <w:r w:rsidR="00256066">
        <w:t xml:space="preserve">on </w:t>
      </w:r>
      <w:r w:rsidR="00732DB9">
        <w:t xml:space="preserve">senior </w:t>
      </w:r>
      <w:r w:rsidR="00256066">
        <w:t xml:space="preserve">solicitors </w:t>
      </w:r>
      <w:r w:rsidR="008A74D9">
        <w:t>in large solicitors</w:t>
      </w:r>
      <w:r w:rsidR="00FD778F">
        <w:t>’</w:t>
      </w:r>
      <w:r w:rsidR="008A74D9">
        <w:t xml:space="preserve"> firms and in-house lawyers</w:t>
      </w:r>
      <w:r w:rsidR="00FD778F">
        <w:t xml:space="preserve"> </w:t>
      </w:r>
      <w:r w:rsidR="008A74D9">
        <w:t xml:space="preserve">in blue-chip corporate </w:t>
      </w:r>
      <w:r w:rsidR="00FD778F">
        <w:t xml:space="preserve">and </w:t>
      </w:r>
      <w:r w:rsidR="008A74D9">
        <w:t xml:space="preserve">public sector roles.  </w:t>
      </w:r>
      <w:r w:rsidR="00BE4B2F" w:rsidRPr="00BE4B2F">
        <w:rPr>
          <w:lang w:val="en-US"/>
        </w:rPr>
        <w:t>Drawing on</w:t>
      </w:r>
      <w:r w:rsidR="00BE4B2F">
        <w:rPr>
          <w:i/>
          <w:color w:val="FF0000"/>
        </w:rPr>
        <w:t xml:space="preserve"> </w:t>
      </w:r>
      <w:r w:rsidR="008A74D9">
        <w:t xml:space="preserve">semi-structured </w:t>
      </w:r>
      <w:r w:rsidR="008A74D9">
        <w:lastRenderedPageBreak/>
        <w:t>interviews</w:t>
      </w:r>
      <w:r w:rsidR="0095329D">
        <w:t xml:space="preserve"> with twenty</w:t>
      </w:r>
      <w:r w:rsidR="00FD778F">
        <w:t>-one</w:t>
      </w:r>
      <w:r w:rsidR="0095329D">
        <w:t xml:space="preserve"> commercial lawyers</w:t>
      </w:r>
      <w:r w:rsidR="003D639D">
        <w:t>,</w:t>
      </w:r>
      <w:r w:rsidR="00BD70AB">
        <w:t xml:space="preserve"> we </w:t>
      </w:r>
      <w:r w:rsidR="00523A61">
        <w:t>sought to understand how our respondents understood ethics</w:t>
      </w:r>
      <w:r w:rsidR="00F6570F">
        <w:t xml:space="preserve"> to be relevant to their role</w:t>
      </w:r>
      <w:r w:rsidR="00523A61">
        <w:t xml:space="preserve">.  Whilst we were interested in how </w:t>
      </w:r>
      <w:r w:rsidR="005B3552">
        <w:t xml:space="preserve">they understood </w:t>
      </w:r>
      <w:r w:rsidR="00523A61">
        <w:t xml:space="preserve">ethics </w:t>
      </w:r>
      <w:r w:rsidR="005B3552">
        <w:t>in the broadest sense</w:t>
      </w:r>
      <w:r w:rsidR="00523A61">
        <w:t xml:space="preserve">, our principal focus was on how they understood their professional obligations under the law and their code of conduct. </w:t>
      </w:r>
      <w:r w:rsidR="005B3552">
        <w:t>As such, w</w:t>
      </w:r>
      <w:r w:rsidR="00523A61">
        <w:t xml:space="preserve">e sought to understand how they saw </w:t>
      </w:r>
      <w:r w:rsidR="00695183">
        <w:t xml:space="preserve">their role as professionals and their approach to professional principles and rules. </w:t>
      </w:r>
      <w:r w:rsidR="007B752E">
        <w:t xml:space="preserve">Were the commercial and pragmatic </w:t>
      </w:r>
      <w:r w:rsidR="007417BE">
        <w:t xml:space="preserve">logics </w:t>
      </w:r>
      <w:r w:rsidR="007B752E">
        <w:t>of professional businesses and business clients emphasised in the work of sociol</w:t>
      </w:r>
      <w:r w:rsidR="00BE4B2F">
        <w:t xml:space="preserve">ogists and management scientists </w:t>
      </w:r>
      <w:r w:rsidR="007B752E">
        <w:t xml:space="preserve">tempered by </w:t>
      </w:r>
      <w:r w:rsidR="00732DB9">
        <w:t xml:space="preserve">a </w:t>
      </w:r>
      <w:r w:rsidR="007B752E">
        <w:t xml:space="preserve">clearly articulated </w:t>
      </w:r>
      <w:r w:rsidR="00732DB9">
        <w:t xml:space="preserve">consciousness </w:t>
      </w:r>
      <w:r w:rsidR="007B752E">
        <w:t>of professional obligation</w:t>
      </w:r>
      <w:r w:rsidR="00732DB9">
        <w:t>s</w:t>
      </w:r>
      <w:r w:rsidR="007B752E">
        <w:t xml:space="preserve">? </w:t>
      </w:r>
      <w:r w:rsidR="00732DB9">
        <w:t xml:space="preserve">  </w:t>
      </w:r>
      <w:r w:rsidR="005B3552">
        <w:t xml:space="preserve">We are </w:t>
      </w:r>
      <w:r w:rsidR="00346D7B">
        <w:t xml:space="preserve">also </w:t>
      </w:r>
      <w:r w:rsidR="005B3552">
        <w:t xml:space="preserve">able to </w:t>
      </w:r>
      <w:r w:rsidR="00BE4B2F">
        <w:t xml:space="preserve">directly </w:t>
      </w:r>
      <w:r w:rsidR="005B3552">
        <w:t>compare the differences between in-house and private practice lawyers.</w:t>
      </w:r>
      <w:r w:rsidR="00256066">
        <w:t xml:space="preserve"> </w:t>
      </w:r>
    </w:p>
    <w:p w14:paraId="01EDC34C" w14:textId="181717A3" w:rsidR="000914EF" w:rsidRDefault="00695183" w:rsidP="00293A68">
      <w:r>
        <w:t xml:space="preserve">Our analysis </w:t>
      </w:r>
      <w:r w:rsidR="00310F8E">
        <w:t>suggest</w:t>
      </w:r>
      <w:r>
        <w:t>s that</w:t>
      </w:r>
      <w:r w:rsidR="00310F8E">
        <w:t xml:space="preserve"> </w:t>
      </w:r>
      <w:r w:rsidR="009554DF">
        <w:t xml:space="preserve">the </w:t>
      </w:r>
      <w:r w:rsidR="00AC6256">
        <w:t xml:space="preserve">professional </w:t>
      </w:r>
      <w:r w:rsidR="00310F8E">
        <w:t xml:space="preserve">ethical consciousness of commercial lawyers </w:t>
      </w:r>
      <w:r w:rsidR="00FA7D1D">
        <w:t xml:space="preserve">in-house or in </w:t>
      </w:r>
      <w:r w:rsidR="005B3552">
        <w:t xml:space="preserve">private practice </w:t>
      </w:r>
      <w:r w:rsidR="00310F8E">
        <w:t>is minimalistic</w:t>
      </w:r>
      <w:r w:rsidR="005B3552">
        <w:t xml:space="preserve"> in a number of ways</w:t>
      </w:r>
      <w:r w:rsidR="00310F8E">
        <w:t xml:space="preserve">.  </w:t>
      </w:r>
      <w:r w:rsidR="00C908F0">
        <w:t xml:space="preserve">We are not suggesting this </w:t>
      </w:r>
      <w:r w:rsidR="009F08BD">
        <w:t xml:space="preserve">leads to </w:t>
      </w:r>
      <w:r w:rsidR="00B77C87">
        <w:t>routine unethicality</w:t>
      </w:r>
      <w:r w:rsidR="00C908F0">
        <w:t>.  A minimalistic approach is consistent – up to a point – with the standard</w:t>
      </w:r>
      <w:r w:rsidR="003E2A25">
        <w:t>, if regularly criticised,</w:t>
      </w:r>
      <w:r w:rsidR="00C908F0">
        <w:t xml:space="preserve"> conception of zealous lawyering.</w:t>
      </w:r>
      <w:r w:rsidR="0065246C">
        <w:rPr>
          <w:rStyle w:val="FootnoteReference"/>
        </w:rPr>
        <w:footnoteReference w:id="14"/>
      </w:r>
      <w:r w:rsidR="00C908F0">
        <w:t xml:space="preserve">  </w:t>
      </w:r>
      <w:r w:rsidR="003E2A25">
        <w:t>Minimalism</w:t>
      </w:r>
      <w:r w:rsidR="00C908F0">
        <w:t xml:space="preserve"> does</w:t>
      </w:r>
      <w:r w:rsidR="005B3552">
        <w:t>, however,</w:t>
      </w:r>
      <w:r w:rsidR="00C908F0">
        <w:t xml:space="preserve"> suggest</w:t>
      </w:r>
      <w:r w:rsidR="0065246C">
        <w:t xml:space="preserve"> </w:t>
      </w:r>
      <w:r w:rsidR="00C908F0">
        <w:t xml:space="preserve">vulnerabilities </w:t>
      </w:r>
      <w:r w:rsidR="0065246C">
        <w:t xml:space="preserve">where the boundary between tenable zeal for the client and unethical or unlawful conduct </w:t>
      </w:r>
      <w:r w:rsidR="00BE4B2F">
        <w:t xml:space="preserve">can be </w:t>
      </w:r>
      <w:r w:rsidR="0065246C">
        <w:t xml:space="preserve">breached.  </w:t>
      </w:r>
      <w:r w:rsidR="00C908F0">
        <w:t>T</w:t>
      </w:r>
      <w:r w:rsidR="00A21788">
        <w:t>he extent to w</w:t>
      </w:r>
      <w:r w:rsidR="00B150E6">
        <w:t xml:space="preserve">hich practitioners </w:t>
      </w:r>
      <w:r w:rsidR="00D80A2E">
        <w:t xml:space="preserve">are </w:t>
      </w:r>
      <w:r w:rsidR="007417BE">
        <w:t xml:space="preserve">well </w:t>
      </w:r>
      <w:r w:rsidR="00B150E6">
        <w:t>equipped</w:t>
      </w:r>
      <w:r w:rsidR="009554DF">
        <w:t xml:space="preserve">, inclined </w:t>
      </w:r>
      <w:r w:rsidR="00C908F0">
        <w:t>and</w:t>
      </w:r>
      <w:r w:rsidR="009554DF">
        <w:t xml:space="preserve"> positively encouraged</w:t>
      </w:r>
      <w:r w:rsidR="00B150E6">
        <w:t xml:space="preserve"> </w:t>
      </w:r>
      <w:r w:rsidR="00B77C87">
        <w:t>to work e</w:t>
      </w:r>
      <w:r w:rsidR="009F08BD">
        <w:t xml:space="preserve">thically </w:t>
      </w:r>
      <w:r w:rsidR="00B77C87">
        <w:t xml:space="preserve">within their own rules is open to question.  </w:t>
      </w:r>
    </w:p>
    <w:p w14:paraId="11A6BB93" w14:textId="77777777" w:rsidR="00DC288E" w:rsidRDefault="00DC288E" w:rsidP="00293A68"/>
    <w:p w14:paraId="7276B898" w14:textId="77777777" w:rsidR="00DC288E" w:rsidRDefault="00256066" w:rsidP="00DC288E">
      <w:pPr>
        <w:pStyle w:val="Heading2"/>
        <w:jc w:val="center"/>
      </w:pPr>
      <w:r>
        <w:lastRenderedPageBreak/>
        <w:t xml:space="preserve">Existing work </w:t>
      </w:r>
      <w:r w:rsidR="00BE4B2F">
        <w:t xml:space="preserve">on </w:t>
      </w:r>
      <w:r w:rsidR="00D80A2E">
        <w:t xml:space="preserve">the ethics of </w:t>
      </w:r>
    </w:p>
    <w:p w14:paraId="4928A12B" w14:textId="4F9491B5" w:rsidR="0095329D" w:rsidRDefault="0095329D" w:rsidP="00DC288E">
      <w:pPr>
        <w:pStyle w:val="Heading2"/>
        <w:jc w:val="center"/>
      </w:pPr>
      <w:r>
        <w:t>commercial lawyers</w:t>
      </w:r>
    </w:p>
    <w:p w14:paraId="79B58EC9" w14:textId="79847683" w:rsidR="0095329D" w:rsidRDefault="00346D7B" w:rsidP="0095329D">
      <w:r>
        <w:t xml:space="preserve">Much work </w:t>
      </w:r>
      <w:r w:rsidR="00256066">
        <w:t>on commercial lawyers concentrates on in</w:t>
      </w:r>
      <w:r w:rsidR="00310F8E">
        <w:t>-house lawyers</w:t>
      </w:r>
      <w:r w:rsidR="00256066">
        <w:t xml:space="preserve">.  It tends to explore the ways in which the in-house role may be </w:t>
      </w:r>
      <w:r w:rsidR="005C720F">
        <w:t xml:space="preserve">more ethically problematic than </w:t>
      </w:r>
      <w:r w:rsidR="00256066">
        <w:t>a private practice counterpart</w:t>
      </w:r>
      <w:r w:rsidR="002521D0">
        <w:t>.</w:t>
      </w:r>
      <w:r w:rsidR="0095329D" w:rsidRPr="007024F8">
        <w:rPr>
          <w:bdr w:val="none" w:sz="0" w:space="0" w:color="auto" w:frame="1"/>
        </w:rPr>
        <w:t xml:space="preserve"> </w:t>
      </w:r>
      <w:r w:rsidR="0095329D">
        <w:rPr>
          <w:bdr w:val="none" w:sz="0" w:space="0" w:color="auto" w:frame="1"/>
        </w:rPr>
        <w:t xml:space="preserve">  </w:t>
      </w:r>
      <w:proofErr w:type="spellStart"/>
      <w:r w:rsidR="0095329D">
        <w:t>Jenoff</w:t>
      </w:r>
      <w:proofErr w:type="spellEnd"/>
      <w:r>
        <w:t>,</w:t>
      </w:r>
      <w:r w:rsidR="0095329D">
        <w:t xml:space="preserve"> </w:t>
      </w:r>
      <w:r w:rsidR="00EC7E18">
        <w:t>the most forceful</w:t>
      </w:r>
      <w:r>
        <w:t xml:space="preserve">, </w:t>
      </w:r>
      <w:r w:rsidR="002753CD">
        <w:t xml:space="preserve">argues </w:t>
      </w:r>
      <w:r>
        <w:t xml:space="preserve">that </w:t>
      </w:r>
      <w:r w:rsidR="0095329D">
        <w:t>in-</w:t>
      </w:r>
      <w:proofErr w:type="spellStart"/>
      <w:r w:rsidR="0095329D">
        <w:t>housers</w:t>
      </w:r>
      <w:proofErr w:type="spellEnd"/>
      <w:r w:rsidR="0095329D">
        <w:t xml:space="preserve"> </w:t>
      </w:r>
      <w:r w:rsidR="00EC7E18">
        <w:t xml:space="preserve">are </w:t>
      </w:r>
      <w:r w:rsidR="0095329D">
        <w:t xml:space="preserve">embedded within </w:t>
      </w:r>
      <w:r w:rsidR="00EC7E18">
        <w:t xml:space="preserve">business and </w:t>
      </w:r>
      <w:r w:rsidR="00D3169B">
        <w:t xml:space="preserve">rendered </w:t>
      </w:r>
      <w:r w:rsidR="0095329D">
        <w:t>unable to advise independently</w:t>
      </w:r>
      <w:r w:rsidR="00EC7E18">
        <w:t xml:space="preserve">; </w:t>
      </w:r>
      <w:r w:rsidR="0095329D">
        <w:t xml:space="preserve">they are incentivised to comply </w:t>
      </w:r>
      <w:r w:rsidR="00D3169B">
        <w:t xml:space="preserve">with executive diktats </w:t>
      </w:r>
      <w:r w:rsidR="008F5F93">
        <w:t>and socialised to identify with corporate objectives.</w:t>
      </w:r>
      <w:r w:rsidR="00960DD5">
        <w:rPr>
          <w:rStyle w:val="FootnoteReference"/>
        </w:rPr>
        <w:footnoteReference w:id="15"/>
      </w:r>
      <w:r w:rsidR="0095329D">
        <w:t xml:space="preserve">  </w:t>
      </w:r>
      <w:r w:rsidR="00F6570F">
        <w:t>For her, h</w:t>
      </w:r>
      <w:r w:rsidR="00FA04D4">
        <w:t xml:space="preserve">eavy </w:t>
      </w:r>
      <w:r w:rsidR="0095329D">
        <w:t xml:space="preserve">involvement in decision-making </w:t>
      </w:r>
      <w:r w:rsidR="005B3552">
        <w:t>removes</w:t>
      </w:r>
      <w:r w:rsidR="001F0D32">
        <w:t xml:space="preserve"> their</w:t>
      </w:r>
      <w:r w:rsidR="0095329D">
        <w:t xml:space="preserve"> objectivity.</w:t>
      </w:r>
      <w:r w:rsidR="00960DD5">
        <w:rPr>
          <w:rStyle w:val="FootnoteReference"/>
        </w:rPr>
        <w:footnoteReference w:id="16"/>
      </w:r>
      <w:r w:rsidR="0095329D">
        <w:t xml:space="preserve">  </w:t>
      </w:r>
    </w:p>
    <w:p w14:paraId="06B32376" w14:textId="0A5A92A8" w:rsidR="00A72612" w:rsidRPr="00E55AE6" w:rsidRDefault="002D43B5" w:rsidP="0095329D">
      <w:pPr>
        <w:rPr>
          <w:i/>
        </w:rPr>
      </w:pPr>
      <w:r>
        <w:t xml:space="preserve">In contrast, in-house lawyers might be </w:t>
      </w:r>
      <w:r w:rsidR="001F0D32">
        <w:t>employ</w:t>
      </w:r>
      <w:r>
        <w:t>ed</w:t>
      </w:r>
      <w:r w:rsidR="001F0D32">
        <w:t xml:space="preserve"> </w:t>
      </w:r>
      <w:r w:rsidR="001F0D32" w:rsidRPr="00EC39DB">
        <w:t>for</w:t>
      </w:r>
      <w:r w:rsidR="001F0D32">
        <w:t xml:space="preserve"> their </w:t>
      </w:r>
      <w:r w:rsidR="004523F7">
        <w:t xml:space="preserve">relative </w:t>
      </w:r>
      <w:r w:rsidR="001F0D32">
        <w:t>independence</w:t>
      </w:r>
      <w:r w:rsidR="004523F7">
        <w:t xml:space="preserve"> from the business</w:t>
      </w:r>
      <w:r w:rsidR="001F0D32">
        <w:t>:</w:t>
      </w:r>
      <w:r w:rsidR="00960DD5">
        <w:rPr>
          <w:rStyle w:val="FootnoteReference"/>
        </w:rPr>
        <w:footnoteReference w:id="17"/>
      </w:r>
      <w:r w:rsidR="001F0D32">
        <w:t xml:space="preserve"> </w:t>
      </w:r>
      <w:r w:rsidR="001F0D32">
        <w:rPr>
          <w:rFonts w:eastAsia="Times New Roman"/>
          <w:szCs w:val="20"/>
        </w:rPr>
        <w:t>“</w:t>
      </w:r>
      <w:r w:rsidR="0095329D" w:rsidRPr="00FB2F82">
        <w:rPr>
          <w:rFonts w:eastAsia="Times New Roman"/>
        </w:rPr>
        <w:t xml:space="preserve">if professionals are not able to retain sufficient independence </w:t>
      </w:r>
      <w:r w:rsidR="001F0D32">
        <w:rPr>
          <w:rFonts w:eastAsia="Times New Roman"/>
        </w:rPr>
        <w:t>…</w:t>
      </w:r>
      <w:r w:rsidR="00FA04D4">
        <w:rPr>
          <w:rFonts w:eastAsia="Times New Roman"/>
        </w:rPr>
        <w:t xml:space="preserve"> [why] </w:t>
      </w:r>
      <w:r w:rsidR="0095329D" w:rsidRPr="00FB2F82">
        <w:rPr>
          <w:rFonts w:eastAsia="Times New Roman"/>
        </w:rPr>
        <w:t>pay a premium for their skills?</w:t>
      </w:r>
      <w:r w:rsidR="001F0D32">
        <w:rPr>
          <w:rFonts w:eastAsia="Times New Roman"/>
        </w:rPr>
        <w:t>”</w:t>
      </w:r>
      <w:r w:rsidR="00960DD5">
        <w:rPr>
          <w:rStyle w:val="FootnoteReference"/>
        </w:rPr>
        <w:footnoteReference w:id="18"/>
      </w:r>
      <w:r w:rsidR="001F0D32">
        <w:rPr>
          <w:rFonts w:eastAsia="Times New Roman"/>
        </w:rPr>
        <w:t xml:space="preserve">  </w:t>
      </w:r>
      <w:r w:rsidR="00EC39DB">
        <w:rPr>
          <w:rFonts w:eastAsia="Times New Roman"/>
        </w:rPr>
        <w:t xml:space="preserve">This argument </w:t>
      </w:r>
      <w:r w:rsidR="00D80A2E">
        <w:rPr>
          <w:rFonts w:eastAsia="Times New Roman"/>
        </w:rPr>
        <w:t xml:space="preserve">suggests a choice: </w:t>
      </w:r>
      <w:r w:rsidR="00EC39DB">
        <w:rPr>
          <w:rFonts w:eastAsia="Times New Roman"/>
        </w:rPr>
        <w:t>the skills and apparent professionalism of a lawyer can be usefully deployed towards the evasion, avoidance or creative compliance with the law</w:t>
      </w:r>
      <w:r w:rsidR="00EC39DB">
        <w:rPr>
          <w:rStyle w:val="FootnoteReference"/>
          <w:rFonts w:eastAsia="Times New Roman"/>
        </w:rPr>
        <w:footnoteReference w:id="19"/>
      </w:r>
      <w:r w:rsidR="00EC39DB">
        <w:rPr>
          <w:rFonts w:eastAsia="Times New Roman"/>
        </w:rPr>
        <w:t xml:space="preserve"> </w:t>
      </w:r>
      <w:r w:rsidR="00D80A2E">
        <w:rPr>
          <w:rFonts w:eastAsia="Times New Roman"/>
        </w:rPr>
        <w:t xml:space="preserve">or they can be deployed towards independent interpretation and application of the </w:t>
      </w:r>
      <w:r w:rsidR="00D80A2E">
        <w:rPr>
          <w:rFonts w:eastAsia="Times New Roman"/>
        </w:rPr>
        <w:lastRenderedPageBreak/>
        <w:t>law.</w:t>
      </w:r>
      <w:r w:rsidR="00EC39DB">
        <w:rPr>
          <w:rFonts w:eastAsia="Times New Roman"/>
        </w:rPr>
        <w:t xml:space="preserve"> </w:t>
      </w:r>
      <w:r w:rsidR="00D80A2E">
        <w:rPr>
          <w:rFonts w:eastAsia="Times New Roman"/>
        </w:rPr>
        <w:t xml:space="preserve"> Which </w:t>
      </w:r>
      <w:r w:rsidR="00732DB9">
        <w:rPr>
          <w:rFonts w:eastAsia="Times New Roman"/>
        </w:rPr>
        <w:t xml:space="preserve">role is chosen for or by in-house lawyers?  </w:t>
      </w:r>
      <w:r w:rsidR="0095329D">
        <w:rPr>
          <w:rFonts w:eastAsia="Times New Roman"/>
          <w:bdr w:val="none" w:sz="0" w:space="0" w:color="auto" w:frame="1"/>
        </w:rPr>
        <w:t>Nelson and Niels</w:t>
      </w:r>
      <w:r w:rsidR="00915B7E">
        <w:rPr>
          <w:rFonts w:eastAsia="Times New Roman"/>
          <w:bdr w:val="none" w:sz="0" w:space="0" w:color="auto" w:frame="1"/>
        </w:rPr>
        <w:t>e</w:t>
      </w:r>
      <w:r w:rsidR="0095329D">
        <w:rPr>
          <w:rFonts w:eastAsia="Times New Roman"/>
          <w:bdr w:val="none" w:sz="0" w:space="0" w:color="auto" w:frame="1"/>
        </w:rPr>
        <w:t>n</w:t>
      </w:r>
      <w:r w:rsidR="00195C13">
        <w:rPr>
          <w:rFonts w:eastAsia="Times New Roman"/>
          <w:bdr w:val="none" w:sz="0" w:space="0" w:color="auto" w:frame="1"/>
        </w:rPr>
        <w:t xml:space="preserve"> </w:t>
      </w:r>
      <w:r w:rsidR="00732DB9">
        <w:rPr>
          <w:rFonts w:eastAsia="Times New Roman"/>
          <w:bdr w:val="none" w:sz="0" w:space="0" w:color="auto" w:frame="1"/>
        </w:rPr>
        <w:t xml:space="preserve">define three </w:t>
      </w:r>
      <w:r w:rsidR="00263932">
        <w:rPr>
          <w:rFonts w:eastAsia="Times New Roman"/>
          <w:bdr w:val="none" w:sz="0" w:space="0" w:color="auto" w:frame="1"/>
        </w:rPr>
        <w:t>archetyp</w:t>
      </w:r>
      <w:r w:rsidR="00D80A2E">
        <w:rPr>
          <w:rFonts w:eastAsia="Times New Roman"/>
          <w:bdr w:val="none" w:sz="0" w:space="0" w:color="auto" w:frame="1"/>
        </w:rPr>
        <w:t>es</w:t>
      </w:r>
      <w:r w:rsidR="00732DB9">
        <w:rPr>
          <w:rFonts w:eastAsia="Times New Roman"/>
          <w:bdr w:val="none" w:sz="0" w:space="0" w:color="auto" w:frame="1"/>
        </w:rPr>
        <w:t>:</w:t>
      </w:r>
      <w:r w:rsidR="0095329D">
        <w:rPr>
          <w:rFonts w:eastAsia="Times New Roman"/>
          <w:bdr w:val="none" w:sz="0" w:space="0" w:color="auto" w:frame="1"/>
        </w:rPr>
        <w:t xml:space="preserve"> </w:t>
      </w:r>
      <w:r>
        <w:rPr>
          <w:rFonts w:eastAsia="Times New Roman"/>
          <w:bdr w:val="none" w:sz="0" w:space="0" w:color="auto" w:frame="1"/>
        </w:rPr>
        <w:t>c</w:t>
      </w:r>
      <w:r w:rsidR="0095329D" w:rsidRPr="003E334B">
        <w:t>ops</w:t>
      </w:r>
      <w:r w:rsidR="00EC7E18">
        <w:t>,</w:t>
      </w:r>
      <w:r w:rsidR="003564A7" w:rsidRPr="003E334B">
        <w:t xml:space="preserve"> </w:t>
      </w:r>
      <w:r w:rsidR="0095329D" w:rsidRPr="003E334B">
        <w:rPr>
          <w:rFonts w:eastAsia="Times New Roman"/>
          <w:bdr w:val="none" w:sz="0" w:space="0" w:color="auto" w:frame="1"/>
        </w:rPr>
        <w:t>willing to say no</w:t>
      </w:r>
      <w:r w:rsidR="00EC7E18">
        <w:rPr>
          <w:rFonts w:eastAsia="Times New Roman"/>
          <w:bdr w:val="none" w:sz="0" w:space="0" w:color="auto" w:frame="1"/>
        </w:rPr>
        <w:t xml:space="preserve"> </w:t>
      </w:r>
      <w:r w:rsidR="00A72612">
        <w:rPr>
          <w:rFonts w:eastAsia="Times New Roman"/>
          <w:bdr w:val="none" w:sz="0" w:space="0" w:color="auto" w:frame="1"/>
        </w:rPr>
        <w:t xml:space="preserve">when </w:t>
      </w:r>
      <w:r w:rsidR="00195C13">
        <w:rPr>
          <w:rFonts w:eastAsia="Times New Roman"/>
          <w:bdr w:val="none" w:sz="0" w:space="0" w:color="auto" w:frame="1"/>
        </w:rPr>
        <w:t>corporate w</w:t>
      </w:r>
      <w:r w:rsidR="004523F7">
        <w:rPr>
          <w:rFonts w:eastAsia="Times New Roman"/>
          <w:bdr w:val="none" w:sz="0" w:space="0" w:color="auto" w:frame="1"/>
        </w:rPr>
        <w:t>r</w:t>
      </w:r>
      <w:r w:rsidR="00195C13">
        <w:rPr>
          <w:rFonts w:eastAsia="Times New Roman"/>
          <w:bdr w:val="none" w:sz="0" w:space="0" w:color="auto" w:frame="1"/>
        </w:rPr>
        <w:t xml:space="preserve">ongdoing </w:t>
      </w:r>
      <w:r w:rsidR="00EC7E18">
        <w:rPr>
          <w:rFonts w:eastAsia="Times New Roman"/>
          <w:bdr w:val="none" w:sz="0" w:space="0" w:color="auto" w:frame="1"/>
        </w:rPr>
        <w:t>is contemplated</w:t>
      </w:r>
      <w:r w:rsidR="003564A7" w:rsidRPr="003E334B">
        <w:rPr>
          <w:rFonts w:eastAsia="Times New Roman"/>
          <w:bdr w:val="none" w:sz="0" w:space="0" w:color="auto" w:frame="1"/>
        </w:rPr>
        <w:t>; c</w:t>
      </w:r>
      <w:r w:rsidR="0095329D" w:rsidRPr="003E334B">
        <w:rPr>
          <w:rFonts w:eastAsia="Times New Roman"/>
          <w:bdr w:val="none" w:sz="0" w:space="0" w:color="auto" w:frame="1"/>
        </w:rPr>
        <w:t>ounsellors</w:t>
      </w:r>
      <w:r w:rsidR="00EC7E18">
        <w:rPr>
          <w:rFonts w:eastAsia="Times New Roman"/>
          <w:bdr w:val="none" w:sz="0" w:space="0" w:color="auto" w:frame="1"/>
        </w:rPr>
        <w:t>,</w:t>
      </w:r>
      <w:r w:rsidR="008F5F93" w:rsidRPr="003E334B">
        <w:rPr>
          <w:rFonts w:eastAsia="Times New Roman"/>
          <w:bdr w:val="none" w:sz="0" w:space="0" w:color="auto" w:frame="1"/>
        </w:rPr>
        <w:t xml:space="preserve"> </w:t>
      </w:r>
      <w:r w:rsidR="003564A7" w:rsidRPr="003E334B">
        <w:rPr>
          <w:rFonts w:eastAsia="Times New Roman"/>
          <w:bdr w:val="none" w:sz="0" w:space="0" w:color="auto" w:frame="1"/>
        </w:rPr>
        <w:t xml:space="preserve">who </w:t>
      </w:r>
      <w:r>
        <w:rPr>
          <w:rFonts w:eastAsia="Times New Roman"/>
          <w:bdr w:val="none" w:sz="0" w:space="0" w:color="auto" w:frame="1"/>
        </w:rPr>
        <w:t>might counsel against unlawful or unethical action</w:t>
      </w:r>
      <w:r w:rsidR="00A72612">
        <w:rPr>
          <w:rFonts w:eastAsia="Times New Roman"/>
          <w:bdr w:val="none" w:sz="0" w:space="0" w:color="auto" w:frame="1"/>
        </w:rPr>
        <w:t>, but leave decisions to the business</w:t>
      </w:r>
      <w:r w:rsidR="00D3169B" w:rsidRPr="003E334B">
        <w:rPr>
          <w:rFonts w:eastAsia="Times New Roman"/>
          <w:bdr w:val="none" w:sz="0" w:space="0" w:color="auto" w:frame="1"/>
        </w:rPr>
        <w:t>;</w:t>
      </w:r>
      <w:r w:rsidR="003564A7" w:rsidRPr="003E334B">
        <w:rPr>
          <w:rFonts w:eastAsia="Times New Roman"/>
          <w:bdr w:val="none" w:sz="0" w:space="0" w:color="auto" w:frame="1"/>
        </w:rPr>
        <w:t xml:space="preserve"> and</w:t>
      </w:r>
      <w:r w:rsidR="00D3169B" w:rsidRPr="003E334B">
        <w:rPr>
          <w:rFonts w:eastAsia="Times New Roman"/>
          <w:bdr w:val="none" w:sz="0" w:space="0" w:color="auto" w:frame="1"/>
        </w:rPr>
        <w:t>,</w:t>
      </w:r>
      <w:r w:rsidR="003564A7" w:rsidRPr="003E334B">
        <w:rPr>
          <w:rFonts w:eastAsia="Times New Roman"/>
          <w:bdr w:val="none" w:sz="0" w:space="0" w:color="auto" w:frame="1"/>
        </w:rPr>
        <w:t xml:space="preserve"> entrepreneurs</w:t>
      </w:r>
      <w:r w:rsidR="003564A7">
        <w:rPr>
          <w:rFonts w:eastAsia="Times New Roman"/>
          <w:bdr w:val="none" w:sz="0" w:space="0" w:color="auto" w:frame="1"/>
        </w:rPr>
        <w:t xml:space="preserve"> who </w:t>
      </w:r>
      <w:r w:rsidR="00BE4B2F">
        <w:rPr>
          <w:rFonts w:eastAsia="Times New Roman"/>
          <w:bdr w:val="none" w:sz="0" w:space="0" w:color="auto" w:frame="1"/>
        </w:rPr>
        <w:t xml:space="preserve">might </w:t>
      </w:r>
      <w:r w:rsidR="003564A7">
        <w:rPr>
          <w:rFonts w:eastAsia="Times New Roman"/>
          <w:bdr w:val="none" w:sz="0" w:space="0" w:color="auto" w:frame="1"/>
        </w:rPr>
        <w:t>exploit</w:t>
      </w:r>
      <w:r w:rsidR="00BE4B2F">
        <w:rPr>
          <w:rFonts w:eastAsia="Times New Roman"/>
          <w:bdr w:val="none" w:sz="0" w:space="0" w:color="auto" w:frame="1"/>
        </w:rPr>
        <w:t xml:space="preserve"> </w:t>
      </w:r>
      <w:r w:rsidR="003564A7">
        <w:rPr>
          <w:rFonts w:eastAsia="Times New Roman"/>
          <w:bdr w:val="none" w:sz="0" w:space="0" w:color="auto" w:frame="1"/>
        </w:rPr>
        <w:t>law a</w:t>
      </w:r>
      <w:r w:rsidR="00D3169B">
        <w:rPr>
          <w:rFonts w:eastAsia="Times New Roman"/>
          <w:bdr w:val="none" w:sz="0" w:space="0" w:color="auto" w:frame="1"/>
        </w:rPr>
        <w:t>g</w:t>
      </w:r>
      <w:r w:rsidR="003564A7">
        <w:rPr>
          <w:rFonts w:eastAsia="Times New Roman"/>
          <w:bdr w:val="none" w:sz="0" w:space="0" w:color="auto" w:frame="1"/>
        </w:rPr>
        <w:t>gre</w:t>
      </w:r>
      <w:r w:rsidR="00D3169B">
        <w:rPr>
          <w:rFonts w:eastAsia="Times New Roman"/>
          <w:bdr w:val="none" w:sz="0" w:space="0" w:color="auto" w:frame="1"/>
        </w:rPr>
        <w:t>s</w:t>
      </w:r>
      <w:r w:rsidR="003564A7">
        <w:rPr>
          <w:rFonts w:eastAsia="Times New Roman"/>
          <w:bdr w:val="none" w:sz="0" w:space="0" w:color="auto" w:frame="1"/>
        </w:rPr>
        <w:t>sively as a source of commercial advantage.</w:t>
      </w:r>
      <w:r w:rsidR="00263932">
        <w:rPr>
          <w:rStyle w:val="FootnoteReference"/>
        </w:rPr>
        <w:footnoteReference w:id="20"/>
      </w:r>
      <w:r w:rsidR="003564A7">
        <w:rPr>
          <w:rFonts w:eastAsia="Times New Roman"/>
          <w:bdr w:val="none" w:sz="0" w:space="0" w:color="auto" w:frame="1"/>
        </w:rPr>
        <w:t xml:space="preserve">  </w:t>
      </w:r>
      <w:r w:rsidR="00D80A2E">
        <w:rPr>
          <w:rFonts w:eastAsia="Times New Roman"/>
          <w:bdr w:val="none" w:sz="0" w:space="0" w:color="auto" w:frame="1"/>
        </w:rPr>
        <w:t>In their study, c</w:t>
      </w:r>
      <w:r w:rsidR="003564A7">
        <w:rPr>
          <w:rFonts w:eastAsia="Times New Roman"/>
          <w:bdr w:val="none" w:sz="0" w:space="0" w:color="auto" w:frame="1"/>
        </w:rPr>
        <w:t xml:space="preserve">ops were </w:t>
      </w:r>
      <w:r w:rsidR="00A72612">
        <w:rPr>
          <w:rFonts w:eastAsia="Times New Roman"/>
          <w:bdr w:val="none" w:sz="0" w:space="0" w:color="auto" w:frame="1"/>
        </w:rPr>
        <w:t xml:space="preserve">a </w:t>
      </w:r>
      <w:r w:rsidR="003564A7">
        <w:rPr>
          <w:rFonts w:eastAsia="Times New Roman"/>
          <w:bdr w:val="none" w:sz="0" w:space="0" w:color="auto" w:frame="1"/>
        </w:rPr>
        <w:t>minority</w:t>
      </w:r>
      <w:r w:rsidR="003E334B">
        <w:rPr>
          <w:rFonts w:eastAsia="Times New Roman"/>
          <w:bdr w:val="none" w:sz="0" w:space="0" w:color="auto" w:frame="1"/>
        </w:rPr>
        <w:t xml:space="preserve"> and counsellors the most common</w:t>
      </w:r>
      <w:r w:rsidR="0095329D">
        <w:rPr>
          <w:rFonts w:eastAsia="Times New Roman"/>
          <w:bdr w:val="none" w:sz="0" w:space="0" w:color="auto" w:frame="1"/>
        </w:rPr>
        <w:t>.</w:t>
      </w:r>
      <w:r w:rsidR="00960DD5">
        <w:rPr>
          <w:rStyle w:val="FootnoteReference"/>
        </w:rPr>
        <w:footnoteReference w:id="21"/>
      </w:r>
      <w:r w:rsidR="0095329D">
        <w:rPr>
          <w:rFonts w:eastAsia="Times New Roman"/>
          <w:bdr w:val="none" w:sz="0" w:space="0" w:color="auto" w:frame="1"/>
        </w:rPr>
        <w:t xml:space="preserve">  </w:t>
      </w:r>
      <w:r>
        <w:t xml:space="preserve">In contrast, </w:t>
      </w:r>
      <w:proofErr w:type="spellStart"/>
      <w:r>
        <w:t>Rostain’s</w:t>
      </w:r>
      <w:proofErr w:type="spellEnd"/>
      <w:r>
        <w:t xml:space="preserve"> more recent pilot work has emphasised a belief that </w:t>
      </w:r>
      <w:r w:rsidR="004523F7">
        <w:t xml:space="preserve">corporate governance reforms had strengthened the hand of </w:t>
      </w:r>
      <w:r w:rsidR="003E334B">
        <w:t xml:space="preserve">GCs </w:t>
      </w:r>
      <w:r w:rsidR="004523F7">
        <w:t>in resisting wrongdoing</w:t>
      </w:r>
      <w:r w:rsidR="00E55AE6">
        <w:t>.</w:t>
      </w:r>
      <w:bookmarkStart w:id="2" w:name="_Ref395610532"/>
      <w:r w:rsidR="0095329D" w:rsidRPr="007B7BE1">
        <w:rPr>
          <w:rStyle w:val="FootnoteReference"/>
        </w:rPr>
        <w:footnoteReference w:id="22"/>
      </w:r>
      <w:bookmarkEnd w:id="2"/>
    </w:p>
    <w:p w14:paraId="04899D44" w14:textId="59C5C5E1" w:rsidR="00E55AE6" w:rsidRDefault="004523F7" w:rsidP="0095329D">
      <w:pPr>
        <w:rPr>
          <w:bdr w:val="none" w:sz="0" w:space="0" w:color="auto" w:frame="1"/>
        </w:rPr>
      </w:pPr>
      <w:r>
        <w:t xml:space="preserve">An assumption tending to underlie these studies is </w:t>
      </w:r>
      <w:r w:rsidR="009A66E6">
        <w:t xml:space="preserve">that in-house ethics are </w:t>
      </w:r>
      <w:r w:rsidR="0095329D">
        <w:t xml:space="preserve">different </w:t>
      </w:r>
      <w:r w:rsidR="0095329D" w:rsidRPr="00175C22">
        <w:rPr>
          <w:i/>
        </w:rPr>
        <w:t>and inferior</w:t>
      </w:r>
      <w:r w:rsidR="0095329D">
        <w:t xml:space="preserve"> to private practice</w:t>
      </w:r>
      <w:r w:rsidR="009A66E6">
        <w:t xml:space="preserve">.  </w:t>
      </w:r>
      <w:r>
        <w:rPr>
          <w:bdr w:val="none" w:sz="0" w:space="0" w:color="auto" w:frame="1"/>
        </w:rPr>
        <w:t>The assumption drives q</w:t>
      </w:r>
      <w:r>
        <w:t>uestions about the ethicality of in-house lawyers that inform ECJ decisions on legal professional privilege.</w:t>
      </w:r>
      <w:r>
        <w:rPr>
          <w:rStyle w:val="FootnoteReference"/>
        </w:rPr>
        <w:footnoteReference w:id="23"/>
      </w:r>
      <w:r>
        <w:t xml:space="preserve">  Assumptions about the relative virtues of private practitioners inform their appointment as independent investigators and corporate monitors</w:t>
      </w:r>
      <w:r>
        <w:rPr>
          <w:rStyle w:val="FootnoteReference"/>
        </w:rPr>
        <w:footnoteReference w:id="24"/>
      </w:r>
      <w:r>
        <w:t xml:space="preserve"> as well as </w:t>
      </w:r>
      <w:r>
        <w:lastRenderedPageBreak/>
        <w:t>otherwise acting as reputational intermediaries between clients and regulators.</w:t>
      </w:r>
      <w:r>
        <w:rPr>
          <w:rStyle w:val="FootnoteReference"/>
        </w:rPr>
        <w:footnoteReference w:id="25"/>
      </w:r>
      <w:r>
        <w:t xml:space="preserve">  They are supported by a limited number of </w:t>
      </w:r>
      <w:r w:rsidR="00100891">
        <w:t xml:space="preserve">US </w:t>
      </w:r>
      <w:r w:rsidR="00B03D20">
        <w:t xml:space="preserve">studies </w:t>
      </w:r>
      <w:r w:rsidR="00263932">
        <w:t>supporting</w:t>
      </w:r>
      <w:r w:rsidR="00B03D20">
        <w:t xml:space="preserve"> the ethicality of large law firms.</w:t>
      </w:r>
      <w:r w:rsidR="00960DD5">
        <w:rPr>
          <w:rStyle w:val="FootnoteReference"/>
        </w:rPr>
        <w:footnoteReference w:id="26"/>
      </w:r>
      <w:r w:rsidR="00B03D20">
        <w:rPr>
          <w:bdr w:val="none" w:sz="0" w:space="0" w:color="auto" w:frame="1"/>
        </w:rPr>
        <w:t xml:space="preserve"> </w:t>
      </w:r>
      <w:r w:rsidR="00E55AE6">
        <w:rPr>
          <w:bdr w:val="none" w:sz="0" w:space="0" w:color="auto" w:frame="1"/>
        </w:rPr>
        <w:t xml:space="preserve"> </w:t>
      </w:r>
      <w:r w:rsidR="00BE4B2F">
        <w:rPr>
          <w:bdr w:val="none" w:sz="0" w:space="0" w:color="auto" w:frame="1"/>
        </w:rPr>
        <w:t>A s</w:t>
      </w:r>
      <w:r w:rsidR="00B03D20">
        <w:rPr>
          <w:bdr w:val="none" w:sz="0" w:space="0" w:color="auto" w:frame="1"/>
        </w:rPr>
        <w:t>eri</w:t>
      </w:r>
      <w:r w:rsidR="00A72612">
        <w:rPr>
          <w:bdr w:val="none" w:sz="0" w:space="0" w:color="auto" w:frame="1"/>
        </w:rPr>
        <w:t xml:space="preserve">es of professional scandals </w:t>
      </w:r>
      <w:r w:rsidR="009A66E6">
        <w:rPr>
          <w:bdr w:val="none" w:sz="0" w:space="0" w:color="auto" w:frame="1"/>
        </w:rPr>
        <w:t xml:space="preserve">have </w:t>
      </w:r>
      <w:r w:rsidR="00B03D20">
        <w:rPr>
          <w:bdr w:val="none" w:sz="0" w:space="0" w:color="auto" w:frame="1"/>
        </w:rPr>
        <w:t>eroded</w:t>
      </w:r>
      <w:r w:rsidR="00E55AE6">
        <w:rPr>
          <w:bdr w:val="none" w:sz="0" w:space="0" w:color="auto" w:frame="1"/>
        </w:rPr>
        <w:t xml:space="preserve"> belief in the ethicality of elite law</w:t>
      </w:r>
      <w:r w:rsidR="00B03D20">
        <w:rPr>
          <w:rStyle w:val="FootnoteReference"/>
          <w:bdr w:val="none" w:sz="0" w:space="0" w:color="auto" w:frame="1"/>
        </w:rPr>
        <w:footnoteReference w:id="27"/>
      </w:r>
      <w:r w:rsidR="00B03D20">
        <w:rPr>
          <w:bdr w:val="none" w:sz="0" w:space="0" w:color="auto" w:frame="1"/>
        </w:rPr>
        <w:t xml:space="preserve"> but the assumption </w:t>
      </w:r>
      <w:r w:rsidR="00E55AE6">
        <w:rPr>
          <w:bdr w:val="none" w:sz="0" w:space="0" w:color="auto" w:frame="1"/>
        </w:rPr>
        <w:t>that</w:t>
      </w:r>
      <w:r w:rsidR="00732DB9">
        <w:rPr>
          <w:bdr w:val="none" w:sz="0" w:space="0" w:color="auto" w:frame="1"/>
        </w:rPr>
        <w:t xml:space="preserve">, in the commercial field, </w:t>
      </w:r>
      <w:r w:rsidR="00E55AE6">
        <w:rPr>
          <w:bdr w:val="none" w:sz="0" w:space="0" w:color="auto" w:frame="1"/>
        </w:rPr>
        <w:t xml:space="preserve">in-house lawyers are </w:t>
      </w:r>
      <w:r w:rsidR="00732DB9">
        <w:rPr>
          <w:bdr w:val="none" w:sz="0" w:space="0" w:color="auto" w:frame="1"/>
        </w:rPr>
        <w:t xml:space="preserve">the most </w:t>
      </w:r>
      <w:r w:rsidR="00E55AE6">
        <w:rPr>
          <w:bdr w:val="none" w:sz="0" w:space="0" w:color="auto" w:frame="1"/>
        </w:rPr>
        <w:t xml:space="preserve">prone to ethical problems </w:t>
      </w:r>
      <w:r w:rsidR="00B03D20">
        <w:rPr>
          <w:bdr w:val="none" w:sz="0" w:space="0" w:color="auto" w:frame="1"/>
        </w:rPr>
        <w:t xml:space="preserve">tends to remain.  </w:t>
      </w:r>
    </w:p>
    <w:p w14:paraId="1CB11A88" w14:textId="6C7A21C5" w:rsidR="0095329D" w:rsidRDefault="00CF656D" w:rsidP="0095329D">
      <w:r>
        <w:t xml:space="preserve">There are some thoughtful dissents.  </w:t>
      </w:r>
      <w:r w:rsidR="002F3803">
        <w:t>Seeing in-house lawyers as subject to a binary divide between being client-captured or independent may be too reductive.</w:t>
      </w:r>
      <w:r w:rsidR="002F3803">
        <w:rPr>
          <w:rStyle w:val="FootnoteReference"/>
        </w:rPr>
        <w:footnoteReference w:id="28"/>
      </w:r>
      <w:r w:rsidR="002F3803">
        <w:t xml:space="preserve"> </w:t>
      </w:r>
      <w:proofErr w:type="spellStart"/>
      <w:r w:rsidR="00263932">
        <w:t>Langevoort</w:t>
      </w:r>
      <w:proofErr w:type="spellEnd"/>
      <w:r w:rsidR="00263932">
        <w:t xml:space="preserve"> explores the risks posed by in-</w:t>
      </w:r>
      <w:proofErr w:type="spellStart"/>
      <w:r w:rsidR="00263932">
        <w:t>housers</w:t>
      </w:r>
      <w:proofErr w:type="spellEnd"/>
      <w:r w:rsidR="00263932">
        <w:t xml:space="preserve"> ‘getting too comfortable’ with client preferences; but suggests the pressures may not now be so different in private practice.</w:t>
      </w:r>
      <w:bookmarkStart w:id="3" w:name="_Ref395610183"/>
      <w:r w:rsidR="00263932" w:rsidRPr="007B7BE1">
        <w:rPr>
          <w:rStyle w:val="FootnoteReference"/>
        </w:rPr>
        <w:footnoteReference w:id="29"/>
      </w:r>
      <w:bookmarkEnd w:id="3"/>
      <w:r w:rsidR="00263932">
        <w:t xml:space="preserve">  His suggestion – albeit one </w:t>
      </w:r>
      <w:r w:rsidR="00D80A2E">
        <w:t xml:space="preserve">not evidenced </w:t>
      </w:r>
      <w:r w:rsidR="00263932">
        <w:t xml:space="preserve">- is that, commercial and cognitive incentives on private practitioners to do the client’s bidding are great, as is the case for in-house lawyers.  </w:t>
      </w:r>
      <w:r w:rsidR="0095329D">
        <w:t xml:space="preserve">Kim suggests that </w:t>
      </w:r>
      <w:r w:rsidR="00563B2D">
        <w:t>the place of</w:t>
      </w:r>
      <w:r w:rsidR="0095329D">
        <w:t xml:space="preserve"> in-house lawyers in the corporate network may </w:t>
      </w:r>
      <w:r w:rsidR="00732DB9">
        <w:t xml:space="preserve">mean they are </w:t>
      </w:r>
      <w:r w:rsidR="0095329D">
        <w:t xml:space="preserve">better placed than outside practitioners to exert </w:t>
      </w:r>
      <w:r w:rsidR="0095329D">
        <w:lastRenderedPageBreak/>
        <w:t xml:space="preserve">influence, if not control, over corporate </w:t>
      </w:r>
      <w:r w:rsidR="00E55AE6">
        <w:t>wrongdoing</w:t>
      </w:r>
      <w:r w:rsidR="0095329D">
        <w:t>.</w:t>
      </w:r>
      <w:r w:rsidR="00960DD5">
        <w:rPr>
          <w:rStyle w:val="FootnoteReference"/>
        </w:rPr>
        <w:footnoteReference w:id="30"/>
      </w:r>
      <w:r>
        <w:t xml:space="preserve">  </w:t>
      </w:r>
      <w:r w:rsidR="0095329D">
        <w:t>They have more information and more opportunities to influence conduct</w:t>
      </w:r>
      <w:r w:rsidR="00807148">
        <w:t xml:space="preserve"> and so may have </w:t>
      </w:r>
      <w:r w:rsidR="0095329D">
        <w:t xml:space="preserve">a stronger ethical role than outside lawyers.  </w:t>
      </w:r>
      <w:r w:rsidR="00282325">
        <w:t>She also takes the most nuanced position on independence: in-house lawyers may shift between cop, counsellor and entrepreneurial role to match their behaviour to the nature of the risk in questions and the reporting obligations that are placed upon them.</w:t>
      </w:r>
      <w:r w:rsidR="00282325">
        <w:rPr>
          <w:rStyle w:val="FootnoteReference"/>
        </w:rPr>
        <w:footnoteReference w:id="31"/>
      </w:r>
      <w:r w:rsidR="00282325">
        <w:t xml:space="preserve">  Importantly, Kim’s point suggests a closer need to tie </w:t>
      </w:r>
      <w:r w:rsidR="00263932">
        <w:t xml:space="preserve">essentially sociological understandings of </w:t>
      </w:r>
      <w:proofErr w:type="spellStart"/>
      <w:r w:rsidR="00263932">
        <w:t>role</w:t>
      </w:r>
      <w:proofErr w:type="spellEnd"/>
      <w:r w:rsidR="00263932">
        <w:t xml:space="preserve"> back to </w:t>
      </w:r>
      <w:r w:rsidR="00282325">
        <w:t xml:space="preserve">specific </w:t>
      </w:r>
      <w:r w:rsidR="00263932">
        <w:t xml:space="preserve">legal and </w:t>
      </w:r>
      <w:r w:rsidR="00282325">
        <w:t xml:space="preserve">professional obligations.  </w:t>
      </w:r>
    </w:p>
    <w:p w14:paraId="4F61E432" w14:textId="0BB850FF" w:rsidR="00BA7535" w:rsidRDefault="00A72612" w:rsidP="0095329D">
      <w:r>
        <w:t xml:space="preserve">Positions on the relative ethicality of in-house and private practice are not generally </w:t>
      </w:r>
      <w:r w:rsidR="00675A5D">
        <w:t>supported by empirical study</w:t>
      </w:r>
      <w:r w:rsidR="00F73054">
        <w:t xml:space="preserve"> which </w:t>
      </w:r>
      <w:r w:rsidR="002F3803">
        <w:t xml:space="preserve">compares </w:t>
      </w:r>
      <w:r w:rsidR="00F73054">
        <w:t>the two groups together</w:t>
      </w:r>
      <w:r w:rsidR="00675A5D">
        <w:t xml:space="preserve">.  </w:t>
      </w:r>
      <w:r>
        <w:t>Indeed, t</w:t>
      </w:r>
      <w:r w:rsidR="00742FE6">
        <w:t>here has been little</w:t>
      </w:r>
      <w:r w:rsidR="0095329D">
        <w:t xml:space="preserve"> </w:t>
      </w:r>
      <w:r w:rsidR="00807148">
        <w:t xml:space="preserve">empirical </w:t>
      </w:r>
      <w:r w:rsidR="0095329D">
        <w:t xml:space="preserve">research </w:t>
      </w:r>
      <w:r w:rsidR="00742FE6">
        <w:t>on the ethical</w:t>
      </w:r>
      <w:r>
        <w:t>ity</w:t>
      </w:r>
      <w:r w:rsidR="00742FE6">
        <w:t xml:space="preserve"> of commercial lawyers in private practice.  </w:t>
      </w:r>
      <w:r w:rsidR="00675A5D">
        <w:t>Kirkland</w:t>
      </w:r>
      <w:r w:rsidR="00732DB9">
        <w:t>’s recent study is</w:t>
      </w:r>
      <w:r w:rsidR="00653FDD">
        <w:t xml:space="preserve"> of interest.  She</w:t>
      </w:r>
      <w:r w:rsidR="00675A5D">
        <w:t xml:space="preserve"> </w:t>
      </w:r>
      <w:r w:rsidR="00282325">
        <w:t xml:space="preserve">finds </w:t>
      </w:r>
      <w:r w:rsidR="00742FE6" w:rsidRPr="00742FE6">
        <w:t xml:space="preserve">ethics in law firms determined by pragmatic </w:t>
      </w:r>
      <w:r w:rsidR="00742FE6">
        <w:t>or bureauc</w:t>
      </w:r>
      <w:r w:rsidR="00742FE6" w:rsidRPr="00742FE6">
        <w:t>ratic norms</w:t>
      </w:r>
      <w:r w:rsidR="00807148">
        <w:t xml:space="preserve"> rather than being </w:t>
      </w:r>
      <w:r w:rsidR="00742FE6" w:rsidRPr="00742FE6">
        <w:t>firmly linked to external standards of right or professional conduct.</w:t>
      </w:r>
      <w:r w:rsidR="00960DD5">
        <w:rPr>
          <w:rStyle w:val="FootnoteReference"/>
        </w:rPr>
        <w:footnoteReference w:id="32"/>
      </w:r>
      <w:r w:rsidR="00742FE6" w:rsidRPr="00742FE6">
        <w:t xml:space="preserve">  </w:t>
      </w:r>
      <w:r w:rsidR="0047378D">
        <w:t>W</w:t>
      </w:r>
      <w:r w:rsidR="00742FE6">
        <w:t>hat</w:t>
      </w:r>
      <w:r w:rsidR="00742FE6" w:rsidRPr="00742FE6">
        <w:t xml:space="preserve"> </w:t>
      </w:r>
      <w:r w:rsidR="00807148">
        <w:t>matters is the, “</w:t>
      </w:r>
      <w:r w:rsidR="00742FE6" w:rsidRPr="00742FE6">
        <w:t>norms one's superiors would follow, principles can only be guidelines, ethics can only be etiquette, and values can only be tastes.”</w:t>
      </w:r>
      <w:r w:rsidR="00742FE6" w:rsidRPr="00742FE6">
        <w:rPr>
          <w:rStyle w:val="FootnoteReference"/>
        </w:rPr>
        <w:footnoteReference w:id="33"/>
      </w:r>
      <w:r w:rsidR="00742FE6" w:rsidRPr="00742FE6">
        <w:t xml:space="preserve">  Power relationships render partners dependent on clients and associates dependent on partners and this renders, “notions of </w:t>
      </w:r>
      <w:r w:rsidR="00742FE6" w:rsidRPr="00742FE6">
        <w:lastRenderedPageBreak/>
        <w:t>right and wrong, proper and improper, mutable in the lawyers' eyes.”</w:t>
      </w:r>
      <w:r w:rsidR="00B04C2D">
        <w:rPr>
          <w:rStyle w:val="FootnoteReference"/>
        </w:rPr>
        <w:footnoteReference w:id="34"/>
      </w:r>
      <w:r w:rsidR="00282325">
        <w:t xml:space="preserve">  </w:t>
      </w:r>
      <w:r w:rsidR="00807148">
        <w:t xml:space="preserve">Other work emphasises </w:t>
      </w:r>
      <w:r w:rsidR="00282325">
        <w:t xml:space="preserve">that </w:t>
      </w:r>
      <w:r w:rsidR="00BA7535">
        <w:t xml:space="preserve">lawyers are influenced by their clients and their firms but they also </w:t>
      </w:r>
      <w:r>
        <w:t xml:space="preserve">have some agency, they </w:t>
      </w:r>
      <w:r w:rsidR="00BA7535">
        <w:t>have opportunities for resistance or influence.</w:t>
      </w:r>
      <w:r w:rsidR="00960DD5">
        <w:rPr>
          <w:rStyle w:val="FootnoteReference"/>
        </w:rPr>
        <w:footnoteReference w:id="35"/>
      </w:r>
      <w:r w:rsidR="00BA7535">
        <w:t xml:space="preserve"> </w:t>
      </w:r>
      <w:r w:rsidR="00653FDD">
        <w:t>Conversely, a</w:t>
      </w:r>
      <w:r w:rsidR="002F3803">
        <w:t xml:space="preserve"> neo-</w:t>
      </w:r>
      <w:r w:rsidR="00842E41">
        <w:t>institutional</w:t>
      </w:r>
      <w:r w:rsidR="002F3803">
        <w:t xml:space="preserve"> perspective suggests that </w:t>
      </w:r>
      <w:r w:rsidR="00445229">
        <w:t>“</w:t>
      </w:r>
      <w:r w:rsidR="00445229" w:rsidRPr="00EC558A">
        <w:t xml:space="preserve">Professional identities </w:t>
      </w:r>
      <w:r w:rsidR="00282325">
        <w:t>[now form]</w:t>
      </w:r>
      <w:r w:rsidR="009A66E6">
        <w:t>…</w:t>
      </w:r>
      <w:r w:rsidR="00445229" w:rsidRPr="00EC558A">
        <w:t>around logics of efficiency and commerce which have displaced traditional logics of ethics and public service.</w:t>
      </w:r>
      <w:r w:rsidR="00445229">
        <w:t>”</w:t>
      </w:r>
      <w:r w:rsidR="00401ABF">
        <w:rPr>
          <w:rStyle w:val="FootnoteReference"/>
        </w:rPr>
        <w:footnoteReference w:id="36"/>
      </w:r>
      <w:r w:rsidR="00445229">
        <w:t xml:space="preserve">  </w:t>
      </w:r>
    </w:p>
    <w:p w14:paraId="4F3609E5" w14:textId="73928C10" w:rsidR="001241C5" w:rsidRDefault="002F3803" w:rsidP="001241C5">
      <w:pPr>
        <w:rPr>
          <w:lang w:val="en-US"/>
        </w:rPr>
      </w:pPr>
      <w:r>
        <w:t xml:space="preserve">In this study we are able to compare how in-house and private practitioner lawyers </w:t>
      </w:r>
      <w:r w:rsidR="001241C5">
        <w:t xml:space="preserve">(say they) </w:t>
      </w:r>
      <w:r>
        <w:t xml:space="preserve">think about ethics, and so we are able to engage in a more direct comparison of the two groups within one study. We are also able to add a perspective from England and Wales to the literature on in-house and commercial lawyers. More specifically still, the study </w:t>
      </w:r>
      <w:r w:rsidR="000202F0">
        <w:t xml:space="preserve">takes </w:t>
      </w:r>
      <w:r>
        <w:t xml:space="preserve">forward </w:t>
      </w:r>
      <w:r w:rsidR="001241C5">
        <w:t xml:space="preserve">the need for </w:t>
      </w:r>
      <w:r>
        <w:t xml:space="preserve">attention to specific professional </w:t>
      </w:r>
      <w:r w:rsidR="001241C5">
        <w:t xml:space="preserve">ethics </w:t>
      </w:r>
      <w:r>
        <w:t xml:space="preserve">obligations when considering debates about </w:t>
      </w:r>
      <w:r w:rsidR="001241C5">
        <w:t xml:space="preserve">commercial lawyers. Our focus </w:t>
      </w:r>
      <w:r w:rsidR="000202F0">
        <w:t xml:space="preserve">in this article </w:t>
      </w:r>
      <w:r w:rsidR="001241C5">
        <w:t xml:space="preserve">is </w:t>
      </w:r>
      <w:r w:rsidR="000202F0">
        <w:t xml:space="preserve">primarily </w:t>
      </w:r>
      <w:r w:rsidR="001241C5">
        <w:t>on the lawyer’s obligation to</w:t>
      </w:r>
      <w:r w:rsidR="000202F0">
        <w:t>, “</w:t>
      </w:r>
      <w:r w:rsidR="001241C5" w:rsidRPr="001241C5">
        <w:rPr>
          <w:lang w:val="en-US"/>
        </w:rPr>
        <w:t>uphold the rule of law and the p</w:t>
      </w:r>
      <w:r w:rsidR="001241C5">
        <w:rPr>
          <w:lang w:val="en-US"/>
        </w:rPr>
        <w:t>roper administration of justice</w:t>
      </w:r>
      <w:r w:rsidR="000202F0">
        <w:rPr>
          <w:lang w:val="en-US"/>
        </w:rPr>
        <w:t>”</w:t>
      </w:r>
      <w:r w:rsidR="001241C5">
        <w:rPr>
          <w:lang w:val="en-US"/>
        </w:rPr>
        <w:t>.</w:t>
      </w:r>
      <w:r w:rsidR="001241C5">
        <w:rPr>
          <w:rStyle w:val="FootnoteReference"/>
          <w:lang w:val="en-US"/>
        </w:rPr>
        <w:footnoteReference w:id="37"/>
      </w:r>
      <w:r w:rsidR="001241C5">
        <w:rPr>
          <w:lang w:val="en-US"/>
        </w:rPr>
        <w:t xml:space="preserve"> Finally, the claims of interactionists and neo-institutional</w:t>
      </w:r>
      <w:r w:rsidR="000202F0">
        <w:rPr>
          <w:lang w:val="en-US"/>
        </w:rPr>
        <w:t xml:space="preserve"> approaches</w:t>
      </w:r>
      <w:r w:rsidR="001241C5">
        <w:rPr>
          <w:lang w:val="en-US"/>
        </w:rPr>
        <w:t xml:space="preserve"> </w:t>
      </w:r>
      <w:r w:rsidR="000202F0">
        <w:rPr>
          <w:lang w:val="en-US"/>
        </w:rPr>
        <w:t>raise an important question:</w:t>
      </w:r>
      <w:r w:rsidR="001241C5">
        <w:rPr>
          <w:lang w:val="en-US"/>
        </w:rPr>
        <w:t xml:space="preserve"> </w:t>
      </w:r>
      <w:r w:rsidR="000202F0">
        <w:rPr>
          <w:lang w:val="en-US"/>
        </w:rPr>
        <w:t xml:space="preserve">given institutional and commercial </w:t>
      </w:r>
      <w:r w:rsidR="001241C5">
        <w:rPr>
          <w:lang w:val="en-US"/>
        </w:rPr>
        <w:t xml:space="preserve">influences on professional identity and behavior, </w:t>
      </w:r>
      <w:r w:rsidR="00842E41">
        <w:rPr>
          <w:lang w:val="en-US"/>
        </w:rPr>
        <w:t>do professional ethics</w:t>
      </w:r>
      <w:r w:rsidR="000202F0">
        <w:rPr>
          <w:lang w:val="en-US"/>
        </w:rPr>
        <w:t xml:space="preserve"> exert influence over a more self-interested</w:t>
      </w:r>
      <w:r w:rsidR="00F6371A">
        <w:rPr>
          <w:lang w:val="en-US"/>
        </w:rPr>
        <w:t xml:space="preserve">, </w:t>
      </w:r>
      <w:r w:rsidR="00F6371A" w:rsidRPr="00BE4B2F">
        <w:rPr>
          <w:lang w:val="en-US"/>
        </w:rPr>
        <w:t>commercially-</w:t>
      </w:r>
      <w:r w:rsidR="00653FDD" w:rsidRPr="00BE4B2F">
        <w:rPr>
          <w:lang w:val="en-US"/>
        </w:rPr>
        <w:t>driven</w:t>
      </w:r>
      <w:r w:rsidR="000202F0" w:rsidRPr="00BE4B2F">
        <w:rPr>
          <w:lang w:val="en-US"/>
        </w:rPr>
        <w:t xml:space="preserve"> </w:t>
      </w:r>
      <w:r w:rsidR="000202F0">
        <w:rPr>
          <w:lang w:val="en-US"/>
        </w:rPr>
        <w:t xml:space="preserve">pragmatism? </w:t>
      </w:r>
    </w:p>
    <w:p w14:paraId="44BB0F1E" w14:textId="77777777" w:rsidR="007B6260" w:rsidRPr="001241C5" w:rsidRDefault="007B6260" w:rsidP="001241C5">
      <w:pPr>
        <w:rPr>
          <w:rFonts w:ascii="Arial" w:eastAsia="Times New Roman" w:hAnsi="Arial" w:cs="Arial"/>
          <w:color w:val="000000"/>
          <w:sz w:val="18"/>
          <w:szCs w:val="18"/>
          <w:lang w:eastAsia="en-GB"/>
        </w:rPr>
      </w:pPr>
    </w:p>
    <w:p w14:paraId="1B8FEA60" w14:textId="77777777" w:rsidR="006E7480" w:rsidRDefault="006E7480" w:rsidP="00DC288E">
      <w:pPr>
        <w:pStyle w:val="Heading2"/>
        <w:jc w:val="center"/>
      </w:pPr>
      <w:r>
        <w:t>Methodology</w:t>
      </w:r>
    </w:p>
    <w:p w14:paraId="0CD245C4" w14:textId="185E516F" w:rsidR="009A66E6" w:rsidRDefault="009A66E6" w:rsidP="009A66E6">
      <w:r>
        <w:t xml:space="preserve">Understanding professional ethics is complex. Ethical questions being foundationally </w:t>
      </w:r>
      <w:r w:rsidR="00842E41">
        <w:t>controversial</w:t>
      </w:r>
      <w:r>
        <w:t xml:space="preserve"> and </w:t>
      </w:r>
      <w:r w:rsidR="00E92B95">
        <w:t xml:space="preserve">real problems </w:t>
      </w:r>
      <w:r>
        <w:t xml:space="preserve">rarely </w:t>
      </w:r>
      <w:r w:rsidR="00E92B95">
        <w:t xml:space="preserve">being </w:t>
      </w:r>
      <w:r>
        <w:t xml:space="preserve">public, </w:t>
      </w:r>
      <w:r w:rsidR="00E92B95">
        <w:t xml:space="preserve">they </w:t>
      </w:r>
      <w:r>
        <w:t xml:space="preserve">are difficult to capture empirically as ‘fact’.  </w:t>
      </w:r>
      <w:r w:rsidR="00653FDD">
        <w:t>A full suite of e</w:t>
      </w:r>
      <w:r>
        <w:t xml:space="preserve">mpirical approaches </w:t>
      </w:r>
      <w:r w:rsidR="00653FDD">
        <w:t xml:space="preserve">would </w:t>
      </w:r>
      <w:r>
        <w:t>tend to involve understanding:</w:t>
      </w:r>
      <w:r>
        <w:rPr>
          <w:rStyle w:val="FootnoteReference"/>
        </w:rPr>
        <w:footnoteReference w:id="38"/>
      </w:r>
    </w:p>
    <w:p w14:paraId="79CB2061" w14:textId="77777777" w:rsidR="009A66E6" w:rsidRDefault="009A66E6" w:rsidP="009A66E6">
      <w:pPr>
        <w:pStyle w:val="ListParagraph"/>
        <w:numPr>
          <w:ilvl w:val="0"/>
          <w:numId w:val="30"/>
        </w:numPr>
        <w:spacing w:after="200"/>
      </w:pPr>
      <w:r>
        <w:t>Character (disposition, personal values, attitudes, role morality);</w:t>
      </w:r>
    </w:p>
    <w:p w14:paraId="00A62194" w14:textId="77777777" w:rsidR="009A66E6" w:rsidRDefault="009A66E6" w:rsidP="009A66E6">
      <w:pPr>
        <w:pStyle w:val="ListParagraph"/>
        <w:numPr>
          <w:ilvl w:val="0"/>
          <w:numId w:val="30"/>
        </w:numPr>
        <w:spacing w:after="200"/>
      </w:pPr>
      <w:r>
        <w:t>Context (economic and social incentives, infrastructure and culture including the decision rules employed); and,</w:t>
      </w:r>
    </w:p>
    <w:p w14:paraId="0062D34E" w14:textId="77777777" w:rsidR="009A66E6" w:rsidRDefault="009A66E6" w:rsidP="009A66E6">
      <w:pPr>
        <w:pStyle w:val="ListParagraph"/>
        <w:numPr>
          <w:ilvl w:val="0"/>
          <w:numId w:val="30"/>
        </w:numPr>
        <w:spacing w:after="200"/>
      </w:pPr>
      <w:r>
        <w:t>Capacity (aptitude to recognise issues, knowledge of the rules, reasoning processes demonstrated through ability to weigh competing interests, skills in persuasion of colleagues and others towards ethical ends.)</w:t>
      </w:r>
    </w:p>
    <w:p w14:paraId="7EE8E468" w14:textId="399E0636" w:rsidR="00107048" w:rsidRDefault="009A66E6" w:rsidP="009A66E6">
      <w:r>
        <w:t xml:space="preserve">Each dimension may interrelate: character may influence how we see context; context may influence our capacities; and so on.  </w:t>
      </w:r>
      <w:r w:rsidR="00755A71">
        <w:t>T</w:t>
      </w:r>
      <w:r>
        <w:t>he importance of context in influencing ethical behaviour</w:t>
      </w:r>
      <w:r w:rsidR="00755A71">
        <w:t xml:space="preserve"> is well established.</w:t>
      </w:r>
      <w:r>
        <w:rPr>
          <w:rStyle w:val="FootnoteReference"/>
        </w:rPr>
        <w:footnoteReference w:id="39"/>
      </w:r>
      <w:r>
        <w:t xml:space="preserve"> </w:t>
      </w:r>
      <w:r w:rsidR="00755A71">
        <w:t>E</w:t>
      </w:r>
      <w:r>
        <w:t>thical reasoning skills</w:t>
      </w:r>
      <w:r w:rsidR="00755A71">
        <w:t xml:space="preserve"> are measurable and important</w:t>
      </w:r>
      <w:r>
        <w:t>.</w:t>
      </w:r>
      <w:r>
        <w:rPr>
          <w:rStyle w:val="FootnoteReference"/>
        </w:rPr>
        <w:footnoteReference w:id="40"/>
      </w:r>
      <w:r>
        <w:t xml:space="preserve">  </w:t>
      </w:r>
      <w:r w:rsidR="00755A71">
        <w:t xml:space="preserve">Yet, moral and </w:t>
      </w:r>
      <w:r>
        <w:t xml:space="preserve">behavioural </w:t>
      </w:r>
      <w:r w:rsidR="00755A71">
        <w:t xml:space="preserve">psychology </w:t>
      </w:r>
      <w:r>
        <w:t>open</w:t>
      </w:r>
      <w:r w:rsidR="00755A71">
        <w:t>s</w:t>
      </w:r>
      <w:r>
        <w:t xml:space="preserve"> up new research </w:t>
      </w:r>
      <w:r>
        <w:lastRenderedPageBreak/>
        <w:t>agendas relevant to understanding lawyers’ ethics.</w:t>
      </w:r>
      <w:r>
        <w:rPr>
          <w:rStyle w:val="FootnoteReference"/>
        </w:rPr>
        <w:footnoteReference w:id="41"/>
      </w:r>
      <w:r>
        <w:t xml:space="preserve">  Some suggest ethics is more </w:t>
      </w:r>
      <w:r w:rsidRPr="00964194">
        <w:t xml:space="preserve">intuitive </w:t>
      </w:r>
      <w:r>
        <w:t>than rational</w:t>
      </w:r>
      <w:r>
        <w:rPr>
          <w:rStyle w:val="FootnoteReference"/>
        </w:rPr>
        <w:footnoteReference w:id="42"/>
      </w:r>
      <w:r w:rsidRPr="00964194">
        <w:t xml:space="preserve"> </w:t>
      </w:r>
      <w:r w:rsidR="00653FDD">
        <w:t xml:space="preserve">and </w:t>
      </w:r>
      <w:r>
        <w:t>prone to identifiable biases</w:t>
      </w:r>
      <w:bookmarkStart w:id="4" w:name="_Ref395609758"/>
      <w:r>
        <w:t>.</w:t>
      </w:r>
      <w:r>
        <w:rPr>
          <w:rStyle w:val="FootnoteReference"/>
        </w:rPr>
        <w:footnoteReference w:id="43"/>
      </w:r>
      <w:bookmarkEnd w:id="4"/>
      <w:r w:rsidRPr="00964194">
        <w:t xml:space="preserve"> </w:t>
      </w:r>
    </w:p>
    <w:p w14:paraId="43A27904" w14:textId="39080940" w:rsidR="009A66E6" w:rsidRDefault="009A66E6" w:rsidP="009A66E6">
      <w:r>
        <w:t xml:space="preserve">Accordingly, we see ethical consciousness as </w:t>
      </w:r>
      <w:r w:rsidRPr="00964194">
        <w:t xml:space="preserve">a </w:t>
      </w:r>
      <w:r>
        <w:t xml:space="preserve">site for studying the competing dimensions of ethicality: character, context and capacity; the intuitive and rational; </w:t>
      </w:r>
      <w:r w:rsidR="00D80A2E">
        <w:t xml:space="preserve">and, </w:t>
      </w:r>
      <w:r>
        <w:t>structures and agency.  Just as legal consciousness has been employed to recast our study of rules,</w:t>
      </w:r>
      <w:bookmarkStart w:id="5" w:name="_Ref395609716"/>
      <w:r>
        <w:rPr>
          <w:rStyle w:val="FootnoteReference"/>
        </w:rPr>
        <w:footnoteReference w:id="44"/>
      </w:r>
      <w:bookmarkEnd w:id="5"/>
      <w:r>
        <w:t xml:space="preserve">  and the experience of law,</w:t>
      </w:r>
      <w:r>
        <w:rPr>
          <w:rStyle w:val="FootnoteReference"/>
          <w:sz w:val="20"/>
          <w:szCs w:val="20"/>
        </w:rPr>
        <w:footnoteReference w:id="45"/>
      </w:r>
      <w:r>
        <w:t xml:space="preserve"> “habitual patterns of talk and action” about ethics may help illuminate </w:t>
      </w:r>
      <w:r w:rsidR="00CE0BD0" w:rsidRPr="00BE4B2F">
        <w:t>practitioner</w:t>
      </w:r>
      <w:r w:rsidRPr="00BE4B2F">
        <w:t>s</w:t>
      </w:r>
      <w:r w:rsidR="00CE0BD0" w:rsidRPr="00BE4B2F">
        <w:t>’</w:t>
      </w:r>
      <w:r>
        <w:t>, “common-sense understanding of the world.”</w:t>
      </w:r>
      <w:r>
        <w:rPr>
          <w:rStyle w:val="FootnoteReference"/>
          <w:sz w:val="20"/>
          <w:szCs w:val="20"/>
        </w:rPr>
        <w:footnoteReference w:id="46"/>
      </w:r>
      <w:r>
        <w:t xml:space="preserve">  </w:t>
      </w:r>
    </w:p>
    <w:p w14:paraId="4B096D3D" w14:textId="5E68B401" w:rsidR="009A66E6" w:rsidRDefault="009A66E6" w:rsidP="009A66E6">
      <w:r>
        <w:t xml:space="preserve">We also use consciousness as a self-aware or self-limiting term, to conjure up </w:t>
      </w:r>
      <w:r w:rsidR="00653FDD">
        <w:t xml:space="preserve">the </w:t>
      </w:r>
      <w:r>
        <w:t xml:space="preserve">ephemerality </w:t>
      </w:r>
      <w:r w:rsidR="00653FDD">
        <w:t xml:space="preserve">of </w:t>
      </w:r>
      <w:r w:rsidR="00EE5630" w:rsidRPr="00EE5630">
        <w:t xml:space="preserve">the concept </w:t>
      </w:r>
      <w:r>
        <w:t xml:space="preserve">and the elusive relationship between conscious, sub-conscious and intuitive thinking.  In studying how lawyers think about ethics, we recognise significant limits on our ability to identify thought.  Ultimately we cannot prove what is going </w:t>
      </w:r>
      <w:r>
        <w:lastRenderedPageBreak/>
        <w:t>on in someone else’s head.  Indeed, we do not always know for ourselves what is driven by intuitions rather than conscious thought or what we wish to hide.</w:t>
      </w:r>
      <w:r>
        <w:rPr>
          <w:rStyle w:val="FootnoteReference"/>
          <w:sz w:val="20"/>
          <w:szCs w:val="20"/>
        </w:rPr>
        <w:footnoteReference w:id="47"/>
      </w:r>
      <w:r w:rsidR="00755A71">
        <w:t xml:space="preserve">  Yet</w:t>
      </w:r>
      <w:r>
        <w:t xml:space="preserve"> there is significant value in exploring someone’s experience of their own mind.</w:t>
      </w:r>
      <w:r>
        <w:rPr>
          <w:rStyle w:val="FootnoteReference"/>
        </w:rPr>
        <w:footnoteReference w:id="48"/>
      </w:r>
    </w:p>
    <w:p w14:paraId="0018E49C" w14:textId="1D016BEF" w:rsidR="00A84CBB" w:rsidRDefault="002E1041" w:rsidP="00A8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this study, t</w:t>
      </w:r>
      <w:r w:rsidR="00BA7535">
        <w:t>wenty</w:t>
      </w:r>
      <w:r w:rsidR="00662418">
        <w:t>-one</w:t>
      </w:r>
      <w:r w:rsidR="00BA7535">
        <w:t xml:space="preserve"> interviews were conducted </w:t>
      </w:r>
      <w:r w:rsidR="00662418">
        <w:t xml:space="preserve">with </w:t>
      </w:r>
      <w:r w:rsidR="00780DDA">
        <w:t xml:space="preserve">interviewees </w:t>
      </w:r>
      <w:r w:rsidR="00662418">
        <w:t xml:space="preserve">recruited from </w:t>
      </w:r>
      <w:r w:rsidR="00BA7535">
        <w:t>elite practice</w:t>
      </w:r>
      <w:r w:rsidR="00662418">
        <w:t xml:space="preserve">: </w:t>
      </w:r>
      <w:r w:rsidR="00755A71">
        <w:t xml:space="preserve">twelve were employed in </w:t>
      </w:r>
      <w:r w:rsidR="006E7480">
        <w:t xml:space="preserve">large companies </w:t>
      </w:r>
      <w:r w:rsidR="00780DDA">
        <w:t>(FTSE 100</w:t>
      </w:r>
      <w:r w:rsidR="00107048">
        <w:t>)</w:t>
      </w:r>
      <w:r w:rsidR="00780DDA">
        <w:t xml:space="preserve"> </w:t>
      </w:r>
      <w:r w:rsidR="006E7480">
        <w:t>and public sector organisations</w:t>
      </w:r>
      <w:r w:rsidR="00780DDA">
        <w:t xml:space="preserve"> and </w:t>
      </w:r>
      <w:r w:rsidR="00755A71">
        <w:t xml:space="preserve">nine in </w:t>
      </w:r>
      <w:r w:rsidR="00780DDA">
        <w:t xml:space="preserve">the kinds of private practice firms typically instructed by the in-house lawyers within our sample (very large firms, often with an international practice).  </w:t>
      </w:r>
    </w:p>
    <w:p w14:paraId="6E1DFDCB" w14:textId="2367B062" w:rsidR="00107048" w:rsidRDefault="00A84CBB" w:rsidP="00A8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Of the twelve in-house lawyers, ten were solicitors, one had qualified as a barrister and another had qualified as a barrister and a solicitor.   They were also generally senior prac</w:t>
      </w:r>
      <w:r w:rsidR="00107048">
        <w:t>t</w:t>
      </w:r>
      <w:r>
        <w:t xml:space="preserve">itioners, often General Counsel or </w:t>
      </w:r>
      <w:r w:rsidR="00107048">
        <w:t>equivalent</w:t>
      </w:r>
      <w:r>
        <w:t xml:space="preserve">, </w:t>
      </w:r>
      <w:r w:rsidR="00653FDD">
        <w:t xml:space="preserve">though </w:t>
      </w:r>
      <w:r>
        <w:t>some were heads of smaller sub-divisions (such as compliance and lit</w:t>
      </w:r>
      <w:r w:rsidR="00653FDD">
        <w:t>i</w:t>
      </w:r>
      <w:r>
        <w:t>gation).  The majority had upwards of twenty years</w:t>
      </w:r>
      <w:r w:rsidR="00653FDD">
        <w:t>’</w:t>
      </w:r>
      <w:r>
        <w:t xml:space="preserve"> experience.  </w:t>
      </w:r>
      <w:r w:rsidR="00DE4B56">
        <w:t xml:space="preserve"> </w:t>
      </w:r>
      <w:r>
        <w:t>All the private practitioners were solici</w:t>
      </w:r>
      <w:r w:rsidRPr="002C60E0">
        <w:t>t</w:t>
      </w:r>
      <w:r>
        <w:t>or</w:t>
      </w:r>
      <w:r w:rsidRPr="002C60E0">
        <w:t xml:space="preserve">s </w:t>
      </w:r>
      <w:r w:rsidR="00DE4B56">
        <w:t xml:space="preserve">and were </w:t>
      </w:r>
      <w:r w:rsidRPr="002C60E0">
        <w:t xml:space="preserve">generally a senior group (seven partners </w:t>
      </w:r>
      <w:r w:rsidR="00DE4B56">
        <w:t xml:space="preserve">had been qualified </w:t>
      </w:r>
      <w:r w:rsidRPr="002C60E0">
        <w:t xml:space="preserve">in excess of thirty years).  </w:t>
      </w:r>
    </w:p>
    <w:p w14:paraId="2F2BC004" w14:textId="30F1E48F" w:rsidR="00A84CBB" w:rsidRDefault="00DE4B56" w:rsidP="00A84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Although we attempted to engage both senior and junior lawyers to allow for likely divergence in perceptions,</w:t>
      </w:r>
      <w:r>
        <w:rPr>
          <w:rStyle w:val="FootnoteReference"/>
        </w:rPr>
        <w:footnoteReference w:id="49"/>
      </w:r>
      <w:r>
        <w:t xml:space="preserve"> junior lawyers were </w:t>
      </w:r>
      <w:r>
        <w:lastRenderedPageBreak/>
        <w:t xml:space="preserve">markedly less likely to agree to talk to us. </w:t>
      </w:r>
      <w:r w:rsidR="00D80A2E">
        <w:t>E</w:t>
      </w:r>
      <w:r>
        <w:t>ven the most junior lawyers in the in-house sample had upwards of ten years’ experience.   Two of the private practitioners had less than ten years</w:t>
      </w:r>
      <w:r w:rsidR="00653FDD">
        <w:t>’</w:t>
      </w:r>
      <w:r>
        <w:t xml:space="preserve"> experience.  </w:t>
      </w:r>
      <w:r>
        <w:rPr>
          <w:bCs/>
        </w:rPr>
        <w:t>Four of our interviewees were women: three of those worked in-house.</w:t>
      </w:r>
    </w:p>
    <w:p w14:paraId="5D93808A" w14:textId="2A831BEA" w:rsidR="00780DDA" w:rsidRDefault="00BA7535" w:rsidP="00780DDA">
      <w:r>
        <w:t>A</w:t>
      </w:r>
      <w:r w:rsidR="00C34C03">
        <w:t xml:space="preserve">s with all qualitative work, we emphasise that we should not necessarily regard </w:t>
      </w:r>
      <w:r w:rsidR="00653FDD">
        <w:t>our interviewee</w:t>
      </w:r>
      <w:r w:rsidR="00C34C03">
        <w:t xml:space="preserve"> views as typical.  </w:t>
      </w:r>
      <w:r>
        <w:t>This is not a sample designed to be representative of all commercial lawyers</w:t>
      </w:r>
      <w:r w:rsidR="00675A5D">
        <w:t xml:space="preserve"> but one </w:t>
      </w:r>
      <w:r>
        <w:t>which explore</w:t>
      </w:r>
      <w:r w:rsidR="00675A5D">
        <w:t>s</w:t>
      </w:r>
      <w:r>
        <w:t xml:space="preserve"> the views of a select </w:t>
      </w:r>
      <w:r w:rsidR="00653FDD">
        <w:t xml:space="preserve">and </w:t>
      </w:r>
      <w:r w:rsidR="00D80A2E">
        <w:t xml:space="preserve">very </w:t>
      </w:r>
      <w:r w:rsidR="00653FDD">
        <w:t xml:space="preserve">senior </w:t>
      </w:r>
      <w:r>
        <w:t xml:space="preserve">group of elite lawyers.  </w:t>
      </w:r>
      <w:r w:rsidR="00C34C03">
        <w:t>Interviewees often said in agreeing to speak to us that they felt that they had ‘got their house</w:t>
      </w:r>
      <w:r w:rsidR="00C34C03" w:rsidRPr="00EE5630">
        <w:t xml:space="preserve"> in order’ ethically or otherwise</w:t>
      </w:r>
      <w:r w:rsidR="0088115D" w:rsidRPr="00EE5630">
        <w:t>; they</w:t>
      </w:r>
      <w:r w:rsidR="00C34C03" w:rsidRPr="00EE5630">
        <w:t xml:space="preserve"> signalled their </w:t>
      </w:r>
      <w:r w:rsidR="00780DDA" w:rsidRPr="00EE5630">
        <w:t xml:space="preserve">elite </w:t>
      </w:r>
      <w:r w:rsidR="00C34C03" w:rsidRPr="00EE5630">
        <w:t xml:space="preserve">status (say as ‘sector leaders’) and </w:t>
      </w:r>
      <w:r w:rsidR="00780DDA" w:rsidRPr="00EE5630">
        <w:t xml:space="preserve">comfort with their organisation’s approach to ethics.  </w:t>
      </w:r>
      <w:r w:rsidR="00C34C03" w:rsidRPr="00EE5630">
        <w:t xml:space="preserve">Interestingly, some identified themselves as </w:t>
      </w:r>
      <w:r w:rsidR="006F0422" w:rsidRPr="00EE5630">
        <w:t xml:space="preserve">having been </w:t>
      </w:r>
      <w:r w:rsidR="00C34C03" w:rsidRPr="00EE5630">
        <w:t>aggres</w:t>
      </w:r>
      <w:r w:rsidR="00C34C03">
        <w:t xml:space="preserve">sive risk takers in the past.  Some of our participants’ organisations were </w:t>
      </w:r>
      <w:r w:rsidR="006F0422">
        <w:t xml:space="preserve">also </w:t>
      </w:r>
      <w:r w:rsidR="00C34C03">
        <w:t>affected by significant scandals during or after the course of the research</w:t>
      </w:r>
      <w:r w:rsidR="0088115D" w:rsidRPr="00EE5630">
        <w:t xml:space="preserve">, </w:t>
      </w:r>
      <w:r w:rsidR="00D830DB" w:rsidRPr="00EE5630">
        <w:t>suggest</w:t>
      </w:r>
      <w:r w:rsidR="0088115D" w:rsidRPr="00EE5630">
        <w:t>ing</w:t>
      </w:r>
      <w:r w:rsidR="00EE5630">
        <w:t xml:space="preserve"> </w:t>
      </w:r>
      <w:r w:rsidR="00D830DB">
        <w:t xml:space="preserve">that the past returned to haunt them or the ethical present was less sturdy than they </w:t>
      </w:r>
      <w:r w:rsidR="00107048">
        <w:t>thought</w:t>
      </w:r>
      <w:r w:rsidR="00C34C03">
        <w:t xml:space="preserve">.  </w:t>
      </w:r>
    </w:p>
    <w:p w14:paraId="1B8BE9E5" w14:textId="6DE9D475" w:rsidR="006E7480" w:rsidRDefault="006E7480" w:rsidP="006E7480">
      <w:r>
        <w:t xml:space="preserve">Semi-structured interviews were conducted over the telephone.  </w:t>
      </w:r>
      <w:r w:rsidR="00D97CB9">
        <w:t>T</w:t>
      </w:r>
      <w:r w:rsidR="00DF66B2">
        <w:t>o reduce defensiveness and mitigate the temptation to give answers which reflected a social desirability bias,</w:t>
      </w:r>
      <w:r>
        <w:t xml:space="preserve"> </w:t>
      </w:r>
      <w:r w:rsidR="0088115D" w:rsidRPr="00EE5630">
        <w:t xml:space="preserve">participants </w:t>
      </w:r>
      <w:r>
        <w:t xml:space="preserve">were told </w:t>
      </w:r>
      <w:r w:rsidR="000B06A3">
        <w:t xml:space="preserve">that we </w:t>
      </w:r>
      <w:r>
        <w:t>we</w:t>
      </w:r>
      <w:r w:rsidR="004B6BC8">
        <w:t>re not testing their ethicality</w:t>
      </w:r>
      <w:r w:rsidR="00107048">
        <w:t>, although we were exploring their ethical reasoning</w:t>
      </w:r>
      <w:r w:rsidR="004B6BC8">
        <w:t xml:space="preserve">.  </w:t>
      </w:r>
      <w:r w:rsidR="00662418">
        <w:t xml:space="preserve">The usual protections of anonymity were given.  </w:t>
      </w:r>
      <w:r w:rsidR="004B6BC8">
        <w:t>It was also emphasised that</w:t>
      </w:r>
      <w:r>
        <w:t xml:space="preserve"> the research was exploratory, independent </w:t>
      </w:r>
      <w:r>
        <w:lastRenderedPageBreak/>
        <w:t>a</w:t>
      </w:r>
      <w:r w:rsidRPr="00EE5630">
        <w:t>nd</w:t>
      </w:r>
      <w:r w:rsidR="00EE5630" w:rsidRPr="00EE5630">
        <w:rPr>
          <w:i/>
        </w:rPr>
        <w:t xml:space="preserve"> </w:t>
      </w:r>
      <w:r w:rsidR="00EE5630" w:rsidRPr="00EE5630">
        <w:t>not sponsored by a regulator (which some wanted reassurance on)</w:t>
      </w:r>
      <w:r w:rsidR="00EE5630">
        <w:rPr>
          <w:color w:val="FF0000"/>
        </w:rPr>
        <w:t>.</w:t>
      </w:r>
      <w:r>
        <w:t xml:space="preserve"> </w:t>
      </w:r>
    </w:p>
    <w:p w14:paraId="5EA01AF9" w14:textId="7DA29676" w:rsidR="00107048" w:rsidRDefault="002265FB" w:rsidP="00107048">
      <w:r>
        <w:t>Interview schedules provided a series of questions to act as a semi-structured conversation between interviewer and interviewee based on our reading of the relevant literature.</w:t>
      </w:r>
      <w:r w:rsidR="00EE5630">
        <w:rPr>
          <w:rStyle w:val="FootnoteReference"/>
        </w:rPr>
        <w:footnoteReference w:id="50"/>
      </w:r>
      <w:r>
        <w:t xml:space="preserve">  </w:t>
      </w:r>
      <w:r w:rsidR="00DF66B2">
        <w:t xml:space="preserve">The </w:t>
      </w:r>
      <w:r>
        <w:t xml:space="preserve">questions </w:t>
      </w:r>
      <w:r w:rsidR="00C75166">
        <w:t>explor</w:t>
      </w:r>
      <w:r w:rsidR="006F0422">
        <w:t xml:space="preserve">ed </w:t>
      </w:r>
      <w:r w:rsidR="00C75166">
        <w:t xml:space="preserve">views on </w:t>
      </w:r>
      <w:r w:rsidR="006F0422">
        <w:t xml:space="preserve">what </w:t>
      </w:r>
      <w:r w:rsidR="00884B28">
        <w:t>ethics</w:t>
      </w:r>
      <w:r w:rsidR="006F0422">
        <w:t xml:space="preserve"> meant to them</w:t>
      </w:r>
      <w:r w:rsidR="00C75166">
        <w:t xml:space="preserve">; </w:t>
      </w:r>
      <w:r w:rsidR="00884B28">
        <w:t xml:space="preserve">what they thought were </w:t>
      </w:r>
      <w:r w:rsidR="00884B28" w:rsidRPr="00C503B1">
        <w:t>the most important values or principles gover</w:t>
      </w:r>
      <w:r w:rsidR="00884B28">
        <w:t>ning how a lawyer should behave</w:t>
      </w:r>
      <w:r w:rsidR="00C75166">
        <w:t xml:space="preserve">; </w:t>
      </w:r>
      <w:r>
        <w:t xml:space="preserve">the influence of business incentives on ethics </w:t>
      </w:r>
      <w:r w:rsidR="00C75166">
        <w:t>and</w:t>
      </w:r>
      <w:r w:rsidR="004B6BC8">
        <w:t>,</w:t>
      </w:r>
      <w:r w:rsidR="00C75166">
        <w:t xml:space="preserve"> how ethics were assured within their organisations</w:t>
      </w:r>
      <w:r w:rsidR="00884B28">
        <w:t>.</w:t>
      </w:r>
      <w:r>
        <w:rPr>
          <w:rStyle w:val="FootnoteReference"/>
        </w:rPr>
        <w:footnoteReference w:id="51"/>
      </w:r>
      <w:r w:rsidR="00884B28">
        <w:t xml:space="preserve">  </w:t>
      </w:r>
      <w:r w:rsidR="00107048">
        <w:t>Interviews are, at best, verbal articulations of consciousness rather than consciousness itself.</w:t>
      </w:r>
      <w:r w:rsidR="00107048">
        <w:rPr>
          <w:rStyle w:val="FootnoteReference"/>
        </w:rPr>
        <w:footnoteReference w:id="52"/>
      </w:r>
      <w:r w:rsidR="00107048">
        <w:t xml:space="preserve">  Accurate reporting requires honest, articulate, diligent and self-aware communication.  Error, omission, and memory lapse are potential problems, as are response biases designed to show the interviewee in a good light.</w:t>
      </w:r>
      <w:r w:rsidR="00107048">
        <w:rPr>
          <w:rStyle w:val="FootnoteReference"/>
        </w:rPr>
        <w:footnoteReference w:id="53"/>
      </w:r>
      <w:r w:rsidR="00107048">
        <w:t xml:space="preserve"> One way of mitigating these risks is by asking the participant to report on an experience in the immediate moment, rather than whilst recalling previous conduct.  For this reason our research approach employ</w:t>
      </w:r>
      <w:r w:rsidR="00EE5630">
        <w:t xml:space="preserve">ed </w:t>
      </w:r>
      <w:r w:rsidR="00107048">
        <w:t>vignettes as part of the interview process</w:t>
      </w:r>
      <w:r>
        <w:t>: problems which each interviewee was asked to give their response to</w:t>
      </w:r>
      <w:r w:rsidR="00107048">
        <w:t xml:space="preserve">.  These are ethical problems which respondents are asked to ‘solve’ there and then.  The risks are only mitigated by such an approach; they are not removed.  </w:t>
      </w:r>
    </w:p>
    <w:p w14:paraId="32DF51E8" w14:textId="3DAEB78B" w:rsidR="00143DCB" w:rsidRDefault="00143DCB" w:rsidP="00143DCB">
      <w:pPr>
        <w:pStyle w:val="Heading1"/>
      </w:pPr>
      <w:r>
        <w:lastRenderedPageBreak/>
        <w:t>Analysis</w:t>
      </w:r>
    </w:p>
    <w:p w14:paraId="18E3FD6A" w14:textId="7FC498AE" w:rsidR="00143DCB" w:rsidRDefault="00143DCB" w:rsidP="00143DCB">
      <w:r>
        <w:t>In the next sections of the paper we discuss our analysis of the interviews</w:t>
      </w:r>
      <w:r w:rsidR="002F6BC7">
        <w:t>.</w:t>
      </w:r>
      <w:r>
        <w:t xml:space="preserve">  </w:t>
      </w:r>
      <w:r w:rsidR="002F6BC7">
        <w:t xml:space="preserve">Interviews were coded thematically, with the interview topic guides forming the basis of the coding framework.  </w:t>
      </w:r>
      <w:proofErr w:type="spellStart"/>
      <w:r w:rsidR="002F6BC7">
        <w:t>NVivo</w:t>
      </w:r>
      <w:proofErr w:type="spellEnd"/>
      <w:r w:rsidR="002F6BC7">
        <w:t xml:space="preserve"> was used to assist in organising and coding the data.  </w:t>
      </w:r>
      <w:r w:rsidR="00FB204B">
        <w:t>Here we draw out the most important themes emerging from the interviews.</w:t>
      </w:r>
    </w:p>
    <w:p w14:paraId="1147D014" w14:textId="77777777" w:rsidR="00DC288E" w:rsidRPr="007B6260" w:rsidRDefault="00DC288E" w:rsidP="00143DCB">
      <w:pPr>
        <w:rPr>
          <w:i/>
        </w:rPr>
      </w:pPr>
    </w:p>
    <w:p w14:paraId="051E7312" w14:textId="5B120D7E" w:rsidR="001D5FA7" w:rsidRPr="007B6260" w:rsidRDefault="00DC288E" w:rsidP="00DC288E">
      <w:pPr>
        <w:pStyle w:val="ListParagraph"/>
        <w:numPr>
          <w:ilvl w:val="0"/>
          <w:numId w:val="42"/>
        </w:numPr>
        <w:rPr>
          <w:i/>
        </w:rPr>
      </w:pPr>
      <w:r w:rsidRPr="007B6260">
        <w:rPr>
          <w:i/>
        </w:rPr>
        <w:t>Ethics</w:t>
      </w:r>
      <w:r w:rsidR="00D830DB" w:rsidRPr="007B6260">
        <w:rPr>
          <w:i/>
        </w:rPr>
        <w:t xml:space="preserve"> as not being criminal</w:t>
      </w:r>
    </w:p>
    <w:p w14:paraId="3E4EB5A4" w14:textId="59F8A9C7" w:rsidR="00FB204B" w:rsidRDefault="00675A5D" w:rsidP="007176C1">
      <w:r>
        <w:t xml:space="preserve">Respondents were first asked what came to mind </w:t>
      </w:r>
      <w:r w:rsidR="00D97CB9">
        <w:t xml:space="preserve">as </w:t>
      </w:r>
      <w:r>
        <w:t xml:space="preserve">ethics in legal practice.  This tended to prompt responses suggesting a mixture of honesty, integrity and serving the client.  Some in-house lawyers mentioned their Company’s Code of Conduct.  Bribery came up regularly, being topical because of the introduction of the Bribery Act 2010.  </w:t>
      </w:r>
      <w:r w:rsidR="009712CE">
        <w:t xml:space="preserve">Several in-house lawyers </w:t>
      </w:r>
      <w:r w:rsidR="00662418">
        <w:t xml:space="preserve">in </w:t>
      </w:r>
      <w:r w:rsidR="009712CE">
        <w:t>emphasis</w:t>
      </w:r>
      <w:r w:rsidR="00662418">
        <w:t>ing</w:t>
      </w:r>
      <w:r w:rsidR="009712CE">
        <w:t xml:space="preserve"> their duty to </w:t>
      </w:r>
      <w:r w:rsidR="009712CE" w:rsidRPr="009712CE">
        <w:t xml:space="preserve">do the best for </w:t>
      </w:r>
      <w:r w:rsidR="009712CE">
        <w:t xml:space="preserve">their </w:t>
      </w:r>
      <w:r w:rsidR="009712CE" w:rsidRPr="009712CE">
        <w:t>client</w:t>
      </w:r>
      <w:r w:rsidR="00662418">
        <w:t xml:space="preserve"> raised t</w:t>
      </w:r>
      <w:r w:rsidR="00D70ABC">
        <w:t>ensions between commercial aims</w:t>
      </w:r>
      <w:r w:rsidR="00633D36">
        <w:t>,</w:t>
      </w:r>
      <w:r w:rsidR="00B472B7">
        <w:t xml:space="preserve"> </w:t>
      </w:r>
      <w:r w:rsidR="00D70ABC">
        <w:t>law</w:t>
      </w:r>
      <w:r w:rsidR="00633D36">
        <w:t xml:space="preserve"> </w:t>
      </w:r>
      <w:r w:rsidR="00D70ABC">
        <w:t xml:space="preserve">and the lawyer’s role as </w:t>
      </w:r>
      <w:r w:rsidR="007232E5">
        <w:t xml:space="preserve">an </w:t>
      </w:r>
      <w:r w:rsidR="00D70ABC">
        <w:t>employee</w:t>
      </w:r>
      <w:r w:rsidR="00662418">
        <w:t>.  In this way a</w:t>
      </w:r>
      <w:r w:rsidR="00FB171D">
        <w:t xml:space="preserve"> concern about </w:t>
      </w:r>
      <w:r w:rsidR="00D70ABC">
        <w:t>independence</w:t>
      </w:r>
      <w:r w:rsidR="007232E5">
        <w:t xml:space="preserve"> became apparent</w:t>
      </w:r>
      <w:r w:rsidR="002A4179">
        <w:t xml:space="preserve">.  </w:t>
      </w:r>
    </w:p>
    <w:p w14:paraId="26EA2DDC" w14:textId="02D298F5" w:rsidR="00FB204B" w:rsidRDefault="00FB204B" w:rsidP="00FB204B">
      <w:r>
        <w:t>To return to Nelson and Nei</w:t>
      </w:r>
      <w:r w:rsidR="00653FDD">
        <w:t>l</w:t>
      </w:r>
      <w:r>
        <w:t>son’s archetypes</w:t>
      </w:r>
      <w:r w:rsidR="00B472B7">
        <w:t>, ou</w:t>
      </w:r>
      <w:r w:rsidR="00196F7B">
        <w:t>r</w:t>
      </w:r>
      <w:r w:rsidR="00B472B7">
        <w:t xml:space="preserve"> sample </w:t>
      </w:r>
      <w:r w:rsidR="00D80A2E">
        <w:t xml:space="preserve">of in-house lawyers </w:t>
      </w:r>
      <w:r>
        <w:t xml:space="preserve">generally </w:t>
      </w:r>
      <w:r w:rsidR="00B472B7">
        <w:t>saw themselves as counsellors</w:t>
      </w:r>
      <w:r w:rsidR="00A4000C">
        <w:t xml:space="preserve"> or technicians and not </w:t>
      </w:r>
      <w:r w:rsidR="00196F7B">
        <w:t xml:space="preserve">as </w:t>
      </w:r>
      <w:r w:rsidR="00A4000C">
        <w:t>cops</w:t>
      </w:r>
      <w:r w:rsidR="00B472B7">
        <w:t xml:space="preserve">.  </w:t>
      </w:r>
      <w:r w:rsidR="00D13085" w:rsidRPr="00EE5630">
        <w:t xml:space="preserve">As </w:t>
      </w:r>
      <w:r w:rsidR="00297F33" w:rsidRPr="00EE5630">
        <w:t xml:space="preserve">Counsellors </w:t>
      </w:r>
      <w:r w:rsidR="00D13085" w:rsidRPr="00EE5630">
        <w:t xml:space="preserve">they </w:t>
      </w:r>
      <w:r w:rsidR="00297F33" w:rsidRPr="00EE5630">
        <w:t>advised</w:t>
      </w:r>
      <w:r w:rsidR="00D13085" w:rsidRPr="00EE5630">
        <w:t>,</w:t>
      </w:r>
      <w:r w:rsidR="00297F33" w:rsidRPr="00EE5630">
        <w:t xml:space="preserve"> but they did not take responsibility.  </w:t>
      </w:r>
      <w:r w:rsidRPr="00EE5630">
        <w:t xml:space="preserve">The notion of a grey zone suggested something legally or ethically problematic about a course of action that flowed from (or was assisted by) advice.  Our </w:t>
      </w:r>
      <w:r w:rsidR="00564DDD" w:rsidRPr="00EE5630">
        <w:t xml:space="preserve">lawyers </w:t>
      </w:r>
      <w:r w:rsidRPr="00EE5630">
        <w:t>generally had no difficulty distancing</w:t>
      </w:r>
      <w:r w:rsidR="00564DDD" w:rsidRPr="00EE5630">
        <w:t xml:space="preserve"> themselves from ethical</w:t>
      </w:r>
      <w:r w:rsidRPr="00EE5630">
        <w:t xml:space="preserve"> responsibility for</w:t>
      </w:r>
      <w:r w:rsidR="00564DDD" w:rsidRPr="00EE5630">
        <w:t xml:space="preserve"> </w:t>
      </w:r>
      <w:r w:rsidRPr="00EE5630">
        <w:t>these grey zones</w:t>
      </w:r>
      <w:r w:rsidR="00D13085" w:rsidRPr="00EE5630">
        <w:t xml:space="preserve">, commonly falling back on the </w:t>
      </w:r>
      <w:r w:rsidR="009243D5" w:rsidRPr="00EE5630">
        <w:t>mantra of</w:t>
      </w:r>
      <w:r w:rsidR="00564DDD">
        <w:t xml:space="preserve">: I advise, but the client decides.  </w:t>
      </w:r>
      <w:r w:rsidR="00297F33">
        <w:t>H</w:t>
      </w:r>
      <w:r w:rsidR="00B472B7">
        <w:t>er</w:t>
      </w:r>
      <w:r w:rsidR="004B6BC8">
        <w:t xml:space="preserve">e </w:t>
      </w:r>
      <w:r>
        <w:t xml:space="preserve">a </w:t>
      </w:r>
      <w:r w:rsidR="00B472B7">
        <w:t>lawyer</w:t>
      </w:r>
      <w:r w:rsidR="00564DDD">
        <w:t xml:space="preserve"> takes the position one step further, they </w:t>
      </w:r>
      <w:r w:rsidR="00564DDD">
        <w:lastRenderedPageBreak/>
        <w:t xml:space="preserve">facilitate </w:t>
      </w:r>
      <w:r w:rsidR="00B472B7">
        <w:t>understanding</w:t>
      </w:r>
      <w:r w:rsidR="00564DDD">
        <w:t xml:space="preserve"> </w:t>
      </w:r>
      <w:r w:rsidR="004D0FEA">
        <w:t xml:space="preserve">but </w:t>
      </w:r>
      <w:r w:rsidR="00564DDD">
        <w:t xml:space="preserve">the </w:t>
      </w:r>
      <w:r w:rsidR="004D0FEA">
        <w:t>client</w:t>
      </w:r>
      <w:r w:rsidR="00564DDD">
        <w:t xml:space="preserve"> (the business) </w:t>
      </w:r>
      <w:r w:rsidR="004D0FEA">
        <w:t>interp</w:t>
      </w:r>
      <w:r w:rsidR="00196F7B">
        <w:t>r</w:t>
      </w:r>
      <w:r w:rsidR="00314052">
        <w:t>et</w:t>
      </w:r>
      <w:r w:rsidR="00564DDD">
        <w:t>s</w:t>
      </w:r>
      <w:r w:rsidR="00314052">
        <w:t xml:space="preserve"> </w:t>
      </w:r>
      <w:r w:rsidR="00297F33">
        <w:t xml:space="preserve">the </w:t>
      </w:r>
      <w:r>
        <w:t>grey zones.  IH11 said:</w:t>
      </w:r>
    </w:p>
    <w:p w14:paraId="00EE2107" w14:textId="4C44D169" w:rsidR="00FB204B" w:rsidRPr="005905D9" w:rsidRDefault="00FB204B" w:rsidP="00FB204B">
      <w:pPr>
        <w:pStyle w:val="Quote"/>
      </w:pPr>
      <w:r>
        <w:t xml:space="preserve">[I] </w:t>
      </w:r>
      <w:r w:rsidRPr="005905D9">
        <w:t xml:space="preserve">always make sure that the </w:t>
      </w:r>
      <w:proofErr w:type="gramStart"/>
      <w:r w:rsidRPr="005905D9">
        <w:t xml:space="preserve">client </w:t>
      </w:r>
      <w:r>
        <w:t>…</w:t>
      </w:r>
      <w:r w:rsidRPr="005905D9">
        <w:t>understand</w:t>
      </w:r>
      <w:r>
        <w:t>[</w:t>
      </w:r>
      <w:proofErr w:type="gramEnd"/>
      <w:r>
        <w:t>s]</w:t>
      </w:r>
      <w:r w:rsidRPr="005905D9">
        <w:t xml:space="preserve"> the law.  I think they also need to understand what the law is trying to achieve, so that if there is a grey area they know t</w:t>
      </w:r>
      <w:r>
        <w:t>he correct way to interpret it.</w:t>
      </w:r>
    </w:p>
    <w:p w14:paraId="4A5E3375" w14:textId="1BFC2D0C" w:rsidR="00983F01" w:rsidRDefault="004D0FEA" w:rsidP="00374D1F">
      <w:r>
        <w:t>These grey zones</w:t>
      </w:r>
      <w:r w:rsidR="00B472B7">
        <w:t xml:space="preserve"> plainly gave rise to a tension in the lawyers</w:t>
      </w:r>
      <w:r w:rsidR="00564DDD">
        <w:t>’</w:t>
      </w:r>
      <w:r w:rsidR="00B472B7">
        <w:t xml:space="preserve"> mind</w:t>
      </w:r>
      <w:r w:rsidR="00564DDD">
        <w:t>s</w:t>
      </w:r>
      <w:r w:rsidR="00297F33">
        <w:t xml:space="preserve">. Although </w:t>
      </w:r>
      <w:r w:rsidR="00B472B7">
        <w:t>they professed comfort</w:t>
      </w:r>
      <w:r w:rsidR="00B60D0F">
        <w:t xml:space="preserve"> </w:t>
      </w:r>
      <w:r w:rsidR="00B472B7">
        <w:t>with</w:t>
      </w:r>
      <w:r w:rsidR="00B60D0F">
        <w:t xml:space="preserve"> </w:t>
      </w:r>
      <w:r w:rsidR="00564DDD">
        <w:t>greyness</w:t>
      </w:r>
      <w:r w:rsidR="007232E5">
        <w:t xml:space="preserve">, </w:t>
      </w:r>
      <w:r w:rsidR="00297F33">
        <w:t xml:space="preserve">many discussed a </w:t>
      </w:r>
      <w:r w:rsidR="007176C1">
        <w:t>tension with legality</w:t>
      </w:r>
      <w:r w:rsidR="009712CE" w:rsidRPr="009712CE">
        <w:t>.</w:t>
      </w:r>
      <w:r w:rsidR="009712CE">
        <w:t xml:space="preserve">  </w:t>
      </w:r>
      <w:r w:rsidR="00B60D0F">
        <w:t>How did this tension manifest?</w:t>
      </w:r>
      <w:r w:rsidR="009243D5">
        <w:t xml:space="preserve"> </w:t>
      </w:r>
      <w:r w:rsidR="00B60D0F">
        <w:t xml:space="preserve"> </w:t>
      </w:r>
      <w:r w:rsidR="00B472B7">
        <w:t>T</w:t>
      </w:r>
      <w:r w:rsidR="007176C1">
        <w:t xml:space="preserve">here was wide-spread acceptance that </w:t>
      </w:r>
      <w:r w:rsidR="009712CE">
        <w:t>a narrow, legal</w:t>
      </w:r>
      <w:r w:rsidR="007176C1">
        <w:t>istic</w:t>
      </w:r>
      <w:r w:rsidR="009712CE">
        <w:t xml:space="preserve"> </w:t>
      </w:r>
      <w:r w:rsidR="007232E5">
        <w:t xml:space="preserve">‘what can I get away with’ </w:t>
      </w:r>
      <w:r w:rsidR="009712CE">
        <w:t xml:space="preserve">interpretation of </w:t>
      </w:r>
      <w:r w:rsidR="00B472B7">
        <w:t xml:space="preserve">law </w:t>
      </w:r>
      <w:r w:rsidR="007176C1">
        <w:t>might damage the client’s interests</w:t>
      </w:r>
      <w:r w:rsidR="00B472B7">
        <w:t xml:space="preserve">.  </w:t>
      </w:r>
      <w:r w:rsidR="00662418">
        <w:t>D</w:t>
      </w:r>
      <w:r w:rsidR="00883855">
        <w:t>oing the ‘</w:t>
      </w:r>
      <w:r w:rsidR="009712CE">
        <w:t>right</w:t>
      </w:r>
      <w:r w:rsidR="00883855">
        <w:t>’</w:t>
      </w:r>
      <w:r w:rsidR="009712CE">
        <w:t xml:space="preserve"> thing rather than simply the legally permitted thing</w:t>
      </w:r>
      <w:r w:rsidR="00662418">
        <w:t xml:space="preserve"> was sometimes seen as commercially wise and ethical</w:t>
      </w:r>
      <w:r w:rsidR="00B472B7">
        <w:t xml:space="preserve">.  </w:t>
      </w:r>
      <w:r w:rsidR="00297F33">
        <w:t xml:space="preserve"> </w:t>
      </w:r>
      <w:proofErr w:type="gramStart"/>
      <w:r w:rsidR="00B472B7">
        <w:t>Equally</w:t>
      </w:r>
      <w:r w:rsidR="00662418">
        <w:t>,</w:t>
      </w:r>
      <w:r w:rsidR="00B472B7">
        <w:t xml:space="preserve"> </w:t>
      </w:r>
      <w:r w:rsidR="00D24E8C">
        <w:t xml:space="preserve">most </w:t>
      </w:r>
      <w:r w:rsidR="00314052">
        <w:t xml:space="preserve">suggested </w:t>
      </w:r>
      <w:r w:rsidR="00D24E8C">
        <w:t xml:space="preserve">limits to their ability </w:t>
      </w:r>
      <w:r w:rsidR="00A75D8F">
        <w:t xml:space="preserve">to </w:t>
      </w:r>
      <w:r w:rsidR="009243D5" w:rsidRPr="00EE5630">
        <w:t>say no to a client, even where they might consider this a legitimate part of their role.</w:t>
      </w:r>
      <w:proofErr w:type="gramEnd"/>
      <w:r w:rsidR="00662418" w:rsidRPr="00EE5630">
        <w:t xml:space="preserve">  </w:t>
      </w:r>
      <w:r w:rsidR="00883855">
        <w:t xml:space="preserve">They </w:t>
      </w:r>
      <w:r w:rsidR="00D830DB">
        <w:t>were</w:t>
      </w:r>
      <w:r w:rsidR="00D24E8C">
        <w:t xml:space="preserve"> constrained by a number of factors.  </w:t>
      </w:r>
    </w:p>
    <w:p w14:paraId="6EBBEB76" w14:textId="301EA115" w:rsidR="00297F33" w:rsidRDefault="007232E5" w:rsidP="00297F33">
      <w:r>
        <w:t>First</w:t>
      </w:r>
      <w:r w:rsidR="000D7C6B">
        <w:t>,</w:t>
      </w:r>
      <w:r>
        <w:t xml:space="preserve"> t</w:t>
      </w:r>
      <w:r w:rsidR="00D24E8C">
        <w:t xml:space="preserve">he </w:t>
      </w:r>
      <w:r>
        <w:t xml:space="preserve">only </w:t>
      </w:r>
      <w:r w:rsidR="00D24E8C">
        <w:t xml:space="preserve">notion of </w:t>
      </w:r>
      <w:r w:rsidR="003D0D8C">
        <w:t xml:space="preserve">unlawfulness </w:t>
      </w:r>
      <w:r w:rsidR="00D24E8C">
        <w:t xml:space="preserve">which appeared to restrain </w:t>
      </w:r>
      <w:r w:rsidR="00A75D8F">
        <w:t xml:space="preserve">respondents consistently </w:t>
      </w:r>
      <w:r w:rsidR="00D24E8C">
        <w:t xml:space="preserve">was </w:t>
      </w:r>
      <w:r w:rsidR="00D24E8C">
        <w:rPr>
          <w:i/>
        </w:rPr>
        <w:t>criminal</w:t>
      </w:r>
      <w:r w:rsidR="00B60D0F">
        <w:rPr>
          <w:i/>
        </w:rPr>
        <w:t>ity</w:t>
      </w:r>
      <w:r w:rsidR="00D24E8C">
        <w:t xml:space="preserve">.  </w:t>
      </w:r>
      <w:r>
        <w:t>Respondents regularly distinguished tolerable legal risk from potentially criminal activity</w:t>
      </w:r>
      <w:r w:rsidR="00297F33">
        <w:t>, acting, “</w:t>
      </w:r>
      <w:r w:rsidR="009712CE" w:rsidRPr="009712CE">
        <w:t xml:space="preserve">not </w:t>
      </w:r>
      <w:r w:rsidR="009243E5">
        <w:t xml:space="preserve">[in] </w:t>
      </w:r>
      <w:r w:rsidR="009712CE" w:rsidRPr="009712CE">
        <w:t>a criminal way, but act in a way which is in the best interests of the client rather than always necessarily following your advice</w:t>
      </w:r>
      <w:r w:rsidR="00D24E8C">
        <w:t>…</w:t>
      </w:r>
      <w:r w:rsidR="009712CE" w:rsidRPr="009712CE">
        <w:t>.</w:t>
      </w:r>
      <w:r w:rsidR="009712CE">
        <w:t xml:space="preserve">” </w:t>
      </w:r>
      <w:r w:rsidR="00B60D0F">
        <w:t>(IH11)</w:t>
      </w:r>
      <w:r w:rsidR="009243D5">
        <w:t xml:space="preserve">. </w:t>
      </w:r>
      <w:r w:rsidR="00297F33">
        <w:t>Even where an in-</w:t>
      </w:r>
      <w:proofErr w:type="spellStart"/>
      <w:r w:rsidR="00297F33">
        <w:t>houser</w:t>
      </w:r>
      <w:proofErr w:type="spellEnd"/>
      <w:r w:rsidR="00297F33">
        <w:t xml:space="preserve"> emphasised “</w:t>
      </w:r>
      <w:r w:rsidR="00297F33" w:rsidRPr="00E45180">
        <w:t>being the conscience of the organisation</w:t>
      </w:r>
      <w:r w:rsidR="00297F33">
        <w:t>…</w:t>
      </w:r>
      <w:r w:rsidR="00297F33" w:rsidRPr="00E45180">
        <w:t xml:space="preserve"> </w:t>
      </w:r>
      <w:r w:rsidR="00297F33">
        <w:t xml:space="preserve">  </w:t>
      </w:r>
      <w:r w:rsidR="00297F33" w:rsidRPr="00E45180">
        <w:t>not only sticking to the law but also the letter of the la</w:t>
      </w:r>
      <w:r w:rsidR="00297F33">
        <w:t>w” they had experienced being asked to, “</w:t>
      </w:r>
      <w:r w:rsidR="00297F33" w:rsidRPr="00E45180">
        <w:t>find a way around something which is an absolute prohibition</w:t>
      </w:r>
      <w:r w:rsidR="00297F33">
        <w:t xml:space="preserve">” (IH12). </w:t>
      </w:r>
      <w:r w:rsidR="00D80A2E">
        <w:t>Another said, l</w:t>
      </w:r>
      <w:r w:rsidR="00297F33">
        <w:t>aw only restrains if, “</w:t>
      </w:r>
      <w:r w:rsidR="00297F33" w:rsidRPr="00E45180">
        <w:t>there isn’t a way around it</w:t>
      </w:r>
      <w:r w:rsidR="00297F33">
        <w:t>.” (IH2)</w:t>
      </w:r>
    </w:p>
    <w:p w14:paraId="3A450D8C" w14:textId="22167294" w:rsidR="00297F33" w:rsidRDefault="00297F33" w:rsidP="00297F33">
      <w:r>
        <w:t>A</w:t>
      </w:r>
      <w:r w:rsidR="00D80A2E">
        <w:t>re</w:t>
      </w:r>
      <w:r>
        <w:t xml:space="preserve"> second way of looking at the </w:t>
      </w:r>
      <w:r w:rsidR="00883855">
        <w:t xml:space="preserve">problem </w:t>
      </w:r>
      <w:r>
        <w:t xml:space="preserve">was </w:t>
      </w:r>
      <w:r w:rsidR="00564DDD">
        <w:t xml:space="preserve">to see the </w:t>
      </w:r>
      <w:r>
        <w:t xml:space="preserve">lawyer’s job as ensuring </w:t>
      </w:r>
      <w:r w:rsidR="00883855">
        <w:t xml:space="preserve">an informed cost-benefit calculation when behaving in a potentially unlawful way </w:t>
      </w:r>
      <w:r w:rsidR="00564DDD">
        <w:t xml:space="preserve">or generating </w:t>
      </w:r>
      <w:r>
        <w:t xml:space="preserve">sufficiently plausible claims to legality to minimise the risk of regulatory action or third party </w:t>
      </w:r>
      <w:r>
        <w:lastRenderedPageBreak/>
        <w:t xml:space="preserve">litigation.  The calculation was </w:t>
      </w:r>
      <w:r w:rsidR="00545C70">
        <w:t xml:space="preserve">not </w:t>
      </w:r>
      <w:r w:rsidR="00D97CB9">
        <w:t xml:space="preserve">‘is something </w:t>
      </w:r>
      <w:r>
        <w:t>lawful</w:t>
      </w:r>
      <w:r w:rsidR="00D97CB9">
        <w:t>?’</w:t>
      </w:r>
      <w:r w:rsidR="00564DDD">
        <w:t xml:space="preserve"> but whether </w:t>
      </w:r>
      <w:r>
        <w:t>the commercial benefits of action outweigh the risks of regulatory infraction or civil suit</w:t>
      </w:r>
      <w:r w:rsidR="00883855">
        <w:t>.</w:t>
      </w:r>
      <w:r>
        <w:t xml:space="preserve">  Whilst some respondents thought they might exert ethical influence as part of the process of weighing costs and benefits, the technical competence of the lawyer was ultimately employed in examining the limits of the law, not the ethicality of the decision.</w:t>
      </w:r>
      <w:r w:rsidR="00883855">
        <w:t xml:space="preserve">  </w:t>
      </w:r>
    </w:p>
    <w:p w14:paraId="06257B1F" w14:textId="3FD7ED40" w:rsidR="00297F33" w:rsidRDefault="00297F33" w:rsidP="00297F33">
      <w:r>
        <w:t>Not all respondents were comfortable with this.  Tensions were evident across a range of respondents: IH6</w:t>
      </w:r>
      <w:r w:rsidRPr="00E45180">
        <w:t xml:space="preserve"> talked </w:t>
      </w:r>
      <w:r>
        <w:t>of risks to independence in the, “</w:t>
      </w:r>
      <w:r w:rsidRPr="00E45180">
        <w:t xml:space="preserve">general conflicts in terms of the </w:t>
      </w:r>
      <w:r>
        <w:t xml:space="preserve">[in-house] </w:t>
      </w:r>
      <w:r w:rsidRPr="00E45180">
        <w:t>role</w:t>
      </w:r>
      <w:r>
        <w:t xml:space="preserve">”; </w:t>
      </w:r>
      <w:r w:rsidRPr="002532B1">
        <w:t xml:space="preserve">IH4 about, </w:t>
      </w:r>
      <w:r>
        <w:t>“</w:t>
      </w:r>
      <w:r w:rsidRPr="002532B1">
        <w:t xml:space="preserve">Ill-advised activity by some senior managers, which have </w:t>
      </w:r>
      <w:r>
        <w:t xml:space="preserve">[sic] </w:t>
      </w:r>
      <w:r w:rsidRPr="002532B1">
        <w:t>cropped up occasionally</w:t>
      </w:r>
      <w:r>
        <w:t>”; and IH10, “</w:t>
      </w:r>
      <w:r w:rsidRPr="009712CE">
        <w:t>the demands of management to do certain things, which may not always be either legal or may kind of hover on the edge of illegality</w:t>
      </w:r>
      <w:r>
        <w:t>.”</w:t>
      </w:r>
      <w:r>
        <w:rPr>
          <w:color w:val="000000"/>
        </w:rPr>
        <w:t xml:space="preserve">  </w:t>
      </w:r>
    </w:p>
    <w:p w14:paraId="66F0FDC5" w14:textId="29614AD1" w:rsidR="00297F33" w:rsidRDefault="00C42D2C" w:rsidP="00297F33">
      <w:r>
        <w:rPr>
          <w:color w:val="000000"/>
        </w:rPr>
        <w:t xml:space="preserve">Seeing </w:t>
      </w:r>
      <w:r w:rsidR="003D0D8C">
        <w:rPr>
          <w:color w:val="000000"/>
        </w:rPr>
        <w:t xml:space="preserve">unlawfulness </w:t>
      </w:r>
      <w:r>
        <w:rPr>
          <w:color w:val="000000"/>
        </w:rPr>
        <w:t xml:space="preserve">as </w:t>
      </w:r>
      <w:r w:rsidR="00D97CB9">
        <w:t>risk operated</w:t>
      </w:r>
      <w:r w:rsidR="00297F33">
        <w:t xml:space="preserve"> to both recognise and normalise the tension between </w:t>
      </w:r>
      <w:r w:rsidR="00B13B59">
        <w:rPr>
          <w:color w:val="000000"/>
        </w:rPr>
        <w:t>whether a course of action wa</w:t>
      </w:r>
      <w:r w:rsidR="00297F33">
        <w:rPr>
          <w:color w:val="000000"/>
        </w:rPr>
        <w:t xml:space="preserve">s </w:t>
      </w:r>
      <w:r w:rsidR="003D0D8C">
        <w:rPr>
          <w:color w:val="000000"/>
        </w:rPr>
        <w:t>lawful or unlawful</w:t>
      </w:r>
      <w:r w:rsidR="00297F33">
        <w:rPr>
          <w:color w:val="000000"/>
        </w:rPr>
        <w:t xml:space="preserve">.  </w:t>
      </w:r>
      <w:r w:rsidR="00564DDD">
        <w:rPr>
          <w:color w:val="000000"/>
        </w:rPr>
        <w:t>In f</w:t>
      </w:r>
      <w:r w:rsidR="00297F33">
        <w:rPr>
          <w:color w:val="000000"/>
        </w:rPr>
        <w:t>raming a decision as risk-based</w:t>
      </w:r>
      <w:r w:rsidR="00564DDD">
        <w:rPr>
          <w:color w:val="000000"/>
        </w:rPr>
        <w:t>,</w:t>
      </w:r>
      <w:r w:rsidR="00297F33">
        <w:rPr>
          <w:color w:val="000000"/>
        </w:rPr>
        <w:t xml:space="preserve"> ambiguity and potential </w:t>
      </w:r>
      <w:r w:rsidR="003D0D8C">
        <w:rPr>
          <w:color w:val="000000"/>
        </w:rPr>
        <w:t xml:space="preserve">unlawfulness </w:t>
      </w:r>
      <w:r w:rsidR="00D80A2E">
        <w:rPr>
          <w:color w:val="000000"/>
        </w:rPr>
        <w:t>wa</w:t>
      </w:r>
      <w:r w:rsidR="00564DDD">
        <w:rPr>
          <w:color w:val="000000"/>
        </w:rPr>
        <w:t>s tolerated</w:t>
      </w:r>
      <w:r w:rsidR="00297F33">
        <w:rPr>
          <w:color w:val="000000"/>
        </w:rPr>
        <w:t>.</w:t>
      </w:r>
      <w:r w:rsidR="00297F33">
        <w:t xml:space="preserve">  </w:t>
      </w:r>
      <w:r w:rsidR="00B13B59">
        <w:t xml:space="preserve">They were the facilitator of calculated risk-taking with law.  </w:t>
      </w:r>
      <w:r w:rsidR="00564DDD">
        <w:t>Where legal risk is unavoidable, and risks are neutrally weighed</w:t>
      </w:r>
      <w:r w:rsidR="00CB11B6">
        <w:t>, this may be unexceptional.  Yet, i</w:t>
      </w:r>
      <w:r w:rsidR="00297F33">
        <w:t>n balancing risk, the lawyers acted as guardians of their client interests not as independent administrators of the rule of law.  They recognise</w:t>
      </w:r>
      <w:r>
        <w:t>d</w:t>
      </w:r>
      <w:r w:rsidR="00297F33">
        <w:t xml:space="preserve"> that </w:t>
      </w:r>
      <w:r w:rsidR="00B13B59">
        <w:t xml:space="preserve">the </w:t>
      </w:r>
      <w:r w:rsidR="00297F33">
        <w:t xml:space="preserve">boundaries of tolerable risk </w:t>
      </w:r>
      <w:r w:rsidR="00B13B59">
        <w:t xml:space="preserve">were </w:t>
      </w:r>
      <w:r w:rsidR="00297F33">
        <w:t xml:space="preserve">malleable and open to interpretation and that corporate dynamics </w:t>
      </w:r>
      <w:r w:rsidR="00D97CB9">
        <w:t xml:space="preserve">(generally) </w:t>
      </w:r>
      <w:r w:rsidR="00297F33">
        <w:t>push</w:t>
      </w:r>
      <w:r w:rsidR="00D97CB9">
        <w:t>ed</w:t>
      </w:r>
      <w:r w:rsidR="00297F33">
        <w:t xml:space="preserve"> in one direction: don’t say no, say how.  There was a strong sense of the reputational cost to a lawyer in saying, “</w:t>
      </w:r>
      <w:r w:rsidR="00297F33" w:rsidRPr="009712CE">
        <w:t xml:space="preserve">‘No, you can’t do certain things’, or ‘I’m sorry but certain things are </w:t>
      </w:r>
      <w:proofErr w:type="gramStart"/>
      <w:r w:rsidR="00297F33" w:rsidRPr="009712CE">
        <w:t>required’</w:t>
      </w:r>
      <w:r w:rsidR="00D97CB9">
        <w:t xml:space="preserve">  …</w:t>
      </w:r>
      <w:proofErr w:type="gramEnd"/>
      <w:r w:rsidR="00297F33" w:rsidRPr="009712CE">
        <w:t>they don’t like it.</w:t>
      </w:r>
      <w:r w:rsidR="00297F33">
        <w:t>”</w:t>
      </w:r>
      <w:r w:rsidR="00297F33" w:rsidRPr="009712CE">
        <w:t xml:space="preserve"> </w:t>
      </w:r>
      <w:r w:rsidR="00297F33">
        <w:t xml:space="preserve">(IH10).  </w:t>
      </w:r>
    </w:p>
    <w:p w14:paraId="156A0F2F" w14:textId="2C6AD073" w:rsidR="00D80A2E" w:rsidRDefault="00C42D2C" w:rsidP="00374D1F">
      <w:r>
        <w:lastRenderedPageBreak/>
        <w:t xml:space="preserve">Private practitioners recognised similar gradations of tolerable unlawfulness.  </w:t>
      </w:r>
      <w:r w:rsidR="00B13B59">
        <w:t>Some suggested even narrower test</w:t>
      </w:r>
      <w:r w:rsidR="00954CF6">
        <w:t>s,</w:t>
      </w:r>
      <w:r w:rsidR="00B13B59">
        <w:t xml:space="preserve"> </w:t>
      </w:r>
      <w:r w:rsidR="00CD0FD0">
        <w:t>“</w:t>
      </w:r>
      <w:r w:rsidR="00CD0FD0" w:rsidRPr="00910A1E">
        <w:t>knowing participation in criminality</w:t>
      </w:r>
      <w:r w:rsidR="00CD0FD0">
        <w:t>”</w:t>
      </w:r>
      <w:r w:rsidR="00CD0FD0" w:rsidRPr="00910A1E">
        <w:t xml:space="preserve"> </w:t>
      </w:r>
      <w:r w:rsidR="00CD0FD0">
        <w:t xml:space="preserve">(PP1) </w:t>
      </w:r>
      <w:r w:rsidR="00CB11B6">
        <w:t>or,</w:t>
      </w:r>
      <w:r w:rsidR="001D5FA7">
        <w:t xml:space="preserve"> “straight dishonesty” </w:t>
      </w:r>
      <w:r w:rsidR="00CB11B6">
        <w:t>(PP7).</w:t>
      </w:r>
      <w:r w:rsidR="00B13B59">
        <w:t xml:space="preserve">  </w:t>
      </w:r>
      <w:r w:rsidR="00297F33">
        <w:t>‘</w:t>
      </w:r>
      <w:r>
        <w:t>N</w:t>
      </w:r>
      <w:r w:rsidR="00297F33">
        <w:t xml:space="preserve">on-criminal’ </w:t>
      </w:r>
      <w:r w:rsidR="00D24E8C">
        <w:t>regulation</w:t>
      </w:r>
      <w:r w:rsidR="00A75D8F">
        <w:t xml:space="preserve"> had </w:t>
      </w:r>
      <w:r w:rsidR="00633D36">
        <w:t xml:space="preserve">significantly </w:t>
      </w:r>
      <w:r w:rsidR="00D24E8C">
        <w:t xml:space="preserve">less resonance.  </w:t>
      </w:r>
      <w:r w:rsidR="00983F01">
        <w:t xml:space="preserve">  </w:t>
      </w:r>
      <w:r w:rsidR="00D80A2E">
        <w:t>When making these kinds of comments, in-house and private practice interviewees were often distinguishing ‘regulation’ from more criminal prohibition in a somewhat hazy way.</w:t>
      </w:r>
      <w:r w:rsidR="00D80A2E">
        <w:rPr>
          <w:rStyle w:val="FootnoteReference"/>
        </w:rPr>
        <w:footnoteReference w:id="54"/>
      </w:r>
      <w:r w:rsidR="00D80A2E">
        <w:t xml:space="preserve">  </w:t>
      </w:r>
    </w:p>
    <w:p w14:paraId="36A01918" w14:textId="1AD2EC85" w:rsidR="00374D1F" w:rsidRDefault="00954CF6" w:rsidP="00374D1F">
      <w:r>
        <w:t>They too were informed by a</w:t>
      </w:r>
      <w:r w:rsidR="00D80A2E">
        <w:t xml:space="preserve">n </w:t>
      </w:r>
      <w:r w:rsidR="00C377F5">
        <w:t>incorrect</w:t>
      </w:r>
      <w:r w:rsidR="00D80A2E">
        <w:t xml:space="preserve"> but strongly held</w:t>
      </w:r>
      <w:r w:rsidR="00C377F5">
        <w:t xml:space="preserve"> assumption that </w:t>
      </w:r>
      <w:r w:rsidR="00374D1F">
        <w:t>client’s interests</w:t>
      </w:r>
      <w:r w:rsidR="00C377F5">
        <w:t xml:space="preserve"> were pre-eminent</w:t>
      </w:r>
      <w:r>
        <w:t xml:space="preserve">.  </w:t>
      </w:r>
      <w:r w:rsidR="00C42D2C">
        <w:t xml:space="preserve">A regulatory framework, or the law in general, might establish a broad idea of what was probably expected or required, but if there was ambiguity and the client had a weak (but runnable) argument then that too was permitted.  </w:t>
      </w:r>
      <w:r>
        <w:t>PP1, for example, was willing to assist with actions which were, in his judgment, arguably, but probably not, lawful.  They can advance, in his view, the “wrong” argument.  He contrasted criminal liability, “…</w:t>
      </w:r>
      <w:r w:rsidRPr="00910A1E">
        <w:t>Certainly, we’d never get involved’.</w:t>
      </w:r>
      <w:r>
        <w:t>”</w:t>
      </w:r>
      <w:r w:rsidRPr="00910A1E">
        <w:t xml:space="preserve"> </w:t>
      </w:r>
      <w:r>
        <w:t xml:space="preserve">(PP1)  </w:t>
      </w:r>
      <w:r w:rsidR="00983F01">
        <w:t>The aim was not to establish legality but defensibility</w:t>
      </w:r>
      <w:r w:rsidR="00374D1F">
        <w:t>:</w:t>
      </w:r>
    </w:p>
    <w:p w14:paraId="36EF8D41" w14:textId="60C8256A" w:rsidR="00374D1F" w:rsidRPr="00910A1E" w:rsidRDefault="00D24E8C" w:rsidP="002A4179">
      <w:pPr>
        <w:pStyle w:val="Quote"/>
      </w:pPr>
      <w:r>
        <w:t>…</w:t>
      </w:r>
      <w:r w:rsidR="00374D1F" w:rsidRPr="00910A1E">
        <w:t xml:space="preserve"> </w:t>
      </w:r>
      <w:proofErr w:type="gramStart"/>
      <w:r w:rsidR="00374D1F" w:rsidRPr="00910A1E">
        <w:t>it’s</w:t>
      </w:r>
      <w:proofErr w:type="gramEnd"/>
      <w:r w:rsidR="00374D1F" w:rsidRPr="00910A1E">
        <w:t xml:space="preserve"> not for us necessarily to consider the wider public interest. </w:t>
      </w:r>
      <w:r>
        <w:t>…</w:t>
      </w:r>
      <w:r w:rsidR="00374D1F" w:rsidRPr="00910A1E">
        <w:t>we don’t need to necessarily think in the same way the regulator might about wider issues and wider implications. We just need to make sure that our clients stay within the law and if they do that, their position will be defensible.</w:t>
      </w:r>
      <w:r w:rsidR="00954CF6">
        <w:t xml:space="preserve">” </w:t>
      </w:r>
      <w:r w:rsidR="00954CF6" w:rsidRPr="00954CF6">
        <w:rPr>
          <w:i w:val="0"/>
        </w:rPr>
        <w:t>PP6</w:t>
      </w:r>
    </w:p>
    <w:p w14:paraId="16F04C5C" w14:textId="01C4EA3A" w:rsidR="005B590A" w:rsidRDefault="00C42D2C" w:rsidP="00A90720">
      <w:r>
        <w:t xml:space="preserve">The impact of this was that ‘within the law’ means </w:t>
      </w:r>
      <w:r w:rsidR="00366391">
        <w:t xml:space="preserve">it is </w:t>
      </w:r>
      <w:r w:rsidRPr="00366391">
        <w:rPr>
          <w:i/>
        </w:rPr>
        <w:t>arguably</w:t>
      </w:r>
      <w:r>
        <w:t xml:space="preserve"> legal not </w:t>
      </w:r>
      <w:r w:rsidR="00366391">
        <w:t xml:space="preserve">that it is </w:t>
      </w:r>
      <w:r w:rsidRPr="00366391">
        <w:rPr>
          <w:i/>
        </w:rPr>
        <w:t xml:space="preserve">clearly </w:t>
      </w:r>
      <w:r w:rsidR="00366391" w:rsidRPr="00366391">
        <w:rPr>
          <w:i/>
        </w:rPr>
        <w:t>or probably</w:t>
      </w:r>
      <w:r w:rsidR="00366391">
        <w:t xml:space="preserve"> </w:t>
      </w:r>
      <w:r w:rsidR="00842E41">
        <w:t>legal</w:t>
      </w:r>
      <w:r w:rsidR="00CB11B6">
        <w:t xml:space="preserve"> and </w:t>
      </w:r>
      <w:proofErr w:type="spellStart"/>
      <w:r w:rsidR="00CB11B6">
        <w:t>arguab</w:t>
      </w:r>
      <w:r w:rsidR="003D0D8C">
        <w:t>i</w:t>
      </w:r>
      <w:r w:rsidR="00CB11B6">
        <w:t>l</w:t>
      </w:r>
      <w:r w:rsidR="003D0D8C">
        <w:t>it</w:t>
      </w:r>
      <w:r w:rsidR="00CB11B6">
        <w:t>y</w:t>
      </w:r>
      <w:proofErr w:type="spellEnd"/>
      <w:r w:rsidR="00CB11B6">
        <w:t xml:space="preserve"> may provide a generously low threshold</w:t>
      </w:r>
      <w:r>
        <w:t>.</w:t>
      </w:r>
      <w:r w:rsidR="005B590A">
        <w:t xml:space="preserve">  The law of negligence may, in some ways, </w:t>
      </w:r>
      <w:r w:rsidR="005B590A">
        <w:lastRenderedPageBreak/>
        <w:t>drive lawyers towards such an approach</w:t>
      </w:r>
      <w:r w:rsidR="00C377F5">
        <w:t xml:space="preserve"> by allowing </w:t>
      </w:r>
      <w:r w:rsidR="005B590A">
        <w:t>loss of chance claims to be advanced where the prospects of success may be low.</w:t>
      </w:r>
      <w:r w:rsidR="005B590A">
        <w:rPr>
          <w:rStyle w:val="FootnoteReference"/>
        </w:rPr>
        <w:footnoteReference w:id="55"/>
      </w:r>
      <w:r w:rsidR="003D0D8C">
        <w:t xml:space="preserve">  To avoid being negligent</w:t>
      </w:r>
      <w:r w:rsidR="005B590A">
        <w:t xml:space="preserve"> in litigation, the need to advance all plausible claims may thus drive towards saying the client can bring claims (or – by analogy</w:t>
      </w:r>
      <w:r w:rsidR="00C377F5">
        <w:t xml:space="preserve"> for transactional lawyers</w:t>
      </w:r>
      <w:r w:rsidR="005B590A">
        <w:t>- take steps) where the prospects of success (by analogy – legality) is questionable.</w:t>
      </w:r>
    </w:p>
    <w:p w14:paraId="22188DC1" w14:textId="77777777" w:rsidR="00DC288E" w:rsidRPr="007B6260" w:rsidRDefault="00DC288E" w:rsidP="00A90720">
      <w:pPr>
        <w:rPr>
          <w:i/>
        </w:rPr>
      </w:pPr>
    </w:p>
    <w:p w14:paraId="6F0A64D4" w14:textId="43752043" w:rsidR="00ED50AA" w:rsidRPr="007B6260" w:rsidRDefault="00DC288E" w:rsidP="00DC288E">
      <w:pPr>
        <w:pStyle w:val="ListParagraph"/>
        <w:numPr>
          <w:ilvl w:val="0"/>
          <w:numId w:val="42"/>
        </w:numPr>
        <w:rPr>
          <w:i/>
        </w:rPr>
      </w:pPr>
      <w:r w:rsidRPr="007B6260">
        <w:rPr>
          <w:i/>
        </w:rPr>
        <w:t>Wariness of the Public I</w:t>
      </w:r>
      <w:r w:rsidR="00ED50AA" w:rsidRPr="007B6260">
        <w:rPr>
          <w:i/>
        </w:rPr>
        <w:t>nterest</w:t>
      </w:r>
    </w:p>
    <w:p w14:paraId="5EAC35A6" w14:textId="26D2DAA4" w:rsidR="00C377F5" w:rsidRDefault="00CB11B6" w:rsidP="00582B70">
      <w:r>
        <w:t xml:space="preserve">The narrow view that the client should be promoted first with only the criminal law providing significant restraint is </w:t>
      </w:r>
      <w:r w:rsidR="00C13BBB">
        <w:t xml:space="preserve">the </w:t>
      </w:r>
      <w:r w:rsidR="001E7754">
        <w:t xml:space="preserve">ethics of zealous advocacy, though even the strongest </w:t>
      </w:r>
      <w:r w:rsidR="00C377F5">
        <w:t xml:space="preserve">academic versions of zeal </w:t>
      </w:r>
      <w:r w:rsidR="001E7754">
        <w:t>emphas</w:t>
      </w:r>
      <w:r w:rsidR="00C13BBB">
        <w:t>is</w:t>
      </w:r>
      <w:r w:rsidR="00C377F5">
        <w:t>e</w:t>
      </w:r>
      <w:r w:rsidR="001E7754">
        <w:t xml:space="preserve"> that lawyers should be retrained by the law and their rules of conduct.</w:t>
      </w:r>
      <w:r w:rsidR="00960DD5">
        <w:rPr>
          <w:rStyle w:val="FootnoteReference"/>
        </w:rPr>
        <w:footnoteReference w:id="56"/>
      </w:r>
      <w:r w:rsidR="001E7754">
        <w:t xml:space="preserve">  </w:t>
      </w:r>
      <w:r w:rsidR="00582B70">
        <w:t xml:space="preserve">The Solicitors’ Code of Conduct requires a principle-based approach to professional ethics.  </w:t>
      </w:r>
      <w:r w:rsidR="00BE7187">
        <w:t>This requires solicitors</w:t>
      </w:r>
      <w:bookmarkStart w:id="6" w:name="_Ref355603899"/>
      <w:r w:rsidR="00BE7187">
        <w:t xml:space="preserve"> to</w:t>
      </w:r>
      <w:bookmarkEnd w:id="6"/>
      <w:r w:rsidR="00582B70">
        <w:t xml:space="preserve"> uphold the rule of law and the proper administration of justice;</w:t>
      </w:r>
      <w:r w:rsidR="00BE7187">
        <w:t xml:space="preserve"> </w:t>
      </w:r>
      <w:r w:rsidR="00582B70">
        <w:t>act with independence</w:t>
      </w:r>
      <w:r w:rsidR="00BE7187">
        <w:t>;</w:t>
      </w:r>
      <w:r w:rsidR="00582B70">
        <w:t xml:space="preserve"> </w:t>
      </w:r>
      <w:r w:rsidR="00BE7187">
        <w:t xml:space="preserve">and </w:t>
      </w:r>
      <w:r w:rsidR="00582B70">
        <w:t>act in the best interests of each</w:t>
      </w:r>
      <w:r w:rsidR="00582B70" w:rsidRPr="00D371B9">
        <w:rPr>
          <w:rStyle w:val="apple-converted-space"/>
          <w:rFonts w:ascii="Arial" w:hAnsi="Arial" w:cs="Arial"/>
          <w:color w:val="000000"/>
          <w:sz w:val="23"/>
          <w:szCs w:val="23"/>
        </w:rPr>
        <w:t> </w:t>
      </w:r>
      <w:hyperlink r:id="rId9" w:anchor="client','glossary-term-13')" w:tooltip="Get definition for client" w:history="1">
        <w:r w:rsidR="00582B70" w:rsidRPr="00D80A2E">
          <w:t>client</w:t>
        </w:r>
      </w:hyperlink>
      <w:r w:rsidR="00BE7187">
        <w:t>.</w:t>
      </w:r>
      <w:r w:rsidR="00BE7187">
        <w:rPr>
          <w:rStyle w:val="FootnoteReference"/>
        </w:rPr>
        <w:footnoteReference w:id="57"/>
      </w:r>
      <w:r w:rsidR="00BE7187">
        <w:t xml:space="preserve">  </w:t>
      </w:r>
      <w:r w:rsidR="00582B70">
        <w:t>“</w:t>
      </w:r>
      <w:r w:rsidR="00582B70" w:rsidRPr="00D371B9">
        <w:t>Where two or more </w:t>
      </w:r>
      <w:hyperlink r:id="rId10" w:anchor="SRA_Principles','glossary-term-11')" w:tooltip="Get definition for Principles" w:history="1">
        <w:r w:rsidR="00582B70" w:rsidRPr="00D371B9">
          <w:t>Principles</w:t>
        </w:r>
      </w:hyperlink>
      <w:r w:rsidR="00582B70" w:rsidRPr="00D371B9">
        <w:t xml:space="preserve"> come into conflict the one which takes precedence is the one which best serves the public interest in the particular circumstances, especially the public interest in the proper </w:t>
      </w:r>
      <w:r w:rsidR="00582B70" w:rsidRPr="00D371B9">
        <w:lastRenderedPageBreak/>
        <w:t>administration of justice.</w:t>
      </w:r>
      <w:r w:rsidR="00582B70">
        <w:t>”</w:t>
      </w:r>
      <w:r w:rsidR="00582B70">
        <w:rPr>
          <w:rStyle w:val="FootnoteReference"/>
        </w:rPr>
        <w:footnoteReference w:id="58"/>
      </w:r>
      <w:r w:rsidR="00582B70">
        <w:t xml:space="preserve">  In simple terms, then, the rules specify that public interest concerns can trump client interest concerns where there is a conflict between the professional principles.  One’s own economic or other interests as a lawyer are subservient to both.</w:t>
      </w:r>
      <w:r w:rsidR="001E7754">
        <w:t xml:space="preserve">  </w:t>
      </w:r>
    </w:p>
    <w:p w14:paraId="1F3D1066" w14:textId="4E3D19E6" w:rsidR="00954CF6" w:rsidRDefault="00954CF6" w:rsidP="00954CF6">
      <w:r>
        <w:t>The ‘grey zones’ discussed above provide an interesting testing ground for the application of this principle.  As we have seen, our respondents indicated, in general, that non-criminal activity, “</w:t>
      </w:r>
      <w:r w:rsidRPr="009712CE">
        <w:t>sort of on the edge of commercial practice</w:t>
      </w:r>
      <w:r>
        <w:t>” (IH11) would be tolerated.  Pushes towards creative or selective compliance took place against a management who, “</w:t>
      </w:r>
      <w:r w:rsidRPr="00EC7179">
        <w:t xml:space="preserve">want to know how far </w:t>
      </w:r>
      <w:proofErr w:type="gramStart"/>
      <w:r w:rsidRPr="00EC7179">
        <w:t>can they</w:t>
      </w:r>
      <w:proofErr w:type="gramEnd"/>
      <w:r w:rsidRPr="00EC7179">
        <w:t xml:space="preserve"> go before they breach the criminal law</w:t>
      </w:r>
      <w:r>
        <w:t xml:space="preserve">” (IH11).   At what point is the obligation to law and the administration of justice engaged sufficiently to trump the client’s interest?  The Code of Conduct does not confine itself to behaviour which is criminal – and if it did one would have a legitimate question to ask about the idea of the profession: if the rule is simply do not act criminally then that is a rule which applies to all, not just professional lawyers.  Equally, the law is tolerant of deliberate breaches of contract and the like where remedies can be found in damages.  There is a balance to be struck, but how should it be struck?   </w:t>
      </w:r>
    </w:p>
    <w:p w14:paraId="3D78BC92" w14:textId="147FFFFB" w:rsidR="00582B70" w:rsidRDefault="00954CF6" w:rsidP="000A6A84">
      <w:r>
        <w:t>We asked respondent</w:t>
      </w:r>
      <w:r w:rsidR="00201FB4" w:rsidRPr="00D80A2E">
        <w:t>s</w:t>
      </w:r>
      <w:r>
        <w:t xml:space="preserve"> to focus more explicitly </w:t>
      </w:r>
      <w:r w:rsidR="00D80A2E">
        <w:t xml:space="preserve">on this question </w:t>
      </w:r>
      <w:r>
        <w:t>by rating in order of importance</w:t>
      </w:r>
      <w:r w:rsidR="00582B70">
        <w:t xml:space="preserve"> the public interest, the client’s interest and the firm’s (or their own) commercial interest.   Generally, for our interviewees, client interests </w:t>
      </w:r>
      <w:r w:rsidR="003D0D8C">
        <w:t xml:space="preserve">came </w:t>
      </w:r>
      <w:r w:rsidR="000A6A84">
        <w:t xml:space="preserve">unequivocally </w:t>
      </w:r>
      <w:r w:rsidR="003D0D8C">
        <w:t>first.  T</w:t>
      </w:r>
      <w:r w:rsidR="00582B70">
        <w:t>his was particularly true of private practitioners</w:t>
      </w:r>
      <w:r w:rsidR="000A6A84">
        <w:t xml:space="preserve">.  Though even here there were </w:t>
      </w:r>
      <w:r w:rsidR="000A6A84">
        <w:lastRenderedPageBreak/>
        <w:t xml:space="preserve">some </w:t>
      </w:r>
      <w:r w:rsidR="00582B70">
        <w:t>expressions of anxiety</w:t>
      </w:r>
      <w:r w:rsidR="000A6A84">
        <w:t xml:space="preserve"> around instructions that had been accepted from banks.  For example:</w:t>
      </w:r>
    </w:p>
    <w:p w14:paraId="1FCE4084" w14:textId="370BB4CB" w:rsidR="00582B70" w:rsidRPr="00201FB4" w:rsidRDefault="00582B70" w:rsidP="00582B70">
      <w:pPr>
        <w:pStyle w:val="Quote"/>
        <w:rPr>
          <w:color w:val="FF0000"/>
        </w:rPr>
      </w:pPr>
      <w:r w:rsidRPr="006A5BD2">
        <w:t>I myself have always wanted to avoid situations where we just take on work because the institutions want us to do it, even though I think to some extent, we shouldn’t be doing it.</w:t>
      </w:r>
      <w:r>
        <w:t xml:space="preserve"> …</w:t>
      </w:r>
      <w:r w:rsidR="00201FB4">
        <w:t xml:space="preserve"> </w:t>
      </w:r>
      <w:r w:rsidR="00EE5630" w:rsidRPr="00EE5630">
        <w:rPr>
          <w:color w:val="auto"/>
        </w:rPr>
        <w:t>(PP3)</w:t>
      </w:r>
    </w:p>
    <w:p w14:paraId="239AC375" w14:textId="014C7824" w:rsidR="00B016C8" w:rsidRDefault="00BE7187" w:rsidP="00B016C8">
      <w:r>
        <w:t>G</w:t>
      </w:r>
      <w:r w:rsidR="00CD0FD0">
        <w:t>enerally</w:t>
      </w:r>
      <w:r w:rsidR="00A745F6">
        <w:t>, t</w:t>
      </w:r>
      <w:r w:rsidR="00625700">
        <w:t xml:space="preserve">here was </w:t>
      </w:r>
      <w:r w:rsidR="00901114">
        <w:t xml:space="preserve">a </w:t>
      </w:r>
      <w:r w:rsidR="00ED50AA">
        <w:t>war</w:t>
      </w:r>
      <w:r w:rsidR="00901114">
        <w:t>iness</w:t>
      </w:r>
      <w:r w:rsidR="00ED50AA">
        <w:t xml:space="preserve"> of </w:t>
      </w:r>
      <w:r w:rsidR="00FA5F7C">
        <w:t xml:space="preserve">notions of the </w:t>
      </w:r>
      <w:r w:rsidR="00ED50AA">
        <w:t xml:space="preserve">public interest </w:t>
      </w:r>
      <w:r w:rsidR="00201FB4" w:rsidRPr="00EE5630">
        <w:t xml:space="preserve">which respondents saw </w:t>
      </w:r>
      <w:r w:rsidR="00ED50AA">
        <w:t>as subjective and difficult to define</w:t>
      </w:r>
      <w:r w:rsidR="00B016C8">
        <w:t>:</w:t>
      </w:r>
    </w:p>
    <w:p w14:paraId="0349123C" w14:textId="63658E78" w:rsidR="00B016C8" w:rsidRPr="00CD0FD0" w:rsidRDefault="00B016C8" w:rsidP="00B016C8">
      <w:pPr>
        <w:pStyle w:val="Quote"/>
        <w:rPr>
          <w:i w:val="0"/>
        </w:rPr>
      </w:pPr>
      <w:r w:rsidRPr="00910A1E">
        <w:t>I don’t think</w:t>
      </w:r>
      <w:r w:rsidR="00CD0FD0">
        <w:t xml:space="preserve"> …</w:t>
      </w:r>
      <w:r w:rsidRPr="00910A1E">
        <w:t>the law should rely on public interest</w:t>
      </w:r>
      <w:r w:rsidR="00CD0FD0">
        <w:t>.  I</w:t>
      </w:r>
      <w:r w:rsidRPr="00910A1E">
        <w:t>f the law hasn’t caught up</w:t>
      </w:r>
      <w:r w:rsidR="00CD0FD0">
        <w:t xml:space="preserve"> </w:t>
      </w:r>
      <w:r>
        <w:t>…</w:t>
      </w:r>
      <w:r w:rsidRPr="00910A1E">
        <w:t>it’s not my duty to do that. I will leave that to legislators and other people</w:t>
      </w:r>
      <w:r>
        <w:t>…</w:t>
      </w:r>
      <w:r w:rsidRPr="00910A1E">
        <w:t xml:space="preserve">. </w:t>
      </w:r>
      <w:r w:rsidR="00CD0FD0">
        <w:rPr>
          <w:i w:val="0"/>
        </w:rPr>
        <w:t>(</w:t>
      </w:r>
      <w:r w:rsidR="00CD0FD0" w:rsidRPr="00CD0FD0">
        <w:rPr>
          <w:i w:val="0"/>
        </w:rPr>
        <w:t>IH12)</w:t>
      </w:r>
    </w:p>
    <w:p w14:paraId="4000D50C" w14:textId="5723A071" w:rsidR="009C3D2A" w:rsidRDefault="009C3D2A" w:rsidP="00F5597D">
      <w:r>
        <w:t xml:space="preserve">Some criticised the public interest ideas as </w:t>
      </w:r>
      <w:r w:rsidR="00F5597D">
        <w:t>populist, “</w:t>
      </w:r>
      <w:r w:rsidR="00F5597D" w:rsidRPr="002B5E34">
        <w:t>the old 20/20 hindsight problem.</w:t>
      </w:r>
      <w:r w:rsidR="00F5597D">
        <w:t>”</w:t>
      </w:r>
      <w:r w:rsidR="00F5597D" w:rsidRPr="002B5E34">
        <w:t xml:space="preserve"> </w:t>
      </w:r>
      <w:r w:rsidR="00F5597D">
        <w:t xml:space="preserve">(PP5)  </w:t>
      </w:r>
      <w:r>
        <w:t xml:space="preserve">Or </w:t>
      </w:r>
      <w:r w:rsidR="00F5597D">
        <w:t>saw companies as purely economic creatures</w:t>
      </w:r>
      <w:r>
        <w:t xml:space="preserve"> generally operating in a moral </w:t>
      </w:r>
      <w:r w:rsidRPr="00EE5630">
        <w:t>vac</w:t>
      </w:r>
      <w:r w:rsidR="00201FB4" w:rsidRPr="00EE5630">
        <w:t>u</w:t>
      </w:r>
      <w:r w:rsidRPr="00EE5630">
        <w:t>um</w:t>
      </w:r>
      <w:r w:rsidR="00F5597D">
        <w:t xml:space="preserve">: </w:t>
      </w:r>
    </w:p>
    <w:p w14:paraId="6A31173A" w14:textId="3A533C91" w:rsidR="00F5597D" w:rsidRDefault="00F5597D" w:rsidP="000A6A84">
      <w:pPr>
        <w:pStyle w:val="Quote"/>
      </w:pPr>
      <w:proofErr w:type="gramStart"/>
      <w:r w:rsidRPr="002B5E34">
        <w:t>companies</w:t>
      </w:r>
      <w:proofErr w:type="gramEnd"/>
      <w:r w:rsidRPr="002B5E34">
        <w:t xml:space="preserve"> aren’t in a position to have morals, they </w:t>
      </w:r>
      <w:r>
        <w:t>haven’t got a soul</w:t>
      </w:r>
      <w:r w:rsidR="009C3D2A">
        <w:t xml:space="preserve">…. [They are] </w:t>
      </w:r>
      <w:r w:rsidRPr="002B5E34">
        <w:t>taking actually what are not moral or ethical decisions once you are outside the area where this is straight dishonesty</w:t>
      </w:r>
      <w:proofErr w:type="gramStart"/>
      <w:r>
        <w:t>…(</w:t>
      </w:r>
      <w:proofErr w:type="gramEnd"/>
      <w:r>
        <w:t>PP7)</w:t>
      </w:r>
    </w:p>
    <w:p w14:paraId="7CCB07D5" w14:textId="7120FB1E" w:rsidR="00ED50AA" w:rsidRDefault="00901114" w:rsidP="00ED50AA">
      <w:r>
        <w:t xml:space="preserve">Where </w:t>
      </w:r>
      <w:r w:rsidR="00ED50AA">
        <w:t>law was imperfect</w:t>
      </w:r>
      <w:r>
        <w:t xml:space="preserve">, where </w:t>
      </w:r>
      <w:r w:rsidR="00ED50AA">
        <w:t>ambiguity created space for doubt about right or wrong</w:t>
      </w:r>
      <w:r w:rsidR="006B3E8D">
        <w:t xml:space="preserve">, </w:t>
      </w:r>
      <w:r>
        <w:t>t</w:t>
      </w:r>
      <w:r w:rsidR="00ED50AA">
        <w:t>hat space was typically inhabited by the client</w:t>
      </w:r>
      <w:r w:rsidR="00633D36">
        <w:t xml:space="preserve"> </w:t>
      </w:r>
      <w:r w:rsidR="000A6A84">
        <w:t xml:space="preserve">(in the shape of those giving them instructions) </w:t>
      </w:r>
      <w:r w:rsidR="00633D36">
        <w:t>not any obligation to promote the rule of law</w:t>
      </w:r>
      <w:r w:rsidR="006053EA">
        <w:t xml:space="preserve">. </w:t>
      </w:r>
      <w:r w:rsidR="000A6A84">
        <w:t xml:space="preserve">An opposite view, that </w:t>
      </w:r>
      <w:r w:rsidR="00ED50AA">
        <w:t>ambiguity</w:t>
      </w:r>
      <w:r w:rsidR="00625700">
        <w:t xml:space="preserve"> create</w:t>
      </w:r>
      <w:r w:rsidR="000A6A84">
        <w:t>s</w:t>
      </w:r>
      <w:r w:rsidR="00625700">
        <w:t xml:space="preserve"> a space where </w:t>
      </w:r>
      <w:r w:rsidR="00940F34">
        <w:t xml:space="preserve">ethical </w:t>
      </w:r>
      <w:r w:rsidR="00625700">
        <w:t xml:space="preserve">judgments </w:t>
      </w:r>
      <w:r w:rsidR="000A6A84">
        <w:t>are possible, perhaps essential</w:t>
      </w:r>
      <w:r w:rsidR="00AE208B">
        <w:t>,</w:t>
      </w:r>
      <w:r w:rsidR="006053EA">
        <w:t xml:space="preserve"> was </w:t>
      </w:r>
      <w:r w:rsidR="00D80A2E">
        <w:t>usually resisted</w:t>
      </w:r>
      <w:r w:rsidR="006053EA">
        <w:t xml:space="preserve"> by our respondents:</w:t>
      </w:r>
      <w:r w:rsidR="00ED50AA">
        <w:t xml:space="preserve"> </w:t>
      </w:r>
    </w:p>
    <w:p w14:paraId="13F86919" w14:textId="63C19011" w:rsidR="00ED50AA" w:rsidRPr="00910A1E" w:rsidRDefault="00ED50AA" w:rsidP="00940F34">
      <w:pPr>
        <w:pStyle w:val="Quote"/>
      </w:pPr>
      <w:r w:rsidRPr="00910A1E">
        <w:t xml:space="preserve"> </w:t>
      </w:r>
      <w:r w:rsidR="00901114">
        <w:t>…</w:t>
      </w:r>
      <w:r w:rsidRPr="00910A1E">
        <w:t xml:space="preserve"> you’re not here to judge moral issues</w:t>
      </w:r>
      <w:r>
        <w:t xml:space="preserve">  …</w:t>
      </w:r>
      <w:r w:rsidRPr="00910A1E">
        <w:t xml:space="preserve">the client has retained you to advise </w:t>
      </w:r>
      <w:r>
        <w:t>…</w:t>
      </w:r>
      <w:r w:rsidRPr="00910A1E">
        <w:t>it’s not for you to judge the morality of it</w:t>
      </w:r>
      <w:r w:rsidR="00FA5F7C">
        <w:t>…</w:t>
      </w:r>
      <w:r w:rsidRPr="00910A1E">
        <w:t>.</w:t>
      </w:r>
      <w:r>
        <w:t xml:space="preserve"> (IH4)</w:t>
      </w:r>
    </w:p>
    <w:p w14:paraId="05790CA1" w14:textId="2BA20A82" w:rsidR="00ED50AA" w:rsidRDefault="006A20BB" w:rsidP="00910A1C">
      <w:r>
        <w:t xml:space="preserve">The risk inherent in a minimalist approach to restraining clients can be captured in the mutual convenience of divided responsibility. Lawyers advise that the law does not prohibit it and the clients say </w:t>
      </w:r>
      <w:r w:rsidR="00376BFE">
        <w:t>‘</w:t>
      </w:r>
      <w:r>
        <w:t>our lawyers said we could do it</w:t>
      </w:r>
      <w:r w:rsidR="00376BFE">
        <w:t>’</w:t>
      </w:r>
      <w:r w:rsidR="00F5597D">
        <w:t xml:space="preserve">.  Ambiguity </w:t>
      </w:r>
      <w:r w:rsidR="000C36A9">
        <w:t xml:space="preserve">is </w:t>
      </w:r>
      <w:r w:rsidR="00F5597D">
        <w:t>helpfully defined as within the law</w:t>
      </w:r>
      <w:r>
        <w:t xml:space="preserve">.  </w:t>
      </w:r>
      <w:r>
        <w:lastRenderedPageBreak/>
        <w:t xml:space="preserve">Such shifts in understanding may be deliberate or accidental conveniences.  It was a problem at least some of our respondents were conscious of.  </w:t>
      </w:r>
      <w:r w:rsidR="00625700">
        <w:t xml:space="preserve">PP1 suggested </w:t>
      </w:r>
      <w:r>
        <w:t xml:space="preserve">lawyers </w:t>
      </w:r>
      <w:r w:rsidR="00625700">
        <w:t xml:space="preserve">needed to keep their antennae up to prevent being taken advantage of </w:t>
      </w:r>
      <w:r w:rsidR="00B02DEA">
        <w:t xml:space="preserve">by clients </w:t>
      </w:r>
      <w:r w:rsidR="00625700">
        <w:t xml:space="preserve">as vehicles for dishonesty. </w:t>
      </w:r>
      <w:r w:rsidR="00B02DEA">
        <w:t xml:space="preserve"> </w:t>
      </w:r>
      <w:r w:rsidR="00ED50AA">
        <w:t>PP6</w:t>
      </w:r>
      <w:r w:rsidR="00625700">
        <w:t xml:space="preserve"> was </w:t>
      </w:r>
      <w:r w:rsidR="00B02DEA">
        <w:t xml:space="preserve">similarly </w:t>
      </w:r>
      <w:r w:rsidR="00ED50AA">
        <w:t xml:space="preserve">cognisant of the role </w:t>
      </w:r>
      <w:r w:rsidR="002A333F">
        <w:t>of the lawyer as reputational intermediary</w:t>
      </w:r>
      <w:r w:rsidR="00625700">
        <w:t>, where gr</w:t>
      </w:r>
      <w:r>
        <w:t>e</w:t>
      </w:r>
      <w:r w:rsidR="00910A1C">
        <w:t>y areas could be sanctified by the giving of legal advice</w:t>
      </w:r>
      <w:r w:rsidR="00ED50AA">
        <w:t>:</w:t>
      </w:r>
    </w:p>
    <w:p w14:paraId="0FE62973" w14:textId="0A72414E" w:rsidR="00ED50AA" w:rsidRPr="00910A1E" w:rsidRDefault="00ED50AA" w:rsidP="006A20BB">
      <w:pPr>
        <w:pStyle w:val="Quote"/>
      </w:pPr>
      <w:r w:rsidRPr="00910A1E">
        <w:t>And if the law firm has given them advice that it</w:t>
      </w:r>
      <w:r w:rsidR="00AE208B">
        <w:t>’</w:t>
      </w:r>
      <w:r w:rsidRPr="00910A1E">
        <w:t xml:space="preserve">s legal, then they can go to the regulator and </w:t>
      </w:r>
      <w:r w:rsidR="002A333F">
        <w:t>…</w:t>
      </w:r>
      <w:r w:rsidRPr="00910A1E">
        <w:t>say, ‘we’ve taken legal advice and we’re comfortable.’</w:t>
      </w:r>
      <w:r>
        <w:t>(PP6)</w:t>
      </w:r>
    </w:p>
    <w:p w14:paraId="5BB5FAC4" w14:textId="7C63FAFC" w:rsidR="00BE7187" w:rsidRDefault="00AF4D2E" w:rsidP="00BE7187">
      <w:r>
        <w:t>It is also worth emphasising that s</w:t>
      </w:r>
      <w:r w:rsidR="00665C8A">
        <w:t>cepticism of public interest was not universal</w:t>
      </w:r>
      <w:r w:rsidR="001D5FA7">
        <w:t xml:space="preserve">.  </w:t>
      </w:r>
      <w:r w:rsidR="00BE7187">
        <w:t xml:space="preserve">In-house lawyers were somewhat more likely than private practitioners to suggest the public interest came first.  Some claimed that corporate codes and cultures of doing the right thing supported this. Judgment calls went beyond purely legal requirements because </w:t>
      </w:r>
      <w:r w:rsidR="00BE7187" w:rsidRPr="00633D36">
        <w:t>their</w:t>
      </w:r>
      <w:r w:rsidR="00BE7187">
        <w:rPr>
          <w:i/>
        </w:rPr>
        <w:t xml:space="preserve"> </w:t>
      </w:r>
      <w:r w:rsidR="00BE7187">
        <w:t>company had a “</w:t>
      </w:r>
      <w:r w:rsidR="00BE7187" w:rsidRPr="00910A1E">
        <w:t>very strong sense of public purpose</w:t>
      </w:r>
      <w:r w:rsidR="00BE7187">
        <w:t>” (IH9) or because “</w:t>
      </w:r>
      <w:r w:rsidR="00BE7187" w:rsidRPr="00910A1E">
        <w:t>ethical and reputational</w:t>
      </w:r>
      <w:r w:rsidR="00EE5630">
        <w:t xml:space="preserve"> [reasons]</w:t>
      </w:r>
      <w:r w:rsidR="00BE7187">
        <w:t>”</w:t>
      </w:r>
      <w:r w:rsidR="00BE7187" w:rsidRPr="00910A1E">
        <w:t xml:space="preserve"> </w:t>
      </w:r>
      <w:r w:rsidR="00BE7187">
        <w:t>(IH9) required it.   Perhaps too they could not as easily rely on a distinction between them as the lawyer-adviser and the ‘client’ as morally autonomous, as they were part of the business:</w:t>
      </w:r>
    </w:p>
    <w:p w14:paraId="6F6212FB" w14:textId="4D8CF6DC" w:rsidR="00BE7187" w:rsidRDefault="00BE7187" w:rsidP="00BE7187">
      <w:pPr>
        <w:pStyle w:val="Quote"/>
      </w:pPr>
      <w:proofErr w:type="gramStart"/>
      <w:r w:rsidRPr="006A5BD2">
        <w:t>ultimately</w:t>
      </w:r>
      <w:proofErr w:type="gramEnd"/>
      <w:r w:rsidRPr="006A5BD2">
        <w:t xml:space="preserve"> we have to do what we think is right regardless of what the company wants or what the.</w:t>
      </w:r>
      <w:r>
        <w:t>.. stakeholders/clients want. (IH10)</w:t>
      </w:r>
    </w:p>
    <w:p w14:paraId="5927F30F" w14:textId="3422390F" w:rsidR="007B6260" w:rsidRDefault="00BE7187" w:rsidP="00BE7187">
      <w:r>
        <w:t xml:space="preserve">Some respondents </w:t>
      </w:r>
      <w:r w:rsidR="009169DA">
        <w:t xml:space="preserve">also </w:t>
      </w:r>
      <w:r>
        <w:t xml:space="preserve">described </w:t>
      </w:r>
      <w:r w:rsidR="00D80A2E">
        <w:t xml:space="preserve">more </w:t>
      </w:r>
      <w:r>
        <w:t>interpersonal notions of ethics: for example, IH1’s “</w:t>
      </w:r>
      <w:r w:rsidRPr="00EC7179">
        <w:t xml:space="preserve">the way we </w:t>
      </w:r>
      <w:r>
        <w:t xml:space="preserve">conduct ourselves as a business,” limiting opportunistic bargaining  or PP2’s </w:t>
      </w:r>
      <w:r w:rsidRPr="00301C0A">
        <w:t>“</w:t>
      </w:r>
      <w:r w:rsidRPr="00EC7179">
        <w:t>openness with clients and how you deal with people</w:t>
      </w:r>
      <w:r>
        <w:t>” or PP8’s “</w:t>
      </w:r>
      <w:r w:rsidRPr="00EC7179">
        <w:t>being able to accept the word of another practitioner</w:t>
      </w:r>
      <w:r>
        <w:t xml:space="preserve">…  </w:t>
      </w:r>
      <w:r w:rsidR="001378AC">
        <w:t>[</w:t>
      </w:r>
      <w:proofErr w:type="gramStart"/>
      <w:r w:rsidR="001378AC">
        <w:t>and</w:t>
      </w:r>
      <w:proofErr w:type="gramEnd"/>
      <w:r w:rsidR="001378AC">
        <w:t xml:space="preserve">] </w:t>
      </w:r>
      <w:r w:rsidRPr="00301C0A">
        <w:t>conducting themselves in a proper and appropriate kind of way</w:t>
      </w:r>
      <w:r>
        <w:t xml:space="preserve">” (PP8).  </w:t>
      </w:r>
      <w:r w:rsidR="002A333F">
        <w:t>What was notabl</w:t>
      </w:r>
      <w:r w:rsidR="00697FDF">
        <w:t>y</w:t>
      </w:r>
      <w:r w:rsidR="002A333F">
        <w:t xml:space="preserve"> absent from much of the discussion was any notion of </w:t>
      </w:r>
      <w:r w:rsidR="002A333F" w:rsidRPr="002A333F">
        <w:rPr>
          <w:i/>
        </w:rPr>
        <w:t>professional</w:t>
      </w:r>
      <w:r w:rsidR="002A333F">
        <w:t xml:space="preserve"> responsibility</w:t>
      </w:r>
      <w:r>
        <w:t xml:space="preserve">.  Very </w:t>
      </w:r>
      <w:r>
        <w:lastRenderedPageBreak/>
        <w:t xml:space="preserve">few lawyers we spoke to utilised principles within their professional Code to protect their professional independence or to frame the judgments they took in the grey zones.  </w:t>
      </w:r>
      <w:proofErr w:type="gramStart"/>
      <w:r>
        <w:t xml:space="preserve">Where they did so they tended to refer only to </w:t>
      </w:r>
      <w:r w:rsidR="001378AC">
        <w:t xml:space="preserve">their </w:t>
      </w:r>
      <w:r w:rsidRPr="00E43647">
        <w:t xml:space="preserve">obligation </w:t>
      </w:r>
      <w:r w:rsidR="001378AC">
        <w:t xml:space="preserve">not to mislead </w:t>
      </w:r>
      <w:r w:rsidRPr="00E43647">
        <w:t>the Court</w:t>
      </w:r>
      <w:r>
        <w:t>.</w:t>
      </w:r>
      <w:proofErr w:type="gramEnd"/>
      <w:r>
        <w:t xml:space="preserve">  Beyond adherence to notions of criminal legality, rule of law considerations had minimal purchase.  For private practitioners, where anxiety about </w:t>
      </w:r>
      <w:r w:rsidR="0016200B">
        <w:t>s</w:t>
      </w:r>
      <w:r>
        <w:t xml:space="preserve">harp practice by </w:t>
      </w:r>
      <w:r w:rsidR="00697E00">
        <w:t xml:space="preserve">a </w:t>
      </w:r>
      <w:r>
        <w:t>client</w:t>
      </w:r>
      <w:r w:rsidR="00697E00">
        <w:t xml:space="preserve"> became </w:t>
      </w:r>
      <w:r>
        <w:t>acute and/or prolonged this was accompanied by an approach to professional ethics which emphasised ‘quiet exit’ from the client relationship and not acting for very controversial clients or, “</w:t>
      </w:r>
      <w:r w:rsidRPr="002532B1">
        <w:t>acting</w:t>
      </w:r>
      <w:r w:rsidR="007D2154">
        <w:t xml:space="preserve"> </w:t>
      </w:r>
      <w:r w:rsidR="00EE5630">
        <w:t xml:space="preserve">[only] </w:t>
      </w:r>
      <w:r w:rsidRPr="002532B1">
        <w:t xml:space="preserve">for the sorts of clients we would want to be associated with </w:t>
      </w:r>
      <w:proofErr w:type="spellStart"/>
      <w:r w:rsidRPr="002532B1">
        <w:t>reputationally</w:t>
      </w:r>
      <w:proofErr w:type="spellEnd"/>
      <w:r>
        <w:t>” (</w:t>
      </w:r>
      <w:r w:rsidRPr="005F1D84">
        <w:t>PP9</w:t>
      </w:r>
      <w:r>
        <w:t>).</w:t>
      </w:r>
    </w:p>
    <w:p w14:paraId="700DA762" w14:textId="25943D4A" w:rsidR="00BF0D6A" w:rsidRPr="007B6260" w:rsidRDefault="00061555" w:rsidP="00A96646">
      <w:pPr>
        <w:pStyle w:val="ListParagraph"/>
        <w:numPr>
          <w:ilvl w:val="0"/>
          <w:numId w:val="42"/>
        </w:numPr>
        <w:rPr>
          <w:i/>
        </w:rPr>
      </w:pPr>
      <w:r w:rsidRPr="007B6260">
        <w:rPr>
          <w:i/>
        </w:rPr>
        <w:t xml:space="preserve">Contextual </w:t>
      </w:r>
      <w:r w:rsidR="00BF0D6A" w:rsidRPr="007B6260">
        <w:rPr>
          <w:i/>
        </w:rPr>
        <w:t>pressures</w:t>
      </w:r>
    </w:p>
    <w:p w14:paraId="2B60D0CB" w14:textId="0CBA0F19" w:rsidR="00350FB4" w:rsidRDefault="00350FB4" w:rsidP="00350FB4">
      <w:r>
        <w:t>Scholars have suggested that framing a problem in terms of commerciality leads to a general weakening of ethical sensitivity,</w:t>
      </w:r>
      <w:r>
        <w:rPr>
          <w:rStyle w:val="FootnoteReference"/>
          <w:sz w:val="20"/>
          <w:szCs w:val="20"/>
        </w:rPr>
        <w:footnoteReference w:id="59"/>
      </w:r>
      <w:r>
        <w:t xml:space="preserve"> or that the need to establish and maintain relationships within the organisation or with the client have similar affects.</w:t>
      </w:r>
      <w:r>
        <w:rPr>
          <w:rStyle w:val="FootnoteReference"/>
        </w:rPr>
        <w:footnoteReference w:id="60"/>
      </w:r>
      <w:r>
        <w:t xml:space="preserve">  </w:t>
      </w:r>
      <w:r w:rsidR="009F51C9">
        <w:t>When asked in general how they rated public, firm/o</w:t>
      </w:r>
      <w:r w:rsidR="000C36A9">
        <w:t>w</w:t>
      </w:r>
      <w:r w:rsidR="009F51C9">
        <w:t>n and client interests m</w:t>
      </w:r>
      <w:r w:rsidR="00582B70">
        <w:t>ost in-</w:t>
      </w:r>
      <w:proofErr w:type="spellStart"/>
      <w:r w:rsidR="00582B70">
        <w:t>housers</w:t>
      </w:r>
      <w:proofErr w:type="spellEnd"/>
      <w:r w:rsidR="00582B70">
        <w:t xml:space="preserve"> tended to </w:t>
      </w:r>
      <w:r w:rsidR="00AF4D2E">
        <w:t xml:space="preserve">say they placed </w:t>
      </w:r>
      <w:r w:rsidR="00582B70">
        <w:t xml:space="preserve">their own interests a distant third place.  </w:t>
      </w:r>
      <w:r w:rsidR="00AF4D2E">
        <w:t>Interestingly</w:t>
      </w:r>
      <w:r w:rsidR="00582B70">
        <w:t xml:space="preserve">, </w:t>
      </w:r>
      <w:r w:rsidR="0016200B">
        <w:t xml:space="preserve">though, </w:t>
      </w:r>
      <w:r w:rsidR="00582B70">
        <w:t xml:space="preserve">private practitioners often put their firm’s commercial interest </w:t>
      </w:r>
      <w:r w:rsidR="00582B70" w:rsidRPr="00390B6A">
        <w:rPr>
          <w:i/>
        </w:rPr>
        <w:t>before</w:t>
      </w:r>
      <w:r w:rsidR="00582B70">
        <w:t xml:space="preserve"> the public interest and sometimes pointed to situations where the firm’s interests would come before the client’s interests (principally in decisions about client</w:t>
      </w:r>
      <w:r w:rsidR="009F51C9">
        <w:t>s</w:t>
      </w:r>
      <w:r w:rsidR="00582B70">
        <w:t xml:space="preserve"> </w:t>
      </w:r>
      <w:r w:rsidR="009F51C9">
        <w:t xml:space="preserve">who </w:t>
      </w:r>
      <w:r w:rsidR="00582B70">
        <w:t xml:space="preserve">might not fit </w:t>
      </w:r>
      <w:proofErr w:type="spellStart"/>
      <w:r w:rsidR="00582B70">
        <w:t>reputationally</w:t>
      </w:r>
      <w:proofErr w:type="spellEnd"/>
      <w:r w:rsidR="00582B70">
        <w:t xml:space="preserve">).  Some </w:t>
      </w:r>
      <w:r w:rsidR="00AF4D2E">
        <w:t xml:space="preserve">even </w:t>
      </w:r>
      <w:r w:rsidR="00582B70">
        <w:t xml:space="preserve">suggested that, in fact, the firm’s interests </w:t>
      </w:r>
      <w:r w:rsidR="00582B70">
        <w:lastRenderedPageBreak/>
        <w:t>might be pre-eminent</w:t>
      </w:r>
      <w:r>
        <w:t>.</w:t>
      </w:r>
      <w:r w:rsidR="009169DA">
        <w:t xml:space="preserve">  If this view influences their practice then this is the mirror image of what their </w:t>
      </w:r>
      <w:r w:rsidR="00EE5630" w:rsidRPr="00EE5630">
        <w:t>C</w:t>
      </w:r>
      <w:r w:rsidR="009169DA">
        <w:t xml:space="preserve">ode of </w:t>
      </w:r>
      <w:r w:rsidR="007D2154" w:rsidRPr="00EE5630">
        <w:t>C</w:t>
      </w:r>
      <w:r w:rsidR="009169DA" w:rsidRPr="00EE5630">
        <w:t xml:space="preserve">onduct </w:t>
      </w:r>
      <w:r w:rsidR="009169DA">
        <w:t>expects.</w:t>
      </w:r>
    </w:p>
    <w:p w14:paraId="29546EE3" w14:textId="0386D894" w:rsidR="00C363A9" w:rsidRDefault="009169DA" w:rsidP="00FB5491">
      <w:r>
        <w:t xml:space="preserve">To delve into the issue of context more </w:t>
      </w:r>
      <w:r w:rsidRPr="00EE5630">
        <w:t>deeply</w:t>
      </w:r>
      <w:r w:rsidR="00036146" w:rsidRPr="00EE5630">
        <w:t>,</w:t>
      </w:r>
      <w:r w:rsidRPr="00036146">
        <w:rPr>
          <w:color w:val="FF0000"/>
        </w:rPr>
        <w:t xml:space="preserve"> </w:t>
      </w:r>
      <w:r>
        <w:t xml:space="preserve">we asked about the influence of the business on their ethics.  </w:t>
      </w:r>
      <w:r w:rsidR="00350FB4">
        <w:t>W</w:t>
      </w:r>
      <w:r w:rsidR="00BF0D6A">
        <w:t>hen asked whether billing, target or other economic pressures impacted on their ethical decision</w:t>
      </w:r>
      <w:r w:rsidR="00A46061">
        <w:t>-</w:t>
      </w:r>
      <w:r w:rsidR="00BF0D6A">
        <w:t>making most respondents suggested not</w:t>
      </w:r>
      <w:r w:rsidR="00273A09">
        <w:t xml:space="preserve">. </w:t>
      </w:r>
      <w:r w:rsidR="00AC1B9B">
        <w:t>In-</w:t>
      </w:r>
      <w:proofErr w:type="spellStart"/>
      <w:r w:rsidR="00AC1B9B">
        <w:t>housers</w:t>
      </w:r>
      <w:proofErr w:type="spellEnd"/>
      <w:r w:rsidR="00AC1B9B">
        <w:t xml:space="preserve"> </w:t>
      </w:r>
      <w:r w:rsidR="00350FB4">
        <w:t xml:space="preserve">usually </w:t>
      </w:r>
      <w:r w:rsidR="00BF0D6A">
        <w:t>distance</w:t>
      </w:r>
      <w:r w:rsidR="00FB5491">
        <w:t xml:space="preserve">d themselves from </w:t>
      </w:r>
      <w:r w:rsidR="00350FB4">
        <w:t xml:space="preserve">the potential downsides of </w:t>
      </w:r>
      <w:r w:rsidR="009F51C9">
        <w:t xml:space="preserve">performance related </w:t>
      </w:r>
      <w:r w:rsidR="00AC1B9B">
        <w:t>bonuses</w:t>
      </w:r>
      <w:r w:rsidR="00BF0D6A">
        <w:t>:</w:t>
      </w:r>
      <w:r w:rsidR="00FB5491">
        <w:t xml:space="preserve">  </w:t>
      </w:r>
    </w:p>
    <w:p w14:paraId="169A84E1" w14:textId="2BD91CE9" w:rsidR="00BF0D6A" w:rsidRPr="00BF0D6A" w:rsidRDefault="00BF0D6A" w:rsidP="007176B4">
      <w:pPr>
        <w:pStyle w:val="Quote"/>
      </w:pPr>
      <w:proofErr w:type="gramStart"/>
      <w:r w:rsidRPr="00BF0D6A">
        <w:t>my</w:t>
      </w:r>
      <w:proofErr w:type="gramEnd"/>
      <w:r w:rsidRPr="00BF0D6A">
        <w:t xml:space="preserve"> bonus is based on the profitability of </w:t>
      </w:r>
      <w:r>
        <w:t>[</w:t>
      </w:r>
      <w:r w:rsidR="009F51C9">
        <w:t>the</w:t>
      </w:r>
      <w:r>
        <w:t>]</w:t>
      </w:r>
      <w:r w:rsidRPr="00BF0D6A">
        <w:t xml:space="preserve"> company </w:t>
      </w:r>
      <w:r>
        <w:t>…</w:t>
      </w:r>
      <w:r w:rsidRPr="00BF0D6A">
        <w:t xml:space="preserve"> </w:t>
      </w:r>
      <w:r>
        <w:t>…</w:t>
      </w:r>
      <w:r w:rsidRPr="00BF0D6A">
        <w:t xml:space="preserve">there’s nothing </w:t>
      </w:r>
      <w:r w:rsidR="00C363A9">
        <w:t xml:space="preserve">…[I could do] </w:t>
      </w:r>
      <w:r w:rsidRPr="00BF0D6A">
        <w:t>that would really move that needle one way or the other.</w:t>
      </w:r>
      <w:r w:rsidR="00FB5491">
        <w:t xml:space="preserve"> [Also] …</w:t>
      </w:r>
      <w:r w:rsidRPr="00BF0D6A">
        <w:t xml:space="preserve">it’s sufficiently geared towards my performance </w:t>
      </w:r>
      <w:r>
        <w:t>…</w:t>
      </w:r>
      <w:r w:rsidRPr="00BF0D6A">
        <w:t>my performance personally</w:t>
      </w:r>
      <w:r>
        <w:t>…</w:t>
      </w:r>
      <w:r w:rsidRPr="00BF0D6A">
        <w:t xml:space="preserve"> there’s nothing ethical that woul</w:t>
      </w:r>
      <w:r w:rsidR="00FB5491">
        <w:t>d make a difference to that…</w:t>
      </w:r>
      <w:r w:rsidRPr="00BF0D6A">
        <w:t>.</w:t>
      </w:r>
      <w:r>
        <w:t xml:space="preserve"> (IH1)</w:t>
      </w:r>
    </w:p>
    <w:p w14:paraId="23D3ED00" w14:textId="658B18B5" w:rsidR="000174CD" w:rsidRDefault="00AC1B9B" w:rsidP="00582B70">
      <w:r>
        <w:t xml:space="preserve">The answer </w:t>
      </w:r>
      <w:r w:rsidR="00350FB4">
        <w:t xml:space="preserve">is </w:t>
      </w:r>
      <w:r>
        <w:t xml:space="preserve">contradictory: </w:t>
      </w:r>
      <w:r w:rsidR="00350FB4">
        <w:t xml:space="preserve">a </w:t>
      </w:r>
      <w:r w:rsidR="00317604">
        <w:t xml:space="preserve">bonus geared toward personal performance </w:t>
      </w:r>
      <w:r w:rsidR="00350FB4">
        <w:t xml:space="preserve">means the needle </w:t>
      </w:r>
      <w:r w:rsidR="00317604">
        <w:t>can be moved</w:t>
      </w:r>
      <w:r w:rsidR="00EE5630">
        <w:t xml:space="preserve">.  </w:t>
      </w:r>
      <w:r w:rsidR="00036146" w:rsidRPr="00EE5630">
        <w:t xml:space="preserve"> </w:t>
      </w:r>
      <w:r w:rsidR="00025ADB">
        <w:t>H</w:t>
      </w:r>
      <w:r w:rsidR="00036146" w:rsidRPr="00EE5630">
        <w:t xml:space="preserve">is </w:t>
      </w:r>
      <w:r w:rsidR="00025ADB">
        <w:t xml:space="preserve">point is that </w:t>
      </w:r>
      <w:r w:rsidR="00036146" w:rsidRPr="00EE5630">
        <w:t xml:space="preserve">ethicality </w:t>
      </w:r>
      <w:r w:rsidR="00EE5630">
        <w:t xml:space="preserve">was </w:t>
      </w:r>
      <w:r w:rsidR="00036146" w:rsidRPr="00EE5630">
        <w:t>not assessed</w:t>
      </w:r>
      <w:r w:rsidR="00EE5630">
        <w:t xml:space="preserve"> because </w:t>
      </w:r>
      <w:r w:rsidR="00036146" w:rsidRPr="00EE5630">
        <w:t xml:space="preserve">ethical conduct was </w:t>
      </w:r>
      <w:r w:rsidR="00025ADB">
        <w:t xml:space="preserve">taken as </w:t>
      </w:r>
      <w:r w:rsidR="00036146" w:rsidRPr="00EE5630">
        <w:t xml:space="preserve">a given </w:t>
      </w:r>
      <w:r w:rsidR="00EE5630">
        <w:t>not in tensions with other performance indicators</w:t>
      </w:r>
      <w:r w:rsidR="00317604" w:rsidRPr="00036146">
        <w:rPr>
          <w:i/>
        </w:rPr>
        <w:t>.</w:t>
      </w:r>
      <w:r w:rsidR="00317604">
        <w:t xml:space="preserve">  </w:t>
      </w:r>
      <w:r w:rsidR="009F51C9">
        <w:t>O</w:t>
      </w:r>
      <w:r w:rsidR="00230DDD">
        <w:t xml:space="preserve">thers thought </w:t>
      </w:r>
      <w:r w:rsidR="00BF0D6A">
        <w:t>bonus</w:t>
      </w:r>
      <w:r w:rsidR="00FB5491">
        <w:t xml:space="preserve">es </w:t>
      </w:r>
      <w:r w:rsidR="00230DDD">
        <w:t xml:space="preserve">could </w:t>
      </w:r>
      <w:r w:rsidR="00BF0D6A">
        <w:rPr>
          <w:i/>
        </w:rPr>
        <w:t>encourag</w:t>
      </w:r>
      <w:r w:rsidR="00FB5491">
        <w:rPr>
          <w:i/>
        </w:rPr>
        <w:t>e</w:t>
      </w:r>
      <w:r w:rsidR="00BF0D6A">
        <w:rPr>
          <w:i/>
        </w:rPr>
        <w:t xml:space="preserve"> </w:t>
      </w:r>
      <w:r w:rsidR="00BF0D6A">
        <w:t>ethicality</w:t>
      </w:r>
      <w:r w:rsidR="00AF4D2E">
        <w:t xml:space="preserve"> </w:t>
      </w:r>
      <w:r w:rsidR="000174CD">
        <w:t>(“</w:t>
      </w:r>
      <w:r w:rsidR="000174CD" w:rsidRPr="00BF0D6A">
        <w:t xml:space="preserve">if we don’t meet our targets for training or </w:t>
      </w:r>
      <w:r w:rsidR="000174CD">
        <w:t>…</w:t>
      </w:r>
      <w:r w:rsidR="000174CD" w:rsidRPr="00BF0D6A">
        <w:t>give examples of leadership in the ethical or compliance area</w:t>
      </w:r>
      <w:r w:rsidR="000174CD">
        <w:t xml:space="preserve"> …that impacts on your bonus” (IH11))</w:t>
      </w:r>
      <w:r w:rsidR="00AF4D2E">
        <w:t>, but avoided saying they could do the reverse</w:t>
      </w:r>
      <w:r w:rsidR="000174CD">
        <w:t xml:space="preserve">.  </w:t>
      </w:r>
      <w:r w:rsidR="00FB5491">
        <w:t>Others simply emphasised their own independence as a bulwark against bonuses</w:t>
      </w:r>
      <w:r w:rsidR="00C363A9">
        <w:t xml:space="preserve"> driving questionable behaviour</w:t>
      </w:r>
      <w:r w:rsidR="007176B4">
        <w:t>.</w:t>
      </w:r>
      <w:r w:rsidR="00C363A9">
        <w:t xml:space="preserve">  </w:t>
      </w:r>
    </w:p>
    <w:p w14:paraId="119D2AA7" w14:textId="1437CDFA" w:rsidR="009F51C9" w:rsidRDefault="00C64466" w:rsidP="00582B70">
      <w:r>
        <w:t xml:space="preserve">Some concerns </w:t>
      </w:r>
      <w:r w:rsidRPr="00FB5491">
        <w:rPr>
          <w:i/>
        </w:rPr>
        <w:t>were</w:t>
      </w:r>
      <w:r>
        <w:t xml:space="preserve"> expressed about </w:t>
      </w:r>
      <w:r w:rsidR="007176B4">
        <w:t xml:space="preserve">what </w:t>
      </w:r>
      <w:r>
        <w:t>a general pressure to deliver on work too quickly could do</w:t>
      </w:r>
      <w:r w:rsidR="00582B70">
        <w:t xml:space="preserve">:  </w:t>
      </w:r>
    </w:p>
    <w:p w14:paraId="51E4C5AD" w14:textId="2F53FD58" w:rsidR="00582B70" w:rsidRDefault="00582B70" w:rsidP="009F51C9">
      <w:pPr>
        <w:pStyle w:val="Quote"/>
      </w:pPr>
      <w:r w:rsidRPr="00910A1E">
        <w:t>It’s not about trying to be unlawful at all, or... rejoicing in illegalities</w:t>
      </w:r>
      <w:r>
        <w:t xml:space="preserve"> but</w:t>
      </w:r>
      <w:r w:rsidR="0016200B">
        <w:t xml:space="preserve"> managing the tensions between </w:t>
      </w:r>
      <w:r w:rsidRPr="00910A1E">
        <w:t>the rightful objectives</w:t>
      </w:r>
      <w:r>
        <w:t xml:space="preserve"> of</w:t>
      </w:r>
      <w:r w:rsidRPr="00910A1E">
        <w:t xml:space="preserve"> </w:t>
      </w:r>
      <w:r>
        <w:t xml:space="preserve">the </w:t>
      </w:r>
      <w:r w:rsidRPr="00910A1E">
        <w:t>organisation</w:t>
      </w:r>
      <w:r>
        <w:t xml:space="preserve"> and the requirements of the law (IH10). </w:t>
      </w:r>
    </w:p>
    <w:p w14:paraId="50806493" w14:textId="6D970CB1" w:rsidR="00582B70" w:rsidRDefault="00061555" w:rsidP="00582B70">
      <w:r>
        <w:lastRenderedPageBreak/>
        <w:t xml:space="preserve">A general culture of getting things done, or thinking of the bottom line </w:t>
      </w:r>
      <w:r w:rsidR="00697E00">
        <w:t>could cause problems</w:t>
      </w:r>
      <w:r>
        <w:t>, but we also heard of in-</w:t>
      </w:r>
      <w:proofErr w:type="spellStart"/>
      <w:r>
        <w:t>housers</w:t>
      </w:r>
      <w:proofErr w:type="spellEnd"/>
      <w:r>
        <w:t xml:space="preserve"> being </w:t>
      </w:r>
      <w:r w:rsidR="00582B70">
        <w:t xml:space="preserve">deliberately managed </w:t>
      </w:r>
      <w:r>
        <w:t xml:space="preserve">towards </w:t>
      </w:r>
      <w:r w:rsidR="00582B70">
        <w:t>‘thinking the unthinkable’:</w:t>
      </w:r>
    </w:p>
    <w:p w14:paraId="3EF57B41" w14:textId="2A016306" w:rsidR="00582B70" w:rsidRDefault="00582B70" w:rsidP="00582B70">
      <w:pPr>
        <w:pStyle w:val="Quote"/>
      </w:pPr>
      <w:r>
        <w:t>[O]</w:t>
      </w:r>
      <w:r w:rsidRPr="00910A1E">
        <w:t xml:space="preserve">k, you’re not really being asked to make it happen </w:t>
      </w:r>
      <w:r w:rsidR="00061555">
        <w:t>…</w:t>
      </w:r>
      <w:r w:rsidRPr="00910A1E">
        <w:t>you’re being asked to... brainstorm these ideas which you feel deeply uncomfortable about</w:t>
      </w:r>
      <w:r w:rsidR="00061555">
        <w:t>…</w:t>
      </w:r>
      <w:r>
        <w:t xml:space="preserve"> </w:t>
      </w:r>
      <w:r w:rsidRPr="00910A1E">
        <w:t>how can we kind of slide this under someone’s radar... how</w:t>
      </w:r>
      <w:r w:rsidR="004166B1">
        <w:t xml:space="preserve"> can</w:t>
      </w:r>
      <w:r w:rsidRPr="00910A1E">
        <w:t xml:space="preserve"> we get away with something</w:t>
      </w:r>
      <w:r>
        <w:t xml:space="preserve">   …</w:t>
      </w:r>
      <w:r w:rsidRPr="00910A1E">
        <w:t xml:space="preserve">we kind of know we shouldn’t be doing, and that’s the kind of pressure you always get in organisations, there’s always people who </w:t>
      </w:r>
      <w:r>
        <w:t xml:space="preserve">…[are] </w:t>
      </w:r>
      <w:r w:rsidRPr="00910A1E">
        <w:t>not constrained by any particular professional code, you know... they just want to... do something to make the management happy</w:t>
      </w:r>
      <w:r>
        <w:t xml:space="preserve"> (IH10)</w:t>
      </w:r>
    </w:p>
    <w:p w14:paraId="73904282" w14:textId="56CEC9A0" w:rsidR="00BF0D6A" w:rsidRPr="00BF0D6A" w:rsidRDefault="0040484C" w:rsidP="00C363A9">
      <w:r>
        <w:t>Private practitioner</w:t>
      </w:r>
      <w:r w:rsidR="00230DDD">
        <w:t>s</w:t>
      </w:r>
      <w:r>
        <w:t xml:space="preserve"> were more inclined to see a </w:t>
      </w:r>
      <w:r w:rsidR="00C363A9">
        <w:t xml:space="preserve">potential </w:t>
      </w:r>
      <w:r>
        <w:t xml:space="preserve">problem </w:t>
      </w:r>
      <w:r w:rsidR="00C64466">
        <w:t>with targets and bonuses</w:t>
      </w:r>
      <w:r w:rsidR="00AC1B9B">
        <w:t xml:space="preserve"> but </w:t>
      </w:r>
      <w:r w:rsidR="000174CD">
        <w:t xml:space="preserve">typically </w:t>
      </w:r>
      <w:r w:rsidR="00AC1B9B">
        <w:t xml:space="preserve">said </w:t>
      </w:r>
      <w:r w:rsidR="00FC2920">
        <w:t>these problems</w:t>
      </w:r>
      <w:r w:rsidR="00AC1B9B">
        <w:t xml:space="preserve"> </w:t>
      </w:r>
      <w:r>
        <w:t xml:space="preserve">did not apply </w:t>
      </w:r>
      <w:r w:rsidR="00061555">
        <w:t xml:space="preserve">to </w:t>
      </w:r>
      <w:r w:rsidR="00061555" w:rsidRPr="00025ADB">
        <w:t>them</w:t>
      </w:r>
      <w:r w:rsidR="00036146" w:rsidRPr="00025ADB">
        <w:t>,</w:t>
      </w:r>
      <w:r w:rsidR="00061555" w:rsidRPr="00036146">
        <w:rPr>
          <w:color w:val="FF0000"/>
        </w:rPr>
        <w:t xml:space="preserve"> </w:t>
      </w:r>
      <w:r w:rsidR="00AC1B9B">
        <w:t>or that sophisticated clients did not need protection</w:t>
      </w:r>
      <w:r w:rsidR="00697E00">
        <w:t xml:space="preserve"> (suggesting they did not perceive public interest risks inherent in commercial incentives)</w:t>
      </w:r>
      <w:r>
        <w:t xml:space="preserve">. </w:t>
      </w:r>
      <w:r w:rsidR="00350FB4">
        <w:t xml:space="preserve">In private practice, lockstep and departmental, rather than individual billing, targets were also held up as inhibiting dangers.  Overbilling was sometimes said to have occurred </w:t>
      </w:r>
      <w:r w:rsidR="00350FB4" w:rsidRPr="003D0406">
        <w:rPr>
          <w:i/>
        </w:rPr>
        <w:t>in the past</w:t>
      </w:r>
      <w:r w:rsidR="00350FB4">
        <w:t xml:space="preserve"> yet every lawyer knew high </w:t>
      </w:r>
      <w:r w:rsidR="000174CD">
        <w:t xml:space="preserve">billing </w:t>
      </w:r>
      <w:r w:rsidR="00350FB4">
        <w:t>could, “</w:t>
      </w:r>
      <w:r w:rsidR="00350FB4" w:rsidRPr="00BF0D6A">
        <w:t>only improve their reputation and their chances</w:t>
      </w:r>
      <w:r w:rsidR="00350FB4">
        <w:t xml:space="preserve">…” (PP3)  Or that hourly billing and targets presented, “a </w:t>
      </w:r>
      <w:r w:rsidR="00350FB4" w:rsidRPr="00BF0D6A">
        <w:t>temptation which in my view, you must always</w:t>
      </w:r>
      <w:r w:rsidR="00036146">
        <w:t xml:space="preserve"> resist</w:t>
      </w:r>
      <w:proofErr w:type="gramStart"/>
      <w:r w:rsidR="00350FB4">
        <w:t>”</w:t>
      </w:r>
      <w:r w:rsidR="00350FB4">
        <w:rPr>
          <w:rFonts w:ascii="Calibri" w:hAnsi="Calibri" w:cs="Calibri"/>
          <w:b/>
          <w:bCs/>
          <w:sz w:val="22"/>
          <w:szCs w:val="22"/>
        </w:rPr>
        <w:t xml:space="preserve">  </w:t>
      </w:r>
      <w:r w:rsidR="00350FB4" w:rsidRPr="00CB67C7">
        <w:t>(</w:t>
      </w:r>
      <w:proofErr w:type="gramEnd"/>
      <w:r w:rsidR="00350FB4" w:rsidRPr="00CB67C7">
        <w:t>PP4)</w:t>
      </w:r>
      <w:r w:rsidR="00036146">
        <w:rPr>
          <w:color w:val="FF0000"/>
        </w:rPr>
        <w:t>.</w:t>
      </w:r>
      <w:r w:rsidR="00350FB4">
        <w:rPr>
          <w:rFonts w:ascii="Calibri" w:hAnsi="Calibri" w:cs="Calibri"/>
          <w:b/>
          <w:bCs/>
          <w:sz w:val="22"/>
          <w:szCs w:val="22"/>
        </w:rPr>
        <w:t xml:space="preserve">  </w:t>
      </w:r>
      <w:r w:rsidR="00C64466">
        <w:t>PP1 suggest</w:t>
      </w:r>
      <w:r w:rsidR="00350FB4">
        <w:t>ed</w:t>
      </w:r>
      <w:r w:rsidR="00C64466">
        <w:t xml:space="preserve"> targets </w:t>
      </w:r>
      <w:r w:rsidR="00350FB4">
        <w:t xml:space="preserve">were </w:t>
      </w:r>
      <w:r w:rsidR="00C64466">
        <w:t>not take</w:t>
      </w:r>
      <w:r w:rsidR="00230DDD">
        <w:t>n</w:t>
      </w:r>
      <w:r w:rsidR="00C64466">
        <w:t xml:space="preserve"> overly seriously, </w:t>
      </w:r>
      <w:r w:rsidR="00350FB4">
        <w:t>and simply part of “</w:t>
      </w:r>
      <w:r w:rsidR="00BF0D6A" w:rsidRPr="00BF0D6A">
        <w:t>any commercial organisation.</w:t>
      </w:r>
      <w:r w:rsidR="00C64466">
        <w:t>”  But also that</w:t>
      </w:r>
      <w:r w:rsidR="00350FB4">
        <w:t xml:space="preserve"> for, </w:t>
      </w:r>
      <w:r w:rsidR="00C363A9">
        <w:t>“</w:t>
      </w:r>
      <w:r w:rsidR="00BF0D6A" w:rsidRPr="00BF0D6A">
        <w:t>bonuses the most important factor is contribution to fees</w:t>
      </w:r>
      <w:r w:rsidR="000C36A9">
        <w:t>.</w:t>
      </w:r>
      <w:r w:rsidR="00C363A9">
        <w:t xml:space="preserve">” </w:t>
      </w:r>
      <w:r w:rsidR="000C36A9">
        <w:t xml:space="preserve"> </w:t>
      </w:r>
      <w:r w:rsidR="00C363A9">
        <w:t xml:space="preserve">Comfort </w:t>
      </w:r>
      <w:r w:rsidR="007176B4">
        <w:t xml:space="preserve">was </w:t>
      </w:r>
      <w:r w:rsidR="00934726">
        <w:t xml:space="preserve">also </w:t>
      </w:r>
      <w:r w:rsidR="00C363A9">
        <w:t xml:space="preserve">taken from the idea that </w:t>
      </w:r>
      <w:r w:rsidR="00934726">
        <w:t xml:space="preserve">billing </w:t>
      </w:r>
      <w:r w:rsidR="00C363A9">
        <w:t>pressures are worse elsewhere (in the US in particular).</w:t>
      </w:r>
      <w:r w:rsidR="00686B0C">
        <w:t xml:space="preserve">  </w:t>
      </w:r>
      <w:r w:rsidR="000174CD">
        <w:t xml:space="preserve">There is a whiff of </w:t>
      </w:r>
      <w:r w:rsidR="00686B0C">
        <w:t>relativist thinking</w:t>
      </w:r>
      <w:r w:rsidR="000174CD">
        <w:t xml:space="preserve"> here</w:t>
      </w:r>
      <w:r w:rsidR="005A6F63">
        <w:t>: we can’t have a problem, because somewhere else is worse</w:t>
      </w:r>
      <w:r w:rsidR="000174CD">
        <w:t xml:space="preserve">, whilst </w:t>
      </w:r>
      <w:r w:rsidR="00061555">
        <w:t>‘any commercial organisation’ is the same.</w:t>
      </w:r>
    </w:p>
    <w:p w14:paraId="6EC4F0BB" w14:textId="6282A243" w:rsidR="00401E8A" w:rsidRDefault="00FC2920" w:rsidP="00CB67C7">
      <w:r>
        <w:t>The idea that targets are</w:t>
      </w:r>
      <w:r w:rsidR="00CB67C7">
        <w:t xml:space="preserve"> not meant to i</w:t>
      </w:r>
      <w:r w:rsidR="007176B4">
        <w:t>ncentivise behaviour begs</w:t>
      </w:r>
      <w:r w:rsidR="00CB67C7">
        <w:t xml:space="preserve"> the question, why are they there?  </w:t>
      </w:r>
      <w:r w:rsidR="00061555">
        <w:t xml:space="preserve">PP6, a non-partner, </w:t>
      </w:r>
      <w:r w:rsidR="00401E8A">
        <w:t xml:space="preserve">acknowledged problems more directly and did not portray them as historic: </w:t>
      </w:r>
    </w:p>
    <w:p w14:paraId="2FFCC95B" w14:textId="0F27DD2C" w:rsidR="00BF0D6A" w:rsidRDefault="00BF0D6A" w:rsidP="007176B4">
      <w:pPr>
        <w:pStyle w:val="Quote"/>
      </w:pPr>
      <w:r w:rsidRPr="00BF0D6A">
        <w:lastRenderedPageBreak/>
        <w:t xml:space="preserve">It’s probably something probably pretty fundamental to the way law firms work </w:t>
      </w:r>
      <w:r w:rsidR="00934726">
        <w:t>…</w:t>
      </w:r>
      <w:r w:rsidRPr="00BF0D6A">
        <w:t xml:space="preserve">the way law firms bill creates all kinds of issues for lawyers </w:t>
      </w:r>
      <w:r w:rsidR="00401E8A">
        <w:t>…    …</w:t>
      </w:r>
      <w:r w:rsidRPr="00BF0D6A">
        <w:t xml:space="preserve"> the reality is everybody will put down hours that make it look like they are doing the seven hours a day even if they are not. </w:t>
      </w:r>
      <w:r w:rsidR="00CB67C7">
        <w:t>…</w:t>
      </w:r>
      <w:r w:rsidRPr="00BF0D6A">
        <w:t xml:space="preserve">there is such a link between performance and promotion and bonus payments that come off of that that people will always put down more hours, regardless of whether those hours are actually a hundred per cent accurate. </w:t>
      </w:r>
      <w:r w:rsidR="00401E8A">
        <w:t>…</w:t>
      </w:r>
      <w:r w:rsidRPr="00BF0D6A">
        <w:t xml:space="preserve">if you don’t do your seven hours one day, you will get an email saying ‘you haven’t done your hours’ and then questions will come in and if it goes on too long, then you will start getting a red light above your name with partners or senior partners, so the culture is, the whole way its set up is very much set up to encourages associates to make sure associates put their seven hours down every day. </w:t>
      </w:r>
    </w:p>
    <w:p w14:paraId="6CA46B4D" w14:textId="77777777" w:rsidR="007B6260" w:rsidRPr="007B6260" w:rsidRDefault="007B6260" w:rsidP="007B6260"/>
    <w:p w14:paraId="056F9B19" w14:textId="744DEB24" w:rsidR="00873C16" w:rsidRDefault="00686B0C" w:rsidP="00873C16">
      <w:r>
        <w:t>PP9 described targets as “</w:t>
      </w:r>
      <w:r w:rsidR="00BF0D6A" w:rsidRPr="00BF0D6A">
        <w:t>incredibly motivating</w:t>
      </w:r>
      <w:r>
        <w:t xml:space="preserve">” for “some people”.  </w:t>
      </w:r>
      <w:r w:rsidR="000174CD">
        <w:t xml:space="preserve">  </w:t>
      </w:r>
      <w:r>
        <w:t>T</w:t>
      </w:r>
      <w:r w:rsidR="00CB67C7">
        <w:t xml:space="preserve">hey also pointed to an important narrowing of professional values which occurred if law firm </w:t>
      </w:r>
      <w:r w:rsidR="00873C16">
        <w:t xml:space="preserve">management </w:t>
      </w:r>
      <w:r w:rsidR="00CB67C7">
        <w:t xml:space="preserve">is </w:t>
      </w:r>
      <w:r w:rsidR="00873C16">
        <w:t>too reductively numbers</w:t>
      </w:r>
      <w:r w:rsidR="00535A85">
        <w:t>-</w:t>
      </w:r>
      <w:r w:rsidR="00873C16">
        <w:t>oriented:</w:t>
      </w:r>
    </w:p>
    <w:p w14:paraId="6CC7B716" w14:textId="72E8E9E7" w:rsidR="00CB615D" w:rsidRDefault="00873C16" w:rsidP="00633D36">
      <w:pPr>
        <w:pStyle w:val="Quote"/>
      </w:pPr>
      <w:r>
        <w:t>…</w:t>
      </w:r>
      <w:r w:rsidR="00BF0D6A" w:rsidRPr="00BF0D6A">
        <w:t xml:space="preserve"> </w:t>
      </w:r>
      <w:proofErr w:type="gramStart"/>
      <w:r w:rsidR="00BF0D6A" w:rsidRPr="00BF0D6A">
        <w:t>more</w:t>
      </w:r>
      <w:proofErr w:type="gramEnd"/>
      <w:r w:rsidR="00BF0D6A" w:rsidRPr="00BF0D6A">
        <w:t xml:space="preserve"> effort </w:t>
      </w:r>
      <w:r w:rsidR="00CB67C7">
        <w:t>…</w:t>
      </w:r>
      <w:r w:rsidR="00BF0D6A" w:rsidRPr="00BF0D6A">
        <w:t xml:space="preserve">should be made to actually acknowledge the contribution that people might be making to the firm in other ways. If they don’t then the associates and </w:t>
      </w:r>
      <w:r w:rsidR="00CB67C7">
        <w:t xml:space="preserve">… [other] </w:t>
      </w:r>
      <w:r w:rsidR="00BF0D6A" w:rsidRPr="00BF0D6A">
        <w:t xml:space="preserve">staff become quite cynical that </w:t>
      </w:r>
      <w:proofErr w:type="gramStart"/>
      <w:r w:rsidR="00CB67C7">
        <w:t>…[</w:t>
      </w:r>
      <w:proofErr w:type="gramEnd"/>
      <w:r w:rsidR="00CB67C7">
        <w:t xml:space="preserve">what] </w:t>
      </w:r>
      <w:r w:rsidR="00BF0D6A" w:rsidRPr="00BF0D6A">
        <w:t xml:space="preserve">we are saying in terms of </w:t>
      </w:r>
      <w:r w:rsidR="00CB67C7">
        <w:t>…</w:t>
      </w:r>
      <w:r w:rsidR="00BF0D6A" w:rsidRPr="00BF0D6A">
        <w:t>our commitment to corporate social responsibility is</w:t>
      </w:r>
      <w:r w:rsidR="000174CD">
        <w:t xml:space="preserve"> all about PR and nothing else.</w:t>
      </w:r>
    </w:p>
    <w:p w14:paraId="7AB5558A" w14:textId="77777777" w:rsidR="007B6260" w:rsidRDefault="007B6260" w:rsidP="00DB1176"/>
    <w:p w14:paraId="3CB2D422" w14:textId="243FB411" w:rsidR="00DB1176" w:rsidRDefault="000174CD" w:rsidP="00DB1176">
      <w:r>
        <w:t>I</w:t>
      </w:r>
      <w:r w:rsidR="000C36A9">
        <w:t xml:space="preserve">f research on </w:t>
      </w:r>
      <w:r w:rsidR="003D0406">
        <w:t>financial</w:t>
      </w:r>
      <w:r w:rsidR="000C36A9">
        <w:t xml:space="preserve"> incentives and business frames is correct, </w:t>
      </w:r>
      <w:r>
        <w:t xml:space="preserve">the cultural importance of financial incentives may </w:t>
      </w:r>
      <w:r w:rsidR="000C36A9">
        <w:t xml:space="preserve">influence </w:t>
      </w:r>
      <w:r>
        <w:t xml:space="preserve">professional </w:t>
      </w:r>
      <w:r w:rsidR="000C36A9">
        <w:t xml:space="preserve">judgement in risky </w:t>
      </w:r>
      <w:r w:rsidR="003D0406">
        <w:t xml:space="preserve">and sometimes subconscious </w:t>
      </w:r>
      <w:r w:rsidR="000C36A9">
        <w:t>ways.</w:t>
      </w:r>
      <w:r w:rsidR="003D0406">
        <w:rPr>
          <w:rStyle w:val="FootnoteReference"/>
        </w:rPr>
        <w:footnoteReference w:id="61"/>
      </w:r>
      <w:r w:rsidR="00DB1176">
        <w:t xml:space="preserve">  </w:t>
      </w:r>
      <w:r>
        <w:t xml:space="preserve">Even </w:t>
      </w:r>
      <w:r>
        <w:lastRenderedPageBreak/>
        <w:t>amongst those downplaying the significance of incentives, t</w:t>
      </w:r>
      <w:r w:rsidR="00DB1176">
        <w:t>h</w:t>
      </w:r>
      <w:r>
        <w:t>e</w:t>
      </w:r>
      <w:r w:rsidR="00DB1176">
        <w:t>re were some clues that they had reservations about the context within which they and their firms operated.   They tended to support a view that things were changing: younger staff were sometimes, “</w:t>
      </w:r>
      <w:r w:rsidR="00DB1176" w:rsidRPr="00A14447">
        <w:t xml:space="preserve">a bit gung-ho </w:t>
      </w:r>
      <w:r w:rsidR="00DB1176">
        <w:t>…</w:t>
      </w:r>
      <w:r w:rsidR="00DB1176" w:rsidRPr="00A14447">
        <w:t>doing things that we’re very uncomfortable</w:t>
      </w:r>
      <w:r w:rsidR="00DB1176">
        <w:t xml:space="preserve"> [with]” (PP2), their, “instincts are sound but [their] experiences are weak” (PP5). The increasingly cut-throat lateral-hiring market for partners was also blamed for diminishing cultures of ethics; loyalty was more short-term and the concern for reputation less strong:</w:t>
      </w:r>
    </w:p>
    <w:p w14:paraId="338101BB" w14:textId="1FAB38DA" w:rsidR="00DB1176" w:rsidRDefault="00DB1176" w:rsidP="00DB1176">
      <w:pPr>
        <w:pStyle w:val="Quote"/>
      </w:pPr>
      <w:r>
        <w:t>…they are out to make as much money as they can. And I don’t think they put the reputation of the firm as highly as I do. (PP4)</w:t>
      </w:r>
    </w:p>
    <w:p w14:paraId="4A5391DC" w14:textId="25B2B799" w:rsidR="00DB1176" w:rsidRDefault="00DB1176" w:rsidP="00DB11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Contextual pressures were not </w:t>
      </w:r>
      <w:r w:rsidR="00697E00">
        <w:t xml:space="preserve">generally </w:t>
      </w:r>
      <w:r w:rsidR="000174CD">
        <w:t xml:space="preserve">offset </w:t>
      </w:r>
      <w:r>
        <w:t xml:space="preserve">by significant counter-balances.: “in the training we give, [ethics] doesn’t feature very highly.” (PP4)  Some private practice firms did have some infrastructure for taking ethics matters more seriously but </w:t>
      </w:r>
      <w:r w:rsidR="000174CD">
        <w:t xml:space="preserve">an ethical </w:t>
      </w:r>
      <w:r>
        <w:t xml:space="preserve">culture tended to be assumed rather than actively fostered. “[T]one from the top” (PP1) and the idea that the unethical would get caught out were frequently mentioned.  Also, firms were reliant on choosing the ‘right’ people: “The best solution though is that you’ve got to trust the people and employ the right people </w:t>
      </w:r>
      <w:proofErr w:type="gramStart"/>
      <w:r>
        <w:t>which</w:t>
      </w:r>
      <w:proofErr w:type="gramEnd"/>
      <w:r>
        <w:t xml:space="preserve"> reflect the firm’s ethos….” (PP1).  Whether a culture of trust was a coherent or robust response to such pressures was doubted by some:</w:t>
      </w:r>
    </w:p>
    <w:p w14:paraId="030F727A" w14:textId="77777777" w:rsidR="00DB1176" w:rsidRDefault="00DB1176" w:rsidP="00DB1176">
      <w:pPr>
        <w:pStyle w:val="Quote"/>
      </w:pPr>
      <w:proofErr w:type="gramStart"/>
      <w:r>
        <w:t>there’s</w:t>
      </w:r>
      <w:proofErr w:type="gramEnd"/>
      <w:r>
        <w:t xml:space="preserve"> a big difference between deeds and words. … [We have] a set of values for the organisation.... which are kind of inculcated at every point, but the... difficulty... …always is... Are they truly embedded? Are they truly how the company operates? Or are they again, a fig leaf... …... much is... </w:t>
      </w:r>
      <w:r>
        <w:lastRenderedPageBreak/>
        <w:t>observed in the breach rather than... in the real practice. (IH10)</w:t>
      </w:r>
    </w:p>
    <w:p w14:paraId="02A765BA" w14:textId="77777777" w:rsidR="00DB1176" w:rsidRDefault="00DB1176" w:rsidP="00DB1176">
      <w:r>
        <w:t>As others have noted,</w:t>
      </w:r>
      <w:r>
        <w:rPr>
          <w:rStyle w:val="FootnoteReference"/>
        </w:rPr>
        <w:footnoteReference w:id="62"/>
      </w:r>
      <w:r>
        <w:t xml:space="preserve"> the view could also be different from the top and the bottom of an organisation; PP6:</w:t>
      </w:r>
    </w:p>
    <w:p w14:paraId="6AF634E9" w14:textId="77777777" w:rsidR="00DB1176" w:rsidRDefault="00DB1176" w:rsidP="00DB1176">
      <w:pPr>
        <w:pStyle w:val="Quote"/>
      </w:pPr>
      <w:r>
        <w:t xml:space="preserve">I don’t think I’ve ever come across any support or encouragement on [the ethics] front. …it’s assumed that you’ve …gone through your ethics training …and you are meant to know it all. Nothing has ever, really ever, been said to me …from the partners or in terms of training that in any way encourages it or supports it. </w:t>
      </w:r>
    </w:p>
    <w:p w14:paraId="69ECCE4A" w14:textId="17EA090E" w:rsidR="00DB1176" w:rsidRDefault="00DB1176" w:rsidP="000C36A9">
      <w:r>
        <w:t xml:space="preserve">It </w:t>
      </w:r>
      <w:proofErr w:type="gramStart"/>
      <w:r>
        <w:t>seems,</w:t>
      </w:r>
      <w:proofErr w:type="gramEnd"/>
      <w:r>
        <w:t xml:space="preserve"> therefore, fair to say that for our respondents the infrastructure for ensuring ethicality was limited.  </w:t>
      </w:r>
      <w:r w:rsidR="00697E00">
        <w:t xml:space="preserve">A number </w:t>
      </w:r>
      <w:r>
        <w:t xml:space="preserve">would say this </w:t>
      </w:r>
      <w:r w:rsidR="00697E00">
        <w:t xml:space="preserve">was </w:t>
      </w:r>
      <w:r>
        <w:t>on the basis that such infrastructure was largely unnecessary.</w:t>
      </w:r>
    </w:p>
    <w:p w14:paraId="199F96FB" w14:textId="77777777" w:rsidR="007B6260" w:rsidRPr="007B6260" w:rsidRDefault="007B6260" w:rsidP="000C36A9">
      <w:pPr>
        <w:rPr>
          <w:i/>
        </w:rPr>
      </w:pPr>
    </w:p>
    <w:p w14:paraId="570AF81A" w14:textId="11BD82F1" w:rsidR="000270AC" w:rsidRPr="007B6260" w:rsidRDefault="00CA1835" w:rsidP="00E20D9E">
      <w:pPr>
        <w:pStyle w:val="ListParagraph"/>
        <w:numPr>
          <w:ilvl w:val="0"/>
          <w:numId w:val="42"/>
        </w:numPr>
        <w:rPr>
          <w:i/>
        </w:rPr>
      </w:pPr>
      <w:r w:rsidRPr="007B6260">
        <w:rPr>
          <w:i/>
        </w:rPr>
        <w:t xml:space="preserve">An example of contextual pressures? </w:t>
      </w:r>
      <w:r w:rsidR="00F9284A" w:rsidRPr="007B6260">
        <w:rPr>
          <w:i/>
        </w:rPr>
        <w:t xml:space="preserve">The </w:t>
      </w:r>
      <w:r w:rsidR="00CB615D" w:rsidRPr="007B6260">
        <w:rPr>
          <w:i/>
        </w:rPr>
        <w:t>Billing Scenario</w:t>
      </w:r>
    </w:p>
    <w:p w14:paraId="0A717D72" w14:textId="086A1AC8" w:rsidR="00A64A6D" w:rsidRDefault="00CA1835" w:rsidP="000B658D">
      <w:r>
        <w:t xml:space="preserve">The last section of our interviews involved short ethical dilemmas to which respondents were asked how they would and should respond.  They were reassured there was no necessarily correct answer </w:t>
      </w:r>
      <w:r w:rsidR="00B84C77">
        <w:t>to any problem</w:t>
      </w:r>
      <w:r>
        <w:t xml:space="preserve">. </w:t>
      </w:r>
    </w:p>
    <w:p w14:paraId="747E61EA" w14:textId="31FBF2BB" w:rsidR="000B658D" w:rsidRDefault="00A64A6D" w:rsidP="00A64A6D">
      <w:r w:rsidRPr="00CA1835">
        <w:t xml:space="preserve">The vignettes </w:t>
      </w:r>
      <w:r>
        <w:t xml:space="preserve">discussed here </w:t>
      </w:r>
      <w:r w:rsidRPr="00CA1835">
        <w:t xml:space="preserve">were adapted from </w:t>
      </w:r>
      <w:r>
        <w:t>tools used with lawyers and law students in Australia.</w:t>
      </w:r>
      <w:r>
        <w:rPr>
          <w:rStyle w:val="FootnoteReference"/>
        </w:rPr>
        <w:footnoteReference w:id="63"/>
      </w:r>
      <w:r>
        <w:t xml:space="preserve">  They </w:t>
      </w:r>
      <w:r w:rsidR="00172E2B" w:rsidRPr="00025ADB">
        <w:t>were</w:t>
      </w:r>
      <w:r w:rsidRPr="00025ADB">
        <w:t xml:space="preserve"> </w:t>
      </w:r>
      <w:r>
        <w:t xml:space="preserve">designed to draw </w:t>
      </w:r>
      <w:r>
        <w:lastRenderedPageBreak/>
        <w:t>out key ethical issues facing lawyers in a</w:t>
      </w:r>
      <w:r w:rsidR="00025ADB">
        <w:t xml:space="preserve"> variety of practice situations.  </w:t>
      </w:r>
      <w:r w:rsidR="004102A8" w:rsidRPr="00025ADB">
        <w:t xml:space="preserve">Offering </w:t>
      </w:r>
      <w:r w:rsidR="00CA1835">
        <w:t>an encouragement to think in the moment, and to examine the ideas and values at play when the problems were discussed</w:t>
      </w:r>
      <w:r w:rsidR="004102A8">
        <w:t xml:space="preserve">, </w:t>
      </w:r>
      <w:r w:rsidR="004102A8" w:rsidRPr="00025ADB">
        <w:t>the vignettes were an integral part of our approach</w:t>
      </w:r>
      <w:r w:rsidR="00CA1835" w:rsidRPr="00025ADB">
        <w:t xml:space="preserve">.  </w:t>
      </w:r>
      <w:r w:rsidR="004102A8" w:rsidRPr="00025ADB">
        <w:t xml:space="preserve">Here we discuss </w:t>
      </w:r>
      <w:r w:rsidR="00697E00">
        <w:t xml:space="preserve">the </w:t>
      </w:r>
      <w:r w:rsidR="004102A8" w:rsidRPr="00025ADB">
        <w:t xml:space="preserve">two ethical scenarios </w:t>
      </w:r>
      <w:r w:rsidR="00697E00">
        <w:t xml:space="preserve">most likely to </w:t>
      </w:r>
      <w:r w:rsidR="004102A8" w:rsidRPr="00025ADB">
        <w:t xml:space="preserve">fall within the ordinary experience of commercial lawyers. Firstly, </w:t>
      </w:r>
      <w:r w:rsidR="000B658D">
        <w:t>a billing scenario</w:t>
      </w:r>
      <w:r w:rsidR="00F9284A">
        <w:t xml:space="preserve"> relevant to the tension between client and personal/business interests</w:t>
      </w:r>
      <w:r w:rsidR="000B658D">
        <w:t>:</w:t>
      </w:r>
    </w:p>
    <w:p w14:paraId="76239838" w14:textId="47ED93F2" w:rsidR="002109C6" w:rsidRPr="002109C6" w:rsidRDefault="002109C6" w:rsidP="00070AD3">
      <w:pPr>
        <w:pStyle w:val="Quote"/>
      </w:pPr>
      <w:r w:rsidRPr="002109C6">
        <w:t xml:space="preserve">Imagine you are an associate in a </w:t>
      </w:r>
      <w:r w:rsidR="000B658D">
        <w:t xml:space="preserve">law firm; your supervising </w:t>
      </w:r>
      <w:r w:rsidRPr="002109C6">
        <w:t xml:space="preserve">partner meets a regular client, and provides an estimate of £20,000 for the work on what he assesses as a complicated matter. The client is usually billed on an hourly fee basis. The partner gives the matter to you to progress, and you find it less complex following some changes in the client’s situation and you finish the work much earlier than expected. </w:t>
      </w:r>
      <w:r w:rsidR="00025ADB">
        <w:t>I</w:t>
      </w:r>
      <w:r w:rsidRPr="002109C6">
        <w:t>t then comes to your attention that the client has still been billed for £20,000. The client is delighted that the work has been completed ahead of time and he’s happy with the bill.  Can I ask you what would you do in that situation?</w:t>
      </w:r>
    </w:p>
    <w:p w14:paraId="22B8D4FC" w14:textId="42C86ADC" w:rsidR="00136DE8" w:rsidRDefault="000B658D" w:rsidP="00E50DCF">
      <w:r>
        <w:t xml:space="preserve">The aim </w:t>
      </w:r>
      <w:r w:rsidR="00A64A6D">
        <w:t xml:space="preserve">of the problem </w:t>
      </w:r>
      <w:r>
        <w:t xml:space="preserve">was to </w:t>
      </w:r>
      <w:r w:rsidR="002144F7">
        <w:t xml:space="preserve">suggest </w:t>
      </w:r>
      <w:r w:rsidR="00F9284A">
        <w:t xml:space="preserve">contractual </w:t>
      </w:r>
      <w:r>
        <w:t xml:space="preserve">ambiguity </w:t>
      </w:r>
      <w:r w:rsidR="00F9284A">
        <w:t xml:space="preserve">on </w:t>
      </w:r>
      <w:r>
        <w:t>what the agreed billing arrangement was</w:t>
      </w:r>
      <w:r w:rsidR="00A64A6D">
        <w:t>.  A</w:t>
      </w:r>
      <w:r>
        <w:t>s drafted</w:t>
      </w:r>
      <w:r w:rsidR="002144F7">
        <w:t>,</w:t>
      </w:r>
      <w:r>
        <w:t xml:space="preserve"> the £20,000 </w:t>
      </w:r>
      <w:r w:rsidR="00CA1835">
        <w:t xml:space="preserve">appears to be </w:t>
      </w:r>
      <w:r>
        <w:t xml:space="preserve">only an estimate </w:t>
      </w:r>
      <w:r w:rsidR="00136DE8">
        <w:t xml:space="preserve">and not a quote.  </w:t>
      </w:r>
      <w:r w:rsidR="00F9284A">
        <w:t>I</w:t>
      </w:r>
      <w:r w:rsidR="008E4521">
        <w:t>n</w:t>
      </w:r>
      <w:r w:rsidR="00F9284A">
        <w:t xml:space="preserve"> professional terms there is less ambiguity, a lawyer is supposed to put the client’s position before their own. In a situation of ambiguity, one </w:t>
      </w:r>
      <w:r w:rsidR="00697E00">
        <w:t>might</w:t>
      </w:r>
      <w:r w:rsidR="00F9284A">
        <w:t xml:space="preserve"> expect the client’s interest to be put first.   </w:t>
      </w:r>
      <w:r w:rsidR="00FC7C08">
        <w:t>How did our respondent interpret the problem?</w:t>
      </w:r>
    </w:p>
    <w:p w14:paraId="3D38527A" w14:textId="77777777" w:rsidR="00405797" w:rsidRDefault="00CA1835" w:rsidP="00E50DCF">
      <w:r>
        <w:t xml:space="preserve">It was mostly in-house practitioners that said because an </w:t>
      </w:r>
      <w:r w:rsidRPr="00E50DCF">
        <w:rPr>
          <w:i/>
        </w:rPr>
        <w:t>estimate</w:t>
      </w:r>
      <w:r>
        <w:t xml:space="preserve"> was given then billing the £20,000 was probably wrong.   Those assuming it </w:t>
      </w:r>
      <w:r w:rsidR="00F9284A">
        <w:t xml:space="preserve">was </w:t>
      </w:r>
      <w:r>
        <w:t xml:space="preserve">a fixed fee had been agreed tended to be in private practice.  </w:t>
      </w:r>
      <w:r w:rsidR="00DF70C3">
        <w:t>Although the numbers of interviews we conducted was small, the difference was striking.  Both groups tended to interpret an ambiguity in the facts of the question in a self-interested manner</w:t>
      </w:r>
      <w:r w:rsidR="00A64A6D">
        <w:t>: the in-</w:t>
      </w:r>
      <w:proofErr w:type="spellStart"/>
      <w:r w:rsidR="00A64A6D">
        <w:t>housers</w:t>
      </w:r>
      <w:proofErr w:type="spellEnd"/>
      <w:r w:rsidR="00A64A6D">
        <w:t xml:space="preserve"> natural perspective would have been as a client (although they would </w:t>
      </w:r>
      <w:r w:rsidR="00A64A6D">
        <w:lastRenderedPageBreak/>
        <w:t>have experience of billing situations from when they were in private practice)</w:t>
      </w:r>
      <w:r w:rsidR="00405797">
        <w:t>, the private practitioners as billers</w:t>
      </w:r>
      <w:r w:rsidR="00DF70C3">
        <w:t xml:space="preserve">.  </w:t>
      </w:r>
    </w:p>
    <w:p w14:paraId="489DD5A1" w14:textId="34C0F993" w:rsidR="00E50DCF" w:rsidRDefault="00CA1835" w:rsidP="00E50DCF">
      <w:pPr>
        <w:rPr>
          <w:sz w:val="20"/>
          <w:szCs w:val="20"/>
        </w:rPr>
      </w:pPr>
      <w:r>
        <w:t xml:space="preserve">Almost all </w:t>
      </w:r>
      <w:r w:rsidR="003D0406">
        <w:t xml:space="preserve">our respondents </w:t>
      </w:r>
      <w:r w:rsidR="002109C6">
        <w:t>proceed</w:t>
      </w:r>
      <w:r w:rsidR="002144F7">
        <w:t>ed</w:t>
      </w:r>
      <w:r w:rsidR="002109C6">
        <w:t xml:space="preserve"> on the assumption that the partner</w:t>
      </w:r>
      <w:r w:rsidR="000876E0">
        <w:t xml:space="preserve"> </w:t>
      </w:r>
      <w:r w:rsidR="002109C6">
        <w:t>would not be receptive to an argument that the bill was not appropriate.</w:t>
      </w:r>
      <w:r w:rsidR="00E50DCF" w:rsidRPr="00E50DCF">
        <w:rPr>
          <w:sz w:val="20"/>
          <w:szCs w:val="20"/>
        </w:rPr>
        <w:t xml:space="preserve"> </w:t>
      </w:r>
      <w:r w:rsidR="00E50DCF" w:rsidRPr="00E50DCF">
        <w:t xml:space="preserve">PP4 </w:t>
      </w:r>
      <w:r>
        <w:t>said</w:t>
      </w:r>
      <w:r w:rsidR="00E50DCF">
        <w:t>:</w:t>
      </w:r>
    </w:p>
    <w:p w14:paraId="0FF02D2B" w14:textId="1C49D7C0" w:rsidR="00E50DCF" w:rsidRDefault="002144F7" w:rsidP="00070AD3">
      <w:pPr>
        <w:pStyle w:val="Quote"/>
      </w:pPr>
      <w:r>
        <w:t>[T]</w:t>
      </w:r>
      <w:r w:rsidR="00E50DCF">
        <w:t>he partner would have explained that …‘you win on some of these and you lose on some of these’.  And having agreed a fee with the client, I think that the partner would say</w:t>
      </w:r>
      <w:proofErr w:type="gramStart"/>
      <w:r w:rsidR="00E50DCF">
        <w:t>,</w:t>
      </w:r>
      <w:proofErr w:type="gramEnd"/>
      <w:r w:rsidR="00E50DCF">
        <w:t xml:space="preserve"> we are going to charge that amount. </w:t>
      </w:r>
    </w:p>
    <w:p w14:paraId="5CB8F12F" w14:textId="24F488BC" w:rsidR="001E42FF" w:rsidRDefault="00CA1835" w:rsidP="002109C6">
      <w:r>
        <w:t xml:space="preserve">PP4 appears to ignore </w:t>
      </w:r>
      <w:r w:rsidR="002144F7">
        <w:t>a</w:t>
      </w:r>
      <w:r w:rsidR="00136DE8">
        <w:t xml:space="preserve">mbiguity </w:t>
      </w:r>
      <w:r w:rsidR="00D20F1C">
        <w:t xml:space="preserve">(whether a fee has been agreed) </w:t>
      </w:r>
      <w:r w:rsidR="00136DE8">
        <w:t xml:space="preserve">in favour of the firm: the fee is assumed to have been agreed.  </w:t>
      </w:r>
      <w:r>
        <w:t xml:space="preserve">Others </w:t>
      </w:r>
      <w:r w:rsidR="00E70417">
        <w:t xml:space="preserve">picked up </w:t>
      </w:r>
      <w:r w:rsidR="002D7D8E">
        <w:t>a</w:t>
      </w:r>
      <w:r w:rsidR="00025ADB">
        <w:t xml:space="preserve">n ambiguity, </w:t>
      </w:r>
      <w:r>
        <w:t>but a</w:t>
      </w:r>
      <w:r w:rsidR="002D7D8E">
        <w:t xml:space="preserve">lmost without exception </w:t>
      </w:r>
      <w:r w:rsidR="002144F7">
        <w:t xml:space="preserve">their approach to </w:t>
      </w:r>
      <w:r w:rsidR="00136DE8">
        <w:t xml:space="preserve">resolution was </w:t>
      </w:r>
      <w:r w:rsidR="00E70417">
        <w:t>by reference to the partner rather than the client</w:t>
      </w:r>
      <w:r w:rsidR="00136DE8">
        <w:t xml:space="preserve">: i.e. </w:t>
      </w:r>
      <w:r w:rsidR="00E70417">
        <w:t xml:space="preserve">the associate should </w:t>
      </w:r>
      <w:r w:rsidR="002144F7">
        <w:t xml:space="preserve">raise it </w:t>
      </w:r>
      <w:r w:rsidR="00E70417">
        <w:t xml:space="preserve">with the partner.  </w:t>
      </w:r>
      <w:r w:rsidR="00217EB2">
        <w:t xml:space="preserve">Some </w:t>
      </w:r>
      <w:r w:rsidR="00E70417">
        <w:t xml:space="preserve">indicated that if the partner did not </w:t>
      </w:r>
      <w:r w:rsidR="00217EB2">
        <w:t xml:space="preserve">provide a satisfactory explanation then it would need to be taken further with (say) the Senior Partner, although that </w:t>
      </w:r>
      <w:r w:rsidR="002144F7">
        <w:t xml:space="preserve">too </w:t>
      </w:r>
      <w:r w:rsidR="00217EB2">
        <w:t xml:space="preserve">was a rare response.  </w:t>
      </w:r>
    </w:p>
    <w:p w14:paraId="66CADFAF" w14:textId="7FC6E5FF" w:rsidR="00136DE8" w:rsidRDefault="00217EB2" w:rsidP="00136DE8">
      <w:r>
        <w:t xml:space="preserve">Different values appeared to be at work when our respondents discussed </w:t>
      </w:r>
      <w:r w:rsidR="00BA0B02">
        <w:t xml:space="preserve">this approach.  </w:t>
      </w:r>
      <w:r w:rsidR="002144F7">
        <w:t xml:space="preserve">The notion of </w:t>
      </w:r>
      <w:r w:rsidR="00136DE8">
        <w:t>a</w:t>
      </w:r>
      <w:r w:rsidR="00BA0B02">
        <w:t xml:space="preserve"> trusted relationship with the client </w:t>
      </w:r>
      <w:r w:rsidR="002144F7">
        <w:t xml:space="preserve">was </w:t>
      </w:r>
      <w:r w:rsidR="00136DE8">
        <w:t xml:space="preserve">shaped </w:t>
      </w:r>
      <w:r w:rsidR="00BA0B02" w:rsidRPr="001E7AB4">
        <w:t>within the context of the business interests of the firm</w:t>
      </w:r>
      <w:r w:rsidR="00BA0B02">
        <w:t xml:space="preserve"> </w:t>
      </w:r>
      <w:r w:rsidR="00136DE8">
        <w:t>and the hierarch</w:t>
      </w:r>
      <w:r w:rsidR="002144F7">
        <w:t>y</w:t>
      </w:r>
      <w:r w:rsidR="00136DE8">
        <w:t xml:space="preserve"> within it</w:t>
      </w:r>
      <w:r w:rsidR="00BA0B02">
        <w:t xml:space="preserve">.  </w:t>
      </w:r>
      <w:r w:rsidR="002144F7">
        <w:t xml:space="preserve">Few said they should discuss it with the client, and thought that unlikely to occur in actual practice.  </w:t>
      </w:r>
    </w:p>
    <w:p w14:paraId="53691B55" w14:textId="03AD453C" w:rsidR="00CF094F" w:rsidRDefault="00CA1835" w:rsidP="00136DE8">
      <w:r>
        <w:t>E</w:t>
      </w:r>
      <w:r w:rsidR="001E7AB4">
        <w:t>ven w</w:t>
      </w:r>
      <w:r w:rsidR="00136DE8">
        <w:t xml:space="preserve">here there was more </w:t>
      </w:r>
      <w:r w:rsidR="002144F7">
        <w:t xml:space="preserve">willingness </w:t>
      </w:r>
      <w:r w:rsidR="00136DE8">
        <w:t xml:space="preserve">to </w:t>
      </w:r>
      <w:r w:rsidR="002144F7">
        <w:t xml:space="preserve">assist </w:t>
      </w:r>
      <w:r w:rsidR="00136DE8">
        <w:t>the client</w:t>
      </w:r>
      <w:r>
        <w:t xml:space="preserve">, this was framed not in ethical terms but in terms of the firm’s business interest, </w:t>
      </w:r>
      <w:r w:rsidR="00136DE8">
        <w:t>as an opportunity to protect and promote the reputation of the firm</w:t>
      </w:r>
      <w:r w:rsidR="00CF094F">
        <w:t>.  A case has to be made in terms of the firms</w:t>
      </w:r>
      <w:r w:rsidR="00FC7C08">
        <w:t>’</w:t>
      </w:r>
      <w:r w:rsidR="001E7AB4">
        <w:t xml:space="preserve"> reputation and business</w:t>
      </w:r>
      <w:r w:rsidR="00CF094F">
        <w:t>:</w:t>
      </w:r>
    </w:p>
    <w:p w14:paraId="4D5210A7" w14:textId="447D8B4C" w:rsidR="00217EB2" w:rsidRPr="00217EB2" w:rsidRDefault="00CA1835" w:rsidP="00070AD3">
      <w:pPr>
        <w:pStyle w:val="Quote"/>
      </w:pPr>
      <w:r>
        <w:t>…</w:t>
      </w:r>
      <w:r w:rsidR="00217EB2" w:rsidRPr="00217EB2">
        <w:t xml:space="preserve">I think both for professional reasons and actually for good business reasons it makes sense... why don’t we charge them </w:t>
      </w:r>
      <w:r w:rsidR="00217EB2" w:rsidRPr="00217EB2">
        <w:lastRenderedPageBreak/>
        <w:t>10k</w:t>
      </w:r>
      <w:r w:rsidR="003D0406">
        <w:t>?</w:t>
      </w:r>
      <w:r w:rsidR="00217EB2" w:rsidRPr="00217EB2">
        <w:t xml:space="preserve"> </w:t>
      </w:r>
      <w:r w:rsidR="00BA0B02">
        <w:t>…</w:t>
      </w:r>
      <w:r w:rsidR="00217EB2" w:rsidRPr="00217EB2">
        <w:t xml:space="preserve">they’ll be bounding back to us with more </w:t>
      </w:r>
      <w:proofErr w:type="gramStart"/>
      <w:r w:rsidR="00217EB2" w:rsidRPr="00217EB2">
        <w:t>business’</w:t>
      </w:r>
      <w:proofErr w:type="gramEnd"/>
      <w:r w:rsidR="00217EB2" w:rsidRPr="00217EB2">
        <w:t xml:space="preserve">. </w:t>
      </w:r>
      <w:r w:rsidR="00BA0B02">
        <w:t>(IH10)</w:t>
      </w:r>
    </w:p>
    <w:p w14:paraId="6055A3C4" w14:textId="203E31AF" w:rsidR="00217EB2" w:rsidRPr="00217EB2" w:rsidRDefault="00CF094F" w:rsidP="00BA0B02">
      <w:pPr>
        <w:rPr>
          <w:b/>
          <w:bCs/>
        </w:rPr>
      </w:pPr>
      <w:r>
        <w:t>T</w:t>
      </w:r>
      <w:r w:rsidR="00BA0B02">
        <w:t xml:space="preserve">hey </w:t>
      </w:r>
      <w:r w:rsidR="001E7AB4" w:rsidRPr="00025ADB">
        <w:t>th</w:t>
      </w:r>
      <w:r w:rsidR="006D696D" w:rsidRPr="00025ADB">
        <w:t>en</w:t>
      </w:r>
      <w:r w:rsidR="001E7AB4" w:rsidRPr="00025ADB">
        <w:t xml:space="preserve"> </w:t>
      </w:r>
      <w:r w:rsidR="001E7AB4">
        <w:t xml:space="preserve">need to </w:t>
      </w:r>
      <w:r w:rsidR="00BA0B02">
        <w:t>conform</w:t>
      </w:r>
      <w:r w:rsidR="001E7AB4">
        <w:t xml:space="preserve"> to the social hierarchy of the firm and how action </w:t>
      </w:r>
      <w:r>
        <w:t xml:space="preserve">threatened </w:t>
      </w:r>
      <w:r w:rsidR="00BA0B02">
        <w:t>the security of the associate:</w:t>
      </w:r>
    </w:p>
    <w:p w14:paraId="1F6D6D93" w14:textId="774AAC90" w:rsidR="00BA0B02" w:rsidRDefault="00217EB2" w:rsidP="00070AD3">
      <w:pPr>
        <w:pStyle w:val="Quote"/>
      </w:pPr>
      <w:r w:rsidRPr="00217EB2">
        <w:t>... well I know what they will do [laughs]</w:t>
      </w:r>
      <w:r w:rsidR="002144F7">
        <w:t xml:space="preserve">  …</w:t>
      </w:r>
      <w:r w:rsidRPr="00217EB2">
        <w:t>is keep their mouth</w:t>
      </w:r>
      <w:r w:rsidR="00BA0B02">
        <w:t xml:space="preserve"> shut, and not look like idiot</w:t>
      </w:r>
      <w:r w:rsidRPr="00217EB2">
        <w:t xml:space="preserve">... because </w:t>
      </w:r>
      <w:r w:rsidR="00BA0B02">
        <w:t>…</w:t>
      </w:r>
      <w:r w:rsidRPr="00217EB2">
        <w:t xml:space="preserve">they don’t want to lose the firm money and look like people who want to give it away. </w:t>
      </w:r>
      <w:r w:rsidR="00BA0B02">
        <w:t xml:space="preserve">  …</w:t>
      </w:r>
      <w:r w:rsidRPr="00217EB2">
        <w:t xml:space="preserve"> </w:t>
      </w:r>
      <w:proofErr w:type="gramStart"/>
      <w:r w:rsidRPr="00217EB2">
        <w:t>you</w:t>
      </w:r>
      <w:proofErr w:type="gramEnd"/>
      <w:r w:rsidRPr="00217EB2">
        <w:t xml:space="preserve"> do that at some risk to yourself</w:t>
      </w:r>
      <w:r w:rsidR="00BA0B02">
        <w:t>…” (IH10)</w:t>
      </w:r>
    </w:p>
    <w:p w14:paraId="0F3B96AF" w14:textId="77777777" w:rsidR="00595BAC" w:rsidRDefault="00CA1835" w:rsidP="00CF094F">
      <w:r>
        <w:t>E</w:t>
      </w:r>
      <w:r w:rsidR="002144F7">
        <w:t>ven the suggestion of offer</w:t>
      </w:r>
      <w:r>
        <w:t xml:space="preserve">ing the client a reduction was thought to pose </w:t>
      </w:r>
      <w:r w:rsidR="002144F7">
        <w:t>a risk associate</w:t>
      </w:r>
      <w:r>
        <w:t>’s status</w:t>
      </w:r>
      <w:r w:rsidR="002144F7">
        <w:t xml:space="preserve"> within the firm.  </w:t>
      </w:r>
      <w:r w:rsidR="00BA0B02">
        <w:t>IH12, “</w:t>
      </w:r>
      <w:r w:rsidR="00CF094F">
        <w:t>…</w:t>
      </w:r>
      <w:r w:rsidR="00BA0B02" w:rsidRPr="00BA0B02">
        <w:t xml:space="preserve">it would be </w:t>
      </w:r>
      <w:proofErr w:type="gramStart"/>
      <w:r w:rsidR="00BA0B02" w:rsidRPr="00BA0B02">
        <w:t xml:space="preserve">difficult </w:t>
      </w:r>
      <w:r w:rsidR="00595BAC">
        <w:t xml:space="preserve"> </w:t>
      </w:r>
      <w:r w:rsidR="00CF094F">
        <w:t>…</w:t>
      </w:r>
      <w:proofErr w:type="gramEnd"/>
      <w:r w:rsidR="00BA0B02" w:rsidRPr="00BA0B02">
        <w:t>You might express surprise but you would only challenge it gently</w:t>
      </w:r>
      <w:r w:rsidR="002144F7">
        <w:t>”</w:t>
      </w:r>
      <w:r w:rsidR="00BA0B02" w:rsidRPr="00BA0B02">
        <w:t xml:space="preserve">. </w:t>
      </w:r>
      <w:r w:rsidR="00C13743">
        <w:t>IH6</w:t>
      </w:r>
      <w:r w:rsidR="00CF094F">
        <w:t xml:space="preserve"> </w:t>
      </w:r>
      <w:r w:rsidR="00595BAC">
        <w:t>was blunter:</w:t>
      </w:r>
    </w:p>
    <w:p w14:paraId="265D7869" w14:textId="7698F4B1" w:rsidR="00BA0B02" w:rsidRDefault="00CF094F" w:rsidP="00595BAC">
      <w:pPr>
        <w:pStyle w:val="Quote"/>
      </w:pPr>
      <w:r>
        <w:t>…</w:t>
      </w:r>
      <w:r w:rsidR="00BA0B02" w:rsidRPr="00BA0B02">
        <w:t xml:space="preserve">would I bring it to the attention of the client? </w:t>
      </w:r>
      <w:r w:rsidR="00AA6794">
        <w:t>…</w:t>
      </w:r>
      <w:r w:rsidR="00BA0B02" w:rsidRPr="00BA0B02">
        <w:t>I’m also old and wise enough now I think to know that if I did that then that would be the end of my career at that firm</w:t>
      </w:r>
      <w:r w:rsidR="00C13743">
        <w:t>. (IH6)</w:t>
      </w:r>
    </w:p>
    <w:p w14:paraId="31E59F43" w14:textId="03E53DE1" w:rsidR="00E80C3D" w:rsidRDefault="00AA6794" w:rsidP="00070AD3">
      <w:r>
        <w:t xml:space="preserve">One way of coping with this tension between the client interest and the security and status of the lawyer was to frame the problem as </w:t>
      </w:r>
      <w:r w:rsidR="00C13743">
        <w:t xml:space="preserve">a </w:t>
      </w:r>
      <w:r w:rsidR="00C13743" w:rsidRPr="00070AD3">
        <w:rPr>
          <w:i/>
        </w:rPr>
        <w:t>business</w:t>
      </w:r>
      <w:r w:rsidR="00C13743">
        <w:t xml:space="preserve"> decision</w:t>
      </w:r>
      <w:r>
        <w:t xml:space="preserve"> </w:t>
      </w:r>
      <w:r w:rsidR="00C13743">
        <w:t>for the firm or partner</w:t>
      </w:r>
      <w:r w:rsidR="00B942AF">
        <w:rPr>
          <w:color w:val="FF0000"/>
        </w:rPr>
        <w:t>,</w:t>
      </w:r>
      <w:r w:rsidR="00070AD3">
        <w:t xml:space="preserve"> not an ethical problem for the associate (or indeed the partner):</w:t>
      </w:r>
      <w:r w:rsidR="00BA0B02" w:rsidRPr="00BA0B02">
        <w:t xml:space="preserve"> </w:t>
      </w:r>
    </w:p>
    <w:p w14:paraId="29518AC5" w14:textId="46CF840B" w:rsidR="00E80C3D" w:rsidRDefault="00BA0B02" w:rsidP="00E80C3D">
      <w:pPr>
        <w:pStyle w:val="Quote"/>
      </w:pPr>
      <w:proofErr w:type="gramStart"/>
      <w:r w:rsidRPr="00BA0B02">
        <w:t>the</w:t>
      </w:r>
      <w:proofErr w:type="gramEnd"/>
      <w:r w:rsidRPr="00BA0B02">
        <w:t xml:space="preserve"> decision on billing, is ultimately the partner’s decision, it’s the partner’s client.</w:t>
      </w:r>
      <w:r w:rsidR="00CF094F">
        <w:t xml:space="preserve">   …</w:t>
      </w:r>
      <w:r w:rsidRPr="00BA0B02">
        <w:t xml:space="preserve">that is entirely between the partner and the client </w:t>
      </w:r>
      <w:r w:rsidR="00CF094F">
        <w:t xml:space="preserve">…   </w:t>
      </w:r>
      <w:r w:rsidRPr="00BA0B02">
        <w:t>I wouldn’t do anything.</w:t>
      </w:r>
      <w:r w:rsidR="006F66A5">
        <w:t xml:space="preserve"> (PP6)  </w:t>
      </w:r>
    </w:p>
    <w:p w14:paraId="324F7B76" w14:textId="59D92E9D" w:rsidR="00BA0B02" w:rsidRPr="006F66A5" w:rsidRDefault="006F66A5" w:rsidP="00E80C3D">
      <w:r>
        <w:t xml:space="preserve">PP8 similarly, </w:t>
      </w:r>
      <w:r w:rsidR="00CF094F">
        <w:t>“</w:t>
      </w:r>
      <w:r w:rsidR="00BA0B02" w:rsidRPr="006F66A5">
        <w:t xml:space="preserve">it wouldn’t have been my place to. </w:t>
      </w:r>
      <w:r w:rsidR="00CF094F">
        <w:t>…</w:t>
      </w:r>
      <w:r w:rsidR="00BA0B02" w:rsidRPr="006F66A5">
        <w:t>the business belongs to the partners and they are the one liaising with the client and agreeing the fee.</w:t>
      </w:r>
      <w:r>
        <w:t xml:space="preserve">”  PP9 </w:t>
      </w:r>
      <w:r w:rsidR="00CE7661">
        <w:t>suggested raising it with the partner and suggesting a fee of £15,000 to leave the client “</w:t>
      </w:r>
      <w:r w:rsidR="00BA0B02" w:rsidRPr="006F66A5">
        <w:t>more delighted</w:t>
      </w:r>
      <w:r w:rsidR="00CE7661">
        <w:t xml:space="preserve">”.  </w:t>
      </w:r>
      <w:r>
        <w:t>They also provided an interesting insight into how they thought the Partner would respond.  The centrality of economics and the link between money and reputation within the firm was emphasised:</w:t>
      </w:r>
    </w:p>
    <w:p w14:paraId="60E0BAF7" w14:textId="07BD6936" w:rsidR="00BA0B02" w:rsidRDefault="006F66A5" w:rsidP="00070AD3">
      <w:pPr>
        <w:pStyle w:val="Quote"/>
      </w:pPr>
      <w:r>
        <w:lastRenderedPageBreak/>
        <w:t>…</w:t>
      </w:r>
      <w:r w:rsidR="00BA0B02" w:rsidRPr="00BA0B02">
        <w:t>it would very much depend on the partner in question</w:t>
      </w:r>
      <w:r>
        <w:t xml:space="preserve">   …</w:t>
      </w:r>
      <w:r w:rsidR="00BA0B02" w:rsidRPr="00BA0B02">
        <w:t>what pressure th</w:t>
      </w:r>
      <w:r>
        <w:t>at individual partner was under.</w:t>
      </w:r>
      <w:r w:rsidR="00BA0B02" w:rsidRPr="00BA0B02">
        <w:t xml:space="preserve">.. if their billings were down then it could be that they were putting their own personal standing within the firm above what was in the best interests of the client and what was fair to the client. </w:t>
      </w:r>
      <w:r w:rsidR="00AA6794">
        <w:t>… [</w:t>
      </w:r>
      <w:proofErr w:type="gramStart"/>
      <w:r w:rsidR="00AA6794">
        <w:t>even</w:t>
      </w:r>
      <w:proofErr w:type="gramEnd"/>
      <w:r w:rsidR="00AA6794">
        <w:t xml:space="preserve"> if I raised it] </w:t>
      </w:r>
      <w:r w:rsidR="00BA0B02" w:rsidRPr="00BA0B02">
        <w:t xml:space="preserve">I can’t imagine that it would actually come to anything. </w:t>
      </w:r>
      <w:r w:rsidR="00FC7C08">
        <w:t>(PP9)</w:t>
      </w:r>
    </w:p>
    <w:p w14:paraId="30FC4ECF" w14:textId="265606A7" w:rsidR="00E50DCF" w:rsidRDefault="00CE7661" w:rsidP="00E50DCF">
      <w:r>
        <w:t xml:space="preserve">Notice again how this is seen as a matter of client management and relationships rather than </w:t>
      </w:r>
      <w:r w:rsidR="00697E00">
        <w:t xml:space="preserve">of </w:t>
      </w:r>
      <w:r>
        <w:t xml:space="preserve">professional responsibilities.  </w:t>
      </w:r>
      <w:r w:rsidR="00AA6794">
        <w:t xml:space="preserve">Arguments were almost always </w:t>
      </w:r>
      <w:r w:rsidR="00690650">
        <w:t xml:space="preserve">business arguments that spoke to the firm’s reputation and the ongoing ability of the firm to make money.  </w:t>
      </w:r>
    </w:p>
    <w:p w14:paraId="14F0E757" w14:textId="275302DC" w:rsidR="00E50DCF" w:rsidRDefault="00E50DCF" w:rsidP="00E50DCF">
      <w:r>
        <w:t>Private prac</w:t>
      </w:r>
      <w:r w:rsidR="00CE7661">
        <w:t>ti</w:t>
      </w:r>
      <w:r>
        <w:t xml:space="preserve">tioners were </w:t>
      </w:r>
      <w:r w:rsidR="00CE7661">
        <w:t xml:space="preserve">also </w:t>
      </w:r>
      <w:r>
        <w:t xml:space="preserve">more inclined to describe the relationship in contractual terms (and as already noted) preferring to see the relationship as a fixed fee or </w:t>
      </w:r>
      <w:r w:rsidR="00AA6794">
        <w:t xml:space="preserve">that </w:t>
      </w:r>
      <w:r>
        <w:t>ambigu</w:t>
      </w:r>
      <w:r w:rsidR="00AA6794">
        <w:t xml:space="preserve">ity </w:t>
      </w:r>
      <w:r w:rsidR="00E80C3D">
        <w:t xml:space="preserve">should </w:t>
      </w:r>
      <w:r w:rsidR="00AA6794">
        <w:t>favour their interests</w:t>
      </w:r>
      <w:r w:rsidR="000876E0">
        <w:t>:</w:t>
      </w:r>
    </w:p>
    <w:p w14:paraId="3BB9552F" w14:textId="0BA9F656" w:rsidR="00690650" w:rsidRDefault="00AA6794" w:rsidP="00070AD3">
      <w:pPr>
        <w:pStyle w:val="Quote"/>
      </w:pPr>
      <w:r>
        <w:t>…</w:t>
      </w:r>
      <w:r w:rsidR="00690650">
        <w:t>it’s open market</w:t>
      </w:r>
      <w:r w:rsidR="00CE7661">
        <w:t xml:space="preserve">…   </w:t>
      </w:r>
      <w:r w:rsidR="00690650">
        <w:t>time charges are simply an illustration</w:t>
      </w:r>
      <w:proofErr w:type="gramStart"/>
      <w:r w:rsidR="00CE7661">
        <w:t xml:space="preserve">…  </w:t>
      </w:r>
      <w:r w:rsidR="00690650">
        <w:t>unless</w:t>
      </w:r>
      <w:proofErr w:type="gramEnd"/>
      <w:r w:rsidR="00690650">
        <w:t xml:space="preserve"> you said to the client, ‘it will be the lower of x and what we actually record’. Th</w:t>
      </w:r>
      <w:r w:rsidR="00E50DCF">
        <w:t>at is a commercial relationship.</w:t>
      </w:r>
      <w:r w:rsidR="00CE7661">
        <w:t xml:space="preserve"> (PP1)</w:t>
      </w:r>
    </w:p>
    <w:p w14:paraId="3540A38E" w14:textId="76E53D2C" w:rsidR="002D7D8E" w:rsidRDefault="001E7AB4" w:rsidP="002D7D8E">
      <w:r>
        <w:t xml:space="preserve">That it is a commercial relationship implicitly excludes the professional dimensions of the relationship.  </w:t>
      </w:r>
      <w:r w:rsidR="00AA6794">
        <w:t>M</w:t>
      </w:r>
      <w:r w:rsidR="00CE7661">
        <w:t xml:space="preserve">ost spoke in commercial terms: </w:t>
      </w:r>
      <w:r w:rsidR="00E50DCF">
        <w:t>“</w:t>
      </w:r>
      <w:r w:rsidR="00690650" w:rsidRPr="00E50DCF">
        <w:t>I have no problem having a tough negotiation with a client on fees</w:t>
      </w:r>
      <w:r w:rsidR="00AA6794">
        <w:t xml:space="preserve">” </w:t>
      </w:r>
      <w:r w:rsidR="00CA13E3">
        <w:t xml:space="preserve">(PP2) </w:t>
      </w:r>
      <w:r w:rsidR="00E61DFE">
        <w:t xml:space="preserve">The same lawyer </w:t>
      </w:r>
      <w:r w:rsidR="00AA6794">
        <w:t>emphasised the need to be open and honest, but ambiguity</w:t>
      </w:r>
      <w:r w:rsidR="00CA13E3">
        <w:t xml:space="preserve">, so often used to the client’s benefit, is turned </w:t>
      </w:r>
      <w:r w:rsidR="00AA6794">
        <w:t xml:space="preserve">against the client.  </w:t>
      </w:r>
    </w:p>
    <w:p w14:paraId="369A888F" w14:textId="1C15CCD6" w:rsidR="00690650" w:rsidRDefault="00E61DFE" w:rsidP="00070AD3">
      <w:pPr>
        <w:pStyle w:val="Quote"/>
      </w:pPr>
      <w:r>
        <w:t>[U]</w:t>
      </w:r>
      <w:proofErr w:type="spellStart"/>
      <w:r w:rsidR="00690650">
        <w:t>nless</w:t>
      </w:r>
      <w:proofErr w:type="spellEnd"/>
      <w:r w:rsidR="00690650">
        <w:t xml:space="preserve"> you are dealing with a situation where you’ve got a clear and unambiguous contractual position where you can only bill on </w:t>
      </w:r>
      <w:proofErr w:type="gramStart"/>
      <w:r w:rsidR="00690650">
        <w:t>hours</w:t>
      </w:r>
      <w:proofErr w:type="gramEnd"/>
      <w:r w:rsidR="00690650">
        <w:t xml:space="preserve"> times rate, then I would be intuitively comfortable about that. </w:t>
      </w:r>
      <w:r>
        <w:t>(PP2)</w:t>
      </w:r>
    </w:p>
    <w:p w14:paraId="261FB857" w14:textId="6ABA002E" w:rsidR="00595BAC" w:rsidRDefault="00595BAC" w:rsidP="00E61DFE">
      <w:r>
        <w:t xml:space="preserve">Some assumed that the client would understand the full situation so there was not a problem.  </w:t>
      </w:r>
      <w:r w:rsidR="00EB643F">
        <w:t>Another</w:t>
      </w:r>
      <w:r>
        <w:t xml:space="preserve"> said</w:t>
      </w:r>
      <w:r w:rsidR="00EB643F">
        <w:t xml:space="preserve"> </w:t>
      </w:r>
      <w:r w:rsidR="00E61DFE">
        <w:t xml:space="preserve">that there was only a problem </w:t>
      </w:r>
      <w:r w:rsidR="00E61DFE">
        <w:lastRenderedPageBreak/>
        <w:t xml:space="preserve">if there was </w:t>
      </w:r>
      <w:r w:rsidR="002D7D8E">
        <w:t xml:space="preserve">a falsified fee note with the wrong hours </w:t>
      </w:r>
      <w:r w:rsidR="00E61DFE">
        <w:t xml:space="preserve">(which </w:t>
      </w:r>
      <w:r w:rsidR="002D7D8E">
        <w:t>“</w:t>
      </w:r>
      <w:r w:rsidR="00690650">
        <w:t>strikes me as dishonesty</w:t>
      </w:r>
      <w:r w:rsidR="002D7D8E">
        <w:t xml:space="preserve">” </w:t>
      </w:r>
      <w:r w:rsidR="00405797">
        <w:t>(</w:t>
      </w:r>
      <w:r w:rsidR="00E61DFE">
        <w:t>PP7</w:t>
      </w:r>
      <w:r w:rsidR="00405797">
        <w:t>)</w:t>
      </w:r>
      <w:r w:rsidR="00B5571D">
        <w:t>).</w:t>
      </w:r>
      <w:r w:rsidR="00E61DFE">
        <w:t xml:space="preserve"> </w:t>
      </w:r>
    </w:p>
    <w:p w14:paraId="0E78103D" w14:textId="46B09E95" w:rsidR="00774AB4" w:rsidRDefault="00595BAC" w:rsidP="00E61DFE">
      <w:r>
        <w:t xml:space="preserve">The language and approach suggests quite strongly that context and hierarchy do matter and that – on this occasion - ambiguity is minimised in such a way as to favour the firm’s – and the individual lawyer’s interests – in tension with the clients.  It was </w:t>
      </w:r>
      <w:r w:rsidR="003D0406">
        <w:t xml:space="preserve">striking </w:t>
      </w:r>
      <w:r>
        <w:t>that in-house lawyers saw the tension immediately and did not minimise the ambiguity.</w:t>
      </w:r>
    </w:p>
    <w:p w14:paraId="46A68D25" w14:textId="77777777" w:rsidR="00E20D9E" w:rsidRDefault="00E20D9E" w:rsidP="00E61DFE"/>
    <w:p w14:paraId="1471303F" w14:textId="2335F235" w:rsidR="00F9284A" w:rsidRPr="007B6260" w:rsidRDefault="00E20D9E" w:rsidP="007B6260">
      <w:pPr>
        <w:pStyle w:val="ListParagraph"/>
        <w:numPr>
          <w:ilvl w:val="0"/>
          <w:numId w:val="42"/>
        </w:numPr>
        <w:jc w:val="left"/>
        <w:rPr>
          <w:i/>
        </w:rPr>
      </w:pPr>
      <w:r w:rsidRPr="007B6260">
        <w:rPr>
          <w:i/>
        </w:rPr>
        <w:t>A Second Vignette: Being Asked to Do S</w:t>
      </w:r>
      <w:r w:rsidR="00F9284A" w:rsidRPr="007B6260">
        <w:rPr>
          <w:i/>
        </w:rPr>
        <w:t xml:space="preserve">omething </w:t>
      </w:r>
      <w:r w:rsidR="00DF70C3" w:rsidRPr="007B6260">
        <w:rPr>
          <w:i/>
        </w:rPr>
        <w:t>Questionable</w:t>
      </w:r>
    </w:p>
    <w:p w14:paraId="1D513F82" w14:textId="53C7B44E" w:rsidR="00C91846" w:rsidRDefault="00E80C3D" w:rsidP="00C91846">
      <w:r>
        <w:t>A</w:t>
      </w:r>
      <w:r w:rsidR="00595BAC">
        <w:t xml:space="preserve"> second vignette looks at the tension between legality and client interests</w:t>
      </w:r>
      <w:r w:rsidR="00C91846">
        <w:t>:</w:t>
      </w:r>
    </w:p>
    <w:p w14:paraId="50FE1513" w14:textId="206AB153" w:rsidR="00C91846" w:rsidRDefault="00C91846" w:rsidP="00E80C3D">
      <w:pPr>
        <w:pStyle w:val="Quote"/>
      </w:pPr>
      <w:r>
        <w:t>Y</w:t>
      </w:r>
      <w:r w:rsidRPr="003E68BC">
        <w:t>ou are an in</w:t>
      </w:r>
      <w:r>
        <w:t>-</w:t>
      </w:r>
      <w:r w:rsidRPr="003E68BC">
        <w:t xml:space="preserve">house lawyer acting for a company in a property conveyance.  The rules are that before the property can be acquired by the company, a director’s meeting must be held, minutes must be recorded and written authority must be given to the director signing the contract.  Just before settlement you discover that there is no document authorising the company to enter into the transaction.  You discuss this with the directors and they suggest you deal with it by typing up a minute of a meeting and then backdating it to show that they did have the required authority at the relevant time, so that the settlement can proceed.  They say they simply overlooked holding the meeting and it’s purely a technical matter and the deal is worth millions of pounds to the company.  So what do you think you would do if you were asked to do that?  </w:t>
      </w:r>
    </w:p>
    <w:p w14:paraId="3E7B523E" w14:textId="3DE4A6AC" w:rsidR="00C91846" w:rsidRDefault="00C91846" w:rsidP="00C91846">
      <w:r>
        <w:t xml:space="preserve">The vast majority </w:t>
      </w:r>
      <w:r w:rsidR="00F9284A">
        <w:t xml:space="preserve">of our respondents </w:t>
      </w:r>
      <w:r>
        <w:t>said they would not</w:t>
      </w:r>
      <w:r w:rsidR="00B5571D">
        <w:t xml:space="preserve"> backdate</w:t>
      </w:r>
      <w:r>
        <w:t xml:space="preserve">, and most suggested they would find a work-around which involved holding an emergency meeting or otherwise ratifying the decision legitimately.  Several respondents noted that pressure to do this was not uncommon (both in-house and in private practice) and that this </w:t>
      </w:r>
      <w:r>
        <w:lastRenderedPageBreak/>
        <w:t>was often accentuated by colleagues working outside this jurisdiction where backdating was, it was said, permitted.</w:t>
      </w:r>
    </w:p>
    <w:p w14:paraId="1C0EF449" w14:textId="77777777" w:rsidR="00C91846" w:rsidRPr="000A3D35" w:rsidRDefault="00C91846" w:rsidP="00C91846">
      <w:r>
        <w:t xml:space="preserve">Mostly the reasons given for not doing so were straightforward: it was seen as a fraud or a breach of a lawyer’s ‘duty to the court’ (although no court was involved).  </w:t>
      </w:r>
    </w:p>
    <w:p w14:paraId="04BE4D3F" w14:textId="77777777" w:rsidR="00C91846" w:rsidRDefault="00C91846" w:rsidP="00761128">
      <w:pPr>
        <w:pStyle w:val="Quote"/>
      </w:pPr>
      <w:r>
        <w:rPr>
          <w:rFonts w:ascii="Arial" w:hAnsi="Arial" w:cs="Arial"/>
          <w:sz w:val="20"/>
          <w:szCs w:val="20"/>
        </w:rPr>
        <w:t>…</w:t>
      </w:r>
      <w:r w:rsidRPr="000A3D35">
        <w:t xml:space="preserve">you have a duty as a lawyer not only you </w:t>
      </w:r>
      <w:proofErr w:type="gramStart"/>
      <w:r w:rsidRPr="000A3D35">
        <w:t>know,</w:t>
      </w:r>
      <w:proofErr w:type="gramEnd"/>
      <w:r w:rsidRPr="000A3D35">
        <w:t xml:space="preserve"> you’re not just an employee of your company</w:t>
      </w:r>
      <w:r>
        <w:t>…</w:t>
      </w:r>
      <w:r w:rsidRPr="000A3D35">
        <w:t xml:space="preserve"> You’re an officer of the </w:t>
      </w:r>
      <w:proofErr w:type="gramStart"/>
      <w:r w:rsidRPr="000A3D35">
        <w:t>court,</w:t>
      </w:r>
      <w:proofErr w:type="gramEnd"/>
      <w:r w:rsidRPr="000A3D35">
        <w:t xml:space="preserve"> you have a duty to behave properly. Falsifying documentation doesn’t fall under that category as far as I‘m concerned.</w:t>
      </w:r>
      <w:r>
        <w:t xml:space="preserve"> (IH12)</w:t>
      </w:r>
    </w:p>
    <w:p w14:paraId="13A60A42" w14:textId="6724A02C" w:rsidR="00C91846" w:rsidRPr="003E68BC" w:rsidRDefault="00C91846" w:rsidP="00C91846">
      <w:pPr>
        <w:rPr>
          <w:rFonts w:ascii="Calibri" w:hAnsi="Calibri" w:cs="Calibri"/>
          <w:sz w:val="22"/>
          <w:szCs w:val="22"/>
        </w:rPr>
      </w:pPr>
      <w:r>
        <w:t xml:space="preserve">The dominant reaction </w:t>
      </w:r>
      <w:r w:rsidR="00B5571D">
        <w:t xml:space="preserve">though </w:t>
      </w:r>
      <w:r>
        <w:t xml:space="preserve">was </w:t>
      </w:r>
      <w:r w:rsidR="00DA5DB9">
        <w:t xml:space="preserve">not </w:t>
      </w:r>
      <w:r w:rsidR="00F9284A">
        <w:t xml:space="preserve">based on </w:t>
      </w:r>
      <w:r w:rsidR="00DA5DB9">
        <w:t xml:space="preserve">professional duties but </w:t>
      </w:r>
      <w:r>
        <w:t xml:space="preserve">basic principles of honesty and </w:t>
      </w:r>
      <w:r w:rsidR="00761128">
        <w:t xml:space="preserve">the risk of </w:t>
      </w:r>
      <w:r>
        <w:t xml:space="preserve">criminality.  </w:t>
      </w:r>
      <w:r w:rsidR="00DA5DB9">
        <w:t xml:space="preserve">For example, </w:t>
      </w:r>
      <w:r w:rsidRPr="00CF3E14">
        <w:t>PP3 referred to it as “</w:t>
      </w:r>
      <w:r w:rsidRPr="000A3D35">
        <w:t>producing a deceptive document</w:t>
      </w:r>
      <w:r>
        <w:t>”</w:t>
      </w:r>
      <w:r w:rsidR="00697E00">
        <w:t xml:space="preserve"> and</w:t>
      </w:r>
      <w:r>
        <w:t xml:space="preserve"> PP5 as “</w:t>
      </w:r>
      <w:r w:rsidRPr="000A3D35">
        <w:t>falsifying documents</w:t>
      </w:r>
      <w:r>
        <w:t xml:space="preserve">”.  </w:t>
      </w:r>
    </w:p>
    <w:p w14:paraId="63E44B6F" w14:textId="176A711D" w:rsidR="00C91846" w:rsidRPr="000A3D35" w:rsidRDefault="00C91846" w:rsidP="00C91846">
      <w:pPr>
        <w:rPr>
          <w:rFonts w:ascii="Calibri" w:hAnsi="Calibri" w:cs="Calibri"/>
          <w:b/>
          <w:bCs/>
          <w:sz w:val="22"/>
          <w:szCs w:val="22"/>
        </w:rPr>
      </w:pPr>
      <w:r>
        <w:t>IH5 described it as “illegal” and “bad practice” but also appeared to be influenced by the risk such activity posed to their own reputation and security, “</w:t>
      </w:r>
      <w:r w:rsidRPr="000A3D35">
        <w:t>with computers it is so easy to tell when a document was created.</w:t>
      </w:r>
      <w:r>
        <w:t>”</w:t>
      </w:r>
      <w:r w:rsidRPr="000A3D35">
        <w:t xml:space="preserve">  </w:t>
      </w:r>
      <w:r>
        <w:t xml:space="preserve">Lawyers were plainly happy to say it was </w:t>
      </w:r>
      <w:r w:rsidRPr="000A3D35">
        <w:t>“just wrong</w:t>
      </w:r>
      <w:r>
        <w:t>” where, “</w:t>
      </w:r>
      <w:r w:rsidRPr="000A3D35">
        <w:t>there are plenty of other ways you can deal with the event you’ve referred to which are perfectly acceptable</w:t>
      </w:r>
      <w:r>
        <w:t>” (PP1)</w:t>
      </w:r>
      <w:r w:rsidR="00595BAC">
        <w:rPr>
          <w:rFonts w:ascii="Calibri" w:hAnsi="Calibri" w:cs="Calibri"/>
          <w:b/>
          <w:bCs/>
          <w:sz w:val="22"/>
          <w:szCs w:val="22"/>
        </w:rPr>
        <w:t xml:space="preserve">.  </w:t>
      </w:r>
      <w:r w:rsidR="00595BAC">
        <w:t>So</w:t>
      </w:r>
      <w:r w:rsidRPr="000A3D35">
        <w:t xml:space="preserve">me </w:t>
      </w:r>
      <w:r w:rsidR="00595BAC">
        <w:t>predicted</w:t>
      </w:r>
      <w:r w:rsidRPr="000A3D35">
        <w:t xml:space="preserve"> a more genuine struggle with clients</w:t>
      </w:r>
      <w:r>
        <w:t>:</w:t>
      </w:r>
    </w:p>
    <w:p w14:paraId="45FF92B6" w14:textId="779ACA3B" w:rsidR="00C91846" w:rsidRDefault="00C91846" w:rsidP="00761128">
      <w:pPr>
        <w:pStyle w:val="Quote"/>
      </w:pPr>
      <w:r w:rsidRPr="000A3D35">
        <w:t xml:space="preserve">You just can’t. Backdating of documents is fraud. </w:t>
      </w:r>
      <w:r>
        <w:t>..[A]</w:t>
      </w:r>
      <w:proofErr w:type="spellStart"/>
      <w:r w:rsidRPr="000A3D35">
        <w:t>ctually</w:t>
      </w:r>
      <w:proofErr w:type="spellEnd"/>
      <w:r w:rsidRPr="000A3D35">
        <w:t>... I have had incidents like that</w:t>
      </w:r>
      <w:r w:rsidR="00842E41">
        <w:t>… there’s</w:t>
      </w:r>
      <w:r w:rsidRPr="000A3D35">
        <w:t xml:space="preserve"> a nasty technicality </w:t>
      </w:r>
      <w:r w:rsidR="00DA5DB9">
        <w:t>…</w:t>
      </w:r>
      <w:r w:rsidRPr="000A3D35">
        <w:t xml:space="preserve">an irritating one, and everyone argues ‘Oh for goodness </w:t>
      </w:r>
      <w:r w:rsidR="00842E41" w:rsidRPr="000A3D35">
        <w:t>sake …let’s</w:t>
      </w:r>
      <w:r w:rsidRPr="000A3D35">
        <w:t xml:space="preserve"> just imagine we did it’. </w:t>
      </w:r>
      <w:r>
        <w:t>…</w:t>
      </w:r>
      <w:r w:rsidRPr="000A3D35">
        <w:t>you can sometimes get under pressure particularly from clients who are just you know... hyped up, want to do a particular deal or something, and regard this kind of thing as just the kind of irritating legal technicality that... gives lawyers a bad name and then get all angry about it.</w:t>
      </w:r>
      <w:r>
        <w:t xml:space="preserve"> (PP2)</w:t>
      </w:r>
    </w:p>
    <w:p w14:paraId="78AC2B87" w14:textId="6BCA72D0" w:rsidR="00C91846" w:rsidRDefault="00C91846" w:rsidP="00C91846">
      <w:r>
        <w:t>The</w:t>
      </w:r>
      <w:r w:rsidR="00FA6E61">
        <w:t>re might also be a risk that ‘fi</w:t>
      </w:r>
      <w:r w:rsidR="003D0406">
        <w:t>nding a solution’ could lead to</w:t>
      </w:r>
      <w:r w:rsidR="00BE355C">
        <w:t xml:space="preserve"> overreaching </w:t>
      </w:r>
      <w:r w:rsidR="00FA6E61">
        <w:t xml:space="preserve">as </w:t>
      </w:r>
      <w:r w:rsidR="00BE355C">
        <w:t>hinted at</w:t>
      </w:r>
      <w:r>
        <w:t xml:space="preserve"> by IH10’s comments:</w:t>
      </w:r>
    </w:p>
    <w:p w14:paraId="1210D690" w14:textId="77777777" w:rsidR="002D240B" w:rsidRDefault="00CF3E14" w:rsidP="00761128">
      <w:pPr>
        <w:pStyle w:val="Quote"/>
      </w:pPr>
      <w:proofErr w:type="gramStart"/>
      <w:r w:rsidRPr="00CF3E14">
        <w:lastRenderedPageBreak/>
        <w:t>everything</w:t>
      </w:r>
      <w:proofErr w:type="gramEnd"/>
      <w:r w:rsidRPr="00CF3E14">
        <w:t xml:space="preserve"> can be regularised by inventive minutes, um... but again, um... I mean... if it’s... I mean... if it can be done.</w:t>
      </w:r>
    </w:p>
    <w:p w14:paraId="0880732D" w14:textId="77777777" w:rsidR="002D240B" w:rsidRDefault="00CF3E14" w:rsidP="00761128">
      <w:pPr>
        <w:pStyle w:val="Quote"/>
      </w:pPr>
      <w:r w:rsidRPr="00CF3E14">
        <w:t xml:space="preserve">... </w:t>
      </w:r>
      <w:proofErr w:type="gramStart"/>
      <w:r w:rsidRPr="00CF3E14">
        <w:t>there</w:t>
      </w:r>
      <w:proofErr w:type="gramEnd"/>
      <w:r w:rsidRPr="00CF3E14">
        <w:t xml:space="preserve"> might be a workaround there. But that is to record something genuine, not to create something that never happened. </w:t>
      </w:r>
    </w:p>
    <w:p w14:paraId="48D50D5D" w14:textId="3EC47B1D" w:rsidR="002D240B" w:rsidRDefault="002D240B" w:rsidP="002D240B">
      <w:r>
        <w:t>IH3 pointed to less black and white situations where documents were created after the event to ensure detailed compliance appeared to have occurred in the spirit of the occasion:</w:t>
      </w:r>
    </w:p>
    <w:p w14:paraId="3F120244" w14:textId="23B9A031" w:rsidR="00CF3E14" w:rsidRPr="00CF3E14" w:rsidRDefault="002D240B" w:rsidP="00761128">
      <w:pPr>
        <w:pStyle w:val="Quote"/>
      </w:pPr>
      <w:r>
        <w:t>…</w:t>
      </w:r>
      <w:r w:rsidR="00CF3E14" w:rsidRPr="00CF3E14">
        <w:t xml:space="preserve">occasions where </w:t>
      </w:r>
      <w:r>
        <w:t>…</w:t>
      </w:r>
      <w:r w:rsidR="00CF3E14" w:rsidRPr="00CF3E14">
        <w:t xml:space="preserve">people are together and they’ve talked about certain things and then we’ve um, you know, prepared the minutes several weeks’ later to reflect that conversation and perhaps dotted the i’s and crossed the t’s in the minutes in terms of, you know, what we really wanted them to say … </w:t>
      </w:r>
      <w:r>
        <w:t>…</w:t>
      </w:r>
      <w:r w:rsidR="00CF3E14" w:rsidRPr="00CF3E14">
        <w:t>Yes, we’ve done that, yeah.</w:t>
      </w:r>
    </w:p>
    <w:p w14:paraId="4EC60C57" w14:textId="2DA91DBA" w:rsidR="002D240B" w:rsidRDefault="002D240B" w:rsidP="007E4E37">
      <w:r>
        <w:t xml:space="preserve">In IH3’s example, the nature of the I’s and the T’s is opaque but it is an interesting indication how the boundary between something which is clearly wrong and </w:t>
      </w:r>
      <w:r w:rsidR="00F9284A">
        <w:t xml:space="preserve">something </w:t>
      </w:r>
      <w:r>
        <w:t>which is simply helping the client get their problem resolved is dealt with through the benevolent interpretation of uncertainty.</w:t>
      </w:r>
      <w:r w:rsidR="00C91846">
        <w:t xml:space="preserve">  Whilst backdating is </w:t>
      </w:r>
      <w:r w:rsidR="006967B1">
        <w:t xml:space="preserve">potentially </w:t>
      </w:r>
      <w:r w:rsidR="00C91846">
        <w:t>fraudulent</w:t>
      </w:r>
      <w:r w:rsidR="006967B1">
        <w:t>,</w:t>
      </w:r>
      <w:r w:rsidR="00C91846">
        <w:t xml:space="preserve"> the benevolent interpretation of ambiguity is </w:t>
      </w:r>
      <w:r w:rsidR="00B5571D">
        <w:t xml:space="preserve">a </w:t>
      </w:r>
      <w:r w:rsidR="00C91846">
        <w:t xml:space="preserve">‘normal’ part of the lawyer’s skill. </w:t>
      </w:r>
      <w:r w:rsidR="00FA6E61">
        <w:t>Some rejected this kind of approach</w:t>
      </w:r>
      <w:r w:rsidR="007E4E37">
        <w:t>:</w:t>
      </w:r>
    </w:p>
    <w:p w14:paraId="05CEBFE5" w14:textId="05979F0C" w:rsidR="007E4E37" w:rsidRDefault="007E4E37" w:rsidP="00761128">
      <w:pPr>
        <w:pStyle w:val="Quote"/>
      </w:pPr>
      <w:proofErr w:type="gramStart"/>
      <w:r>
        <w:t>you</w:t>
      </w:r>
      <w:proofErr w:type="gramEnd"/>
      <w:r>
        <w:t xml:space="preserve"> quickly get into a kind of... slippery slope of... of misbehaviour which becomes increasingly difficult to prevent or argue against because with every little departure from the rules, you’ve got less to hang your hat on.</w:t>
      </w:r>
      <w:r w:rsidR="00F9284A">
        <w:t xml:space="preserve"> </w:t>
      </w:r>
      <w:r w:rsidR="00F9284A" w:rsidRPr="00F9284A">
        <w:rPr>
          <w:i w:val="0"/>
        </w:rPr>
        <w:t>(IH10)</w:t>
      </w:r>
    </w:p>
    <w:p w14:paraId="67A45EE6" w14:textId="5CA1697E" w:rsidR="007E4E37" w:rsidRDefault="007E4E37" w:rsidP="007E4E37">
      <w:r>
        <w:t xml:space="preserve">IH2 </w:t>
      </w:r>
      <w:r w:rsidR="00C91846">
        <w:t xml:space="preserve">said they </w:t>
      </w:r>
      <w:r>
        <w:t xml:space="preserve">would advise against it but not prevent it occurring, seeking clearly to extricate </w:t>
      </w:r>
      <w:proofErr w:type="gramStart"/>
      <w:r>
        <w:t>themselves</w:t>
      </w:r>
      <w:proofErr w:type="gramEnd"/>
      <w:r>
        <w:t xml:space="preserve"> from personal responsibility rather than stop the practice of backdating:</w:t>
      </w:r>
    </w:p>
    <w:p w14:paraId="572EEE42" w14:textId="6B55E8EA" w:rsidR="007E4E37" w:rsidRDefault="007E4E37" w:rsidP="00761128">
      <w:pPr>
        <w:pStyle w:val="Quote"/>
      </w:pPr>
      <w:r>
        <w:t xml:space="preserve">…I think I would probably get someone else to write the minute.... I would say ‘Look, what you’re proposing to do is [tantamount] to fraud, um... and um... my professional code of conduct doesn’t allow me to um... assist you in perpetrating that fraud’. </w:t>
      </w:r>
    </w:p>
    <w:p w14:paraId="41CBCA8E" w14:textId="794C986A" w:rsidR="00761128" w:rsidRDefault="00C91846" w:rsidP="00132831">
      <w:r>
        <w:lastRenderedPageBreak/>
        <w:t xml:space="preserve">This </w:t>
      </w:r>
      <w:r w:rsidR="007E4E37">
        <w:t>concern with their own power and the tension to do the best for the company is clearly shown by his anxiety:  “even though it may... bring me into a certain amount of disrepute... you know, to be seen as an awkward so and so.”</w:t>
      </w:r>
      <w:r>
        <w:t xml:space="preserve"> (IH2)</w:t>
      </w:r>
      <w:r w:rsidR="00FA6E61">
        <w:t xml:space="preserve">  </w:t>
      </w:r>
      <w:r w:rsidR="0079504E">
        <w:t xml:space="preserve">IH7 </w:t>
      </w:r>
      <w:r w:rsidR="00FA6E61">
        <w:t xml:space="preserve">also </w:t>
      </w:r>
      <w:r w:rsidR="0079504E">
        <w:t>saw his role as making his concerns kn</w:t>
      </w:r>
      <w:r w:rsidR="00761128">
        <w:t>own but not standing in the way:</w:t>
      </w:r>
    </w:p>
    <w:p w14:paraId="5C80E7C4" w14:textId="63AC8757" w:rsidR="00761128" w:rsidRDefault="0079504E" w:rsidP="00761128">
      <w:pPr>
        <w:pStyle w:val="Quote"/>
      </w:pPr>
      <w:r w:rsidRPr="0079504E">
        <w:t xml:space="preserve">I would </w:t>
      </w:r>
      <w:r>
        <w:t>…</w:t>
      </w:r>
      <w:r w:rsidRPr="0079504E">
        <w:t xml:space="preserve">raise it as an issue with </w:t>
      </w:r>
      <w:r>
        <w:t>[senior in-house counsel]</w:t>
      </w:r>
      <w:proofErr w:type="gramStart"/>
      <w:r>
        <w:t xml:space="preserve">…  </w:t>
      </w:r>
      <w:r w:rsidRPr="0079504E">
        <w:t>escalate</w:t>
      </w:r>
      <w:proofErr w:type="gramEnd"/>
      <w:r w:rsidRPr="0079504E">
        <w:t xml:space="preserve"> the matter to them. If I was asked for a recommendation, I would say that the firm’s reputation is more important than this deal and </w:t>
      </w:r>
      <w:proofErr w:type="gramStart"/>
      <w:r w:rsidRPr="0079504E">
        <w:t>that</w:t>
      </w:r>
      <w:proofErr w:type="gramEnd"/>
      <w:r w:rsidRPr="0079504E">
        <w:t xml:space="preserve"> we shouldn’t proceed to create notes and I wouldn’t be party to creating notes.</w:t>
      </w:r>
    </w:p>
    <w:p w14:paraId="64507802" w14:textId="48A2BCC9" w:rsidR="00761128" w:rsidRDefault="00FA6E61" w:rsidP="00761128">
      <w:r>
        <w:t>Several in-</w:t>
      </w:r>
      <w:proofErr w:type="spellStart"/>
      <w:r>
        <w:t>housers</w:t>
      </w:r>
      <w:proofErr w:type="spellEnd"/>
      <w:r>
        <w:t xml:space="preserve"> mentioned they might need to take a reputational hit for resisting in this way.  </w:t>
      </w:r>
      <w:r w:rsidR="00132831">
        <w:t xml:space="preserve">IH6 </w:t>
      </w:r>
      <w:r>
        <w:t>had his own long-term reputation firmly in mind</w:t>
      </w:r>
      <w:r w:rsidR="00132831">
        <w:t xml:space="preserve">: </w:t>
      </w:r>
    </w:p>
    <w:p w14:paraId="2A906C11" w14:textId="27C3FCC4" w:rsidR="007E4E37" w:rsidRPr="00132831" w:rsidRDefault="007E4E37" w:rsidP="00761128">
      <w:pPr>
        <w:pStyle w:val="Quote"/>
      </w:pPr>
      <w:r w:rsidRPr="00132831">
        <w:t xml:space="preserve">... </w:t>
      </w:r>
      <w:proofErr w:type="gramStart"/>
      <w:r w:rsidRPr="00132831">
        <w:t>it’s</w:t>
      </w:r>
      <w:proofErr w:type="gramEnd"/>
      <w:r w:rsidRPr="00132831">
        <w:t xml:space="preserve"> not just a case of dishonesty, you’re making yourself a fall guy. So it would be very unwise to do what was requested because basically they’re asking you to lie on their behalf, and carry the can, which I just wouldn’t do...</w:t>
      </w:r>
    </w:p>
    <w:p w14:paraId="6167BCAC" w14:textId="1F371E46" w:rsidR="00FA6E61" w:rsidRDefault="00FA6E61" w:rsidP="00FA6E61">
      <w:r>
        <w:t>It was mainly but not solely in-</w:t>
      </w:r>
      <w:proofErr w:type="spellStart"/>
      <w:r>
        <w:t>housers</w:t>
      </w:r>
      <w:proofErr w:type="spellEnd"/>
      <w:r>
        <w:t xml:space="preserve"> who contemplated the possibility</w:t>
      </w:r>
      <w:r w:rsidR="00F9284A">
        <w:t xml:space="preserve"> of backdating</w:t>
      </w:r>
      <w:r>
        <w:t xml:space="preserve">.  PP6 was </w:t>
      </w:r>
      <w:r w:rsidR="00F9284A">
        <w:t xml:space="preserve">an exception, </w:t>
      </w:r>
      <w:r>
        <w:t>mindful that:</w:t>
      </w:r>
    </w:p>
    <w:p w14:paraId="6EDC1048" w14:textId="24C4B190" w:rsidR="00132831" w:rsidRDefault="007E4E37" w:rsidP="00FA6E61">
      <w:pPr>
        <w:pStyle w:val="Quote"/>
      </w:pPr>
      <w:r>
        <w:t xml:space="preserve">I would feel I was taking all of the risk </w:t>
      </w:r>
      <w:r w:rsidR="00132831">
        <w:t>o</w:t>
      </w:r>
      <w:r>
        <w:t xml:space="preserve">n myself in doing that. So I think I would refuse to do it. But then again you are weighing that up against the falling apart of a huge, as you say, multi-million pound deal. </w:t>
      </w:r>
    </w:p>
    <w:p w14:paraId="57AE166D" w14:textId="0262D743" w:rsidR="007E4E37" w:rsidRDefault="00FA6E61" w:rsidP="00132831">
      <w:r>
        <w:t xml:space="preserve">And </w:t>
      </w:r>
      <w:r w:rsidR="00132831">
        <w:t>PP8</w:t>
      </w:r>
      <w:r>
        <w:t xml:space="preserve"> indicated</w:t>
      </w:r>
      <w:r w:rsidR="00132831">
        <w:t>, “</w:t>
      </w:r>
      <w:r w:rsidR="007E4E37">
        <w:t>I’d like to think that I wouldn’t but I can’t help but think that in that situation there would be a lot of personal ramifications to consider.</w:t>
      </w:r>
      <w:r w:rsidR="00132831">
        <w:t>”</w:t>
      </w:r>
      <w:r w:rsidR="00EA297A">
        <w:t xml:space="preserve"> </w:t>
      </w:r>
    </w:p>
    <w:p w14:paraId="6799A402" w14:textId="77777777" w:rsidR="00E20D9E" w:rsidRDefault="00E20D9E" w:rsidP="00132831"/>
    <w:p w14:paraId="1AABBB62" w14:textId="0B319B3A" w:rsidR="00275120" w:rsidRDefault="006B2450" w:rsidP="00405797">
      <w:pPr>
        <w:pStyle w:val="Heading1"/>
        <w:keepNext/>
      </w:pPr>
      <w:r>
        <w:lastRenderedPageBreak/>
        <w:t>Conclusions</w:t>
      </w:r>
    </w:p>
    <w:p w14:paraId="090C1768" w14:textId="71AF4809" w:rsidR="002F3D06" w:rsidRPr="00B305C3" w:rsidRDefault="00781D47" w:rsidP="002F3D06">
      <w:pPr>
        <w:rPr>
          <w:rFonts w:eastAsia="Times New Roman"/>
          <w:bdr w:val="none" w:sz="0" w:space="0" w:color="auto" w:frame="1"/>
        </w:rPr>
      </w:pPr>
      <w:r>
        <w:t xml:space="preserve">In many ways the interviews suggest similarities in the ethical consciousness of in-house lawyers and commercial private practitioners.  </w:t>
      </w:r>
      <w:r w:rsidR="00405797">
        <w:t>The vignettes we have just discussed provide detailed examples of how institutional hierarchies and pragmatism may shape decision-making</w:t>
      </w:r>
      <w:r w:rsidR="00A107CF">
        <w:t>.  F</w:t>
      </w:r>
      <w:r w:rsidR="00405797">
        <w:t xml:space="preserve">or some of our interviewees, ethical obligations in their code of conduct to put the client’s interest before their own or their firm’s interests and </w:t>
      </w:r>
      <w:r w:rsidR="00A107CF">
        <w:t>to promote the rule of law and the administration of justice were muted in their reasoning</w:t>
      </w:r>
      <w:r w:rsidR="00405797">
        <w:t xml:space="preserve">.  </w:t>
      </w:r>
      <w:r w:rsidR="002F3D06">
        <w:rPr>
          <w:rFonts w:eastAsia="Times New Roman"/>
          <w:bdr w:val="none" w:sz="0" w:space="0" w:color="auto" w:frame="1"/>
        </w:rPr>
        <w:t xml:space="preserve">Their discussions were </w:t>
      </w:r>
      <w:r w:rsidR="002F3D06">
        <w:t xml:space="preserve">richly infused with notions of hierarchy and reputation.  In particular, </w:t>
      </w:r>
      <w:r w:rsidR="00697E00">
        <w:t xml:space="preserve">where </w:t>
      </w:r>
      <w:r w:rsidR="002F3D06">
        <w:t>e</w:t>
      </w:r>
      <w:r w:rsidR="002F3D06">
        <w:rPr>
          <w:rFonts w:eastAsia="Times New Roman"/>
        </w:rPr>
        <w:t xml:space="preserve">thical concerns were </w:t>
      </w:r>
      <w:r w:rsidR="00697E00">
        <w:rPr>
          <w:rFonts w:eastAsia="Times New Roman"/>
        </w:rPr>
        <w:t xml:space="preserve">recognised these were often </w:t>
      </w:r>
      <w:r w:rsidR="002F3D06">
        <w:rPr>
          <w:rFonts w:eastAsia="Times New Roman"/>
        </w:rPr>
        <w:t xml:space="preserve">framed as reputational concerns to be made as part of </w:t>
      </w:r>
      <w:r w:rsidR="00697E00">
        <w:t>a ‘business case’.</w:t>
      </w:r>
    </w:p>
    <w:p w14:paraId="73BC305B" w14:textId="64AC60D7" w:rsidR="005F1C41" w:rsidRDefault="00A107CF" w:rsidP="005F1C41">
      <w:r>
        <w:t xml:space="preserve">The </w:t>
      </w:r>
      <w:r w:rsidR="002F3D06">
        <w:t xml:space="preserve">vignettes </w:t>
      </w:r>
      <w:r>
        <w:t xml:space="preserve">are illustrative of our broader point.  </w:t>
      </w:r>
      <w:r w:rsidR="00DB1176">
        <w:t>F</w:t>
      </w:r>
      <w:r w:rsidR="005F1C41">
        <w:t xml:space="preserve">or </w:t>
      </w:r>
      <w:r w:rsidR="008438F9">
        <w:t xml:space="preserve">both </w:t>
      </w:r>
      <w:r w:rsidR="005F1C41">
        <w:t>group</w:t>
      </w:r>
      <w:r w:rsidR="008438F9">
        <w:t>s</w:t>
      </w:r>
      <w:r w:rsidR="005F1C41">
        <w:t xml:space="preserve"> of lawyers, ethical consciousness was</w:t>
      </w:r>
      <w:r w:rsidR="00934000">
        <w:t>,</w:t>
      </w:r>
      <w:r w:rsidR="005F1C41">
        <w:t xml:space="preserve"> in important senses</w:t>
      </w:r>
      <w:r w:rsidR="00934000">
        <w:t>,</w:t>
      </w:r>
      <w:r w:rsidR="005F1C41">
        <w:t xml:space="preserve"> </w:t>
      </w:r>
      <w:r w:rsidR="008438F9">
        <w:t>narrowly drawn</w:t>
      </w:r>
      <w:r w:rsidR="00395274">
        <w:t xml:space="preserve">.  </w:t>
      </w:r>
      <w:r w:rsidR="005F1C41">
        <w:t xml:space="preserve">This ethical minimalism occurred in a number of ways.  Firstly, there was some resistance to the idea that ethical issues occurred with significant frequency.  It followed that </w:t>
      </w:r>
      <w:r w:rsidR="00A40623">
        <w:t xml:space="preserve">they thought </w:t>
      </w:r>
      <w:r w:rsidR="005F1C41">
        <w:t xml:space="preserve">ethics was not much relevant to what </w:t>
      </w:r>
      <w:r w:rsidR="00934000">
        <w:t>they</w:t>
      </w:r>
      <w:r w:rsidR="005F1C41">
        <w:t xml:space="preserve"> saw themselves as doing.</w:t>
      </w:r>
      <w:r w:rsidR="005F1C41">
        <w:rPr>
          <w:rStyle w:val="FootnoteReference"/>
        </w:rPr>
        <w:footnoteReference w:id="64"/>
      </w:r>
      <w:r w:rsidR="005F1C41">
        <w:t xml:space="preserve">  Where specific ethical problems were recalled</w:t>
      </w:r>
      <w:r w:rsidR="00934000">
        <w:t>,</w:t>
      </w:r>
      <w:r w:rsidR="005F1C41">
        <w:t xml:space="preserve"> interviewees almost always distanced themselves from th</w:t>
      </w:r>
      <w:r w:rsidR="00934000">
        <w:t>ose problems</w:t>
      </w:r>
      <w:r w:rsidR="005F1C41">
        <w:t>: other firms; clients; old employers; or other groups in the firm (young lawyers</w:t>
      </w:r>
      <w:r w:rsidR="00934000">
        <w:t>,</w:t>
      </w:r>
      <w:r w:rsidR="005F1C41">
        <w:t xml:space="preserve"> if the partners were being interviewed; partners</w:t>
      </w:r>
      <w:r w:rsidR="00934000">
        <w:t>,</w:t>
      </w:r>
      <w:r w:rsidR="005F1C41">
        <w:t xml:space="preserve"> if the associates were </w:t>
      </w:r>
      <w:r w:rsidR="005F1C41">
        <w:lastRenderedPageBreak/>
        <w:t>being interviewed) were responsible</w:t>
      </w:r>
      <w:r w:rsidR="00D479FE">
        <w:rPr>
          <w:color w:val="FF0000"/>
        </w:rPr>
        <w:t>,</w:t>
      </w:r>
      <w:r w:rsidR="005F1C41">
        <w:t xml:space="preserve"> or </w:t>
      </w:r>
      <w:r w:rsidR="00934000">
        <w:t xml:space="preserve">the </w:t>
      </w:r>
      <w:r w:rsidR="005F1C41">
        <w:t>problems occurred years ago and were rarer now.</w:t>
      </w:r>
      <w:r w:rsidR="00A40623">
        <w:t xml:space="preserve">  Ethics was something that arose elsewhere, at a distance, for someone else.</w:t>
      </w:r>
      <w:r w:rsidR="00352930">
        <w:t xml:space="preserve">  </w:t>
      </w:r>
    </w:p>
    <w:p w14:paraId="443D7A3B" w14:textId="10D8CBA6" w:rsidR="008518C7" w:rsidRDefault="005F1C41" w:rsidP="005F1C41">
      <w:r>
        <w:t xml:space="preserve">Secondly, there was a strong tendency to equate unethical conduct </w:t>
      </w:r>
      <w:r w:rsidR="00487AE8">
        <w:t xml:space="preserve">only </w:t>
      </w:r>
      <w:r>
        <w:t xml:space="preserve">with </w:t>
      </w:r>
      <w:r w:rsidR="00A107CF">
        <w:t xml:space="preserve">criminal </w:t>
      </w:r>
      <w:r>
        <w:t xml:space="preserve">illegality.  </w:t>
      </w:r>
      <w:r w:rsidR="00CD11C1">
        <w:t>O</w:t>
      </w:r>
      <w:r>
        <w:t xml:space="preserve">ur respondents leaned heavily on </w:t>
      </w:r>
      <w:proofErr w:type="gramStart"/>
      <w:r>
        <w:t>criminality</w:t>
      </w:r>
      <w:r w:rsidR="008518C7">
        <w:t>,</w:t>
      </w:r>
      <w:proofErr w:type="gramEnd"/>
      <w:r>
        <w:t xml:space="preserve"> </w:t>
      </w:r>
      <w:r w:rsidR="008518C7">
        <w:t xml:space="preserve">and dishonesty in particular, </w:t>
      </w:r>
      <w:r>
        <w:t xml:space="preserve">as determining the boundaries of what was acceptable.  </w:t>
      </w:r>
      <w:r w:rsidR="00CD11C1">
        <w:t xml:space="preserve">Consistent with </w:t>
      </w:r>
      <w:r w:rsidR="00D479FE">
        <w:t>a view that professionals might</w:t>
      </w:r>
      <w:r w:rsidR="00D479FE">
        <w:rPr>
          <w:color w:val="FF0000"/>
        </w:rPr>
        <w:t xml:space="preserve"> </w:t>
      </w:r>
      <w:r w:rsidR="00CD11C1">
        <w:t>bias towards risky conduct,</w:t>
      </w:r>
      <w:r w:rsidR="00CD11C1">
        <w:rPr>
          <w:rStyle w:val="FootnoteReference"/>
        </w:rPr>
        <w:footnoteReference w:id="65"/>
      </w:r>
      <w:r w:rsidR="00CD11C1">
        <w:t xml:space="preserve"> s</w:t>
      </w:r>
      <w:r w:rsidR="00EA36AA">
        <w:t xml:space="preserve">ome even emphasised the need to be </w:t>
      </w:r>
      <w:r w:rsidR="00EA36AA" w:rsidRPr="008518C7">
        <w:rPr>
          <w:i/>
        </w:rPr>
        <w:t>knowingly</w:t>
      </w:r>
      <w:r w:rsidR="00EA36AA">
        <w:t xml:space="preserve"> involved in criminality or the need for conduct to be </w:t>
      </w:r>
      <w:r w:rsidR="00EA36AA" w:rsidRPr="008518C7">
        <w:rPr>
          <w:i/>
        </w:rPr>
        <w:t>clearly</w:t>
      </w:r>
      <w:r w:rsidR="00EA36AA">
        <w:t xml:space="preserve"> criminal if it was to give rise to ethical concerns.  </w:t>
      </w:r>
      <w:r w:rsidR="005C1E85">
        <w:t xml:space="preserve">  </w:t>
      </w:r>
      <w:r w:rsidR="00352930">
        <w:t>If they are right to take this view</w:t>
      </w:r>
      <w:r w:rsidR="0077384F">
        <w:t>,</w:t>
      </w:r>
      <w:r w:rsidR="00352930">
        <w:t xml:space="preserve"> then </w:t>
      </w:r>
      <w:r w:rsidR="00A107CF">
        <w:t xml:space="preserve">it might be said that </w:t>
      </w:r>
      <w:r w:rsidR="00095956">
        <w:t xml:space="preserve">as regards their public interest facing functions </w:t>
      </w:r>
      <w:r w:rsidR="00352930">
        <w:t>p</w:t>
      </w:r>
      <w:r w:rsidR="00EA36AA">
        <w:t>rofessionals are not</w:t>
      </w:r>
      <w:r w:rsidR="00352930">
        <w:t xml:space="preserve"> </w:t>
      </w:r>
      <w:r w:rsidR="00EA36AA">
        <w:t xml:space="preserve">held to a higher </w:t>
      </w:r>
      <w:r w:rsidR="00095956">
        <w:t xml:space="preserve">standard </w:t>
      </w:r>
      <w:r w:rsidR="00EA36AA">
        <w:t>than ordinary citizens.</w:t>
      </w:r>
      <w:r w:rsidR="00487AE8">
        <w:t xml:space="preserve">  </w:t>
      </w:r>
    </w:p>
    <w:p w14:paraId="02ACAB2F" w14:textId="0565BAB1" w:rsidR="005F1C41" w:rsidRDefault="005F1C41" w:rsidP="005F1C41">
      <w:r>
        <w:t xml:space="preserve">Thirdly, </w:t>
      </w:r>
      <w:r w:rsidR="00105E37">
        <w:t xml:space="preserve">ethical consciousness was minimal in the sense that </w:t>
      </w:r>
      <w:r>
        <w:t>there was relatively little discussion of professional principles or (still less) professional conduct rules</w:t>
      </w:r>
      <w:r w:rsidR="00E50982">
        <w:t>,</w:t>
      </w:r>
      <w:r>
        <w:t xml:space="preserve"> either when practitioners were asked to talk about what ethics meant to them or when faced with the ethical dilemmas.  </w:t>
      </w:r>
      <w:r w:rsidR="00DF44E1">
        <w:t>P</w:t>
      </w:r>
      <w:r>
        <w:t xml:space="preserve">ractitioners </w:t>
      </w:r>
      <w:r w:rsidR="00DF44E1">
        <w:t xml:space="preserve">often </w:t>
      </w:r>
      <w:r>
        <w:t xml:space="preserve">did not discuss, still less dwell on, the professional conduct dimensions to </w:t>
      </w:r>
      <w:r w:rsidR="00DF44E1">
        <w:t xml:space="preserve">any </w:t>
      </w:r>
      <w:r>
        <w:t xml:space="preserve">problem.  Where such things were mentioned it was generally specific rules (the conflict rules, the rules on client money, the duty to the court) rather than general principles </w:t>
      </w:r>
      <w:r w:rsidR="00BE189A">
        <w:t>that they focused on</w:t>
      </w:r>
      <w:r w:rsidR="00A3400F">
        <w:t>.</w:t>
      </w:r>
      <w:r w:rsidR="00BE189A">
        <w:t xml:space="preserve">  This is contrar</w:t>
      </w:r>
      <w:r w:rsidR="009E523A">
        <w:t>y to the intent of the current c</w:t>
      </w:r>
      <w:r w:rsidR="00BE189A">
        <w:t>odes of professional conduct</w:t>
      </w:r>
      <w:r w:rsidR="00095956">
        <w:t xml:space="preserve"> which emphasises the importance of the principles</w:t>
      </w:r>
      <w:r w:rsidR="00BE189A">
        <w:t>.</w:t>
      </w:r>
    </w:p>
    <w:p w14:paraId="3F172D4F" w14:textId="1724C828" w:rsidR="00105E37" w:rsidRDefault="005F1C41" w:rsidP="00452B80">
      <w:r>
        <w:lastRenderedPageBreak/>
        <w:t>A</w:t>
      </w:r>
      <w:r w:rsidR="00DF44E1">
        <w:t xml:space="preserve"> </w:t>
      </w:r>
      <w:r>
        <w:t>n</w:t>
      </w:r>
      <w:r w:rsidR="00DF44E1">
        <w:t>otable</w:t>
      </w:r>
      <w:r>
        <w:t xml:space="preserve"> exception </w:t>
      </w:r>
      <w:r w:rsidR="002F3D06">
        <w:t xml:space="preserve">to this principle </w:t>
      </w:r>
      <w:r w:rsidR="00697E00">
        <w:t xml:space="preserve">blindness </w:t>
      </w:r>
      <w:r>
        <w:t xml:space="preserve">was the </w:t>
      </w:r>
      <w:r w:rsidR="00697E00">
        <w:t xml:space="preserve">idea </w:t>
      </w:r>
      <w:r>
        <w:t>that the lawyer should pursue the client’s interests</w:t>
      </w:r>
      <w:r w:rsidR="002F3D06">
        <w:t xml:space="preserve">.  This was </w:t>
      </w:r>
      <w:r w:rsidR="00761128">
        <w:t>recognised and emphasised</w:t>
      </w:r>
      <w:r w:rsidR="00BE189A">
        <w:t xml:space="preserve"> by all</w:t>
      </w:r>
      <w:r w:rsidR="00761128">
        <w:t xml:space="preserve">.  </w:t>
      </w:r>
      <w:r w:rsidR="00105E37">
        <w:t xml:space="preserve">Many believed </w:t>
      </w:r>
      <w:r w:rsidR="00761128">
        <w:t>in the pre-eminence of this principle</w:t>
      </w:r>
      <w:r w:rsidR="00105E37">
        <w:t xml:space="preserve">, a view </w:t>
      </w:r>
      <w:r w:rsidR="00095956">
        <w:t xml:space="preserve">contrary to the </w:t>
      </w:r>
      <w:r w:rsidR="00697E00">
        <w:t>S</w:t>
      </w:r>
      <w:r w:rsidR="00352930">
        <w:t xml:space="preserve">olicitors’ </w:t>
      </w:r>
      <w:r w:rsidR="00095956">
        <w:t>Code</w:t>
      </w:r>
      <w:r w:rsidR="00761128">
        <w:t xml:space="preserve">.  </w:t>
      </w:r>
      <w:r w:rsidR="004F5235">
        <w:t>Except for the specific example of the duty not to mislead a Court, o</w:t>
      </w:r>
      <w:r w:rsidR="00352930">
        <w:t>ur respondents either i</w:t>
      </w:r>
      <w:r w:rsidR="00DF44E1">
        <w:t>gnor</w:t>
      </w:r>
      <w:r w:rsidR="00352930">
        <w:t>ed</w:t>
      </w:r>
      <w:r w:rsidR="00DF44E1">
        <w:t xml:space="preserve">, </w:t>
      </w:r>
      <w:r w:rsidR="00352930">
        <w:t xml:space="preserve">did </w:t>
      </w:r>
      <w:r w:rsidR="00DF44E1">
        <w:t>not know</w:t>
      </w:r>
      <w:r w:rsidR="00A3400F">
        <w:t>,</w:t>
      </w:r>
      <w:r w:rsidR="00DF44E1">
        <w:t xml:space="preserve"> or minimis</w:t>
      </w:r>
      <w:r w:rsidR="00352930">
        <w:t xml:space="preserve">ed the impact of this key </w:t>
      </w:r>
      <w:r w:rsidR="0077384F">
        <w:t xml:space="preserve">part </w:t>
      </w:r>
      <w:r w:rsidR="00352930">
        <w:t xml:space="preserve">of their Code. </w:t>
      </w:r>
    </w:p>
    <w:p w14:paraId="2CBFF318" w14:textId="2892D719" w:rsidR="00095956" w:rsidRDefault="005F1C41" w:rsidP="005F1C41">
      <w:pPr>
        <w:rPr>
          <w:rFonts w:eastAsia="Times New Roman"/>
          <w:bdr w:val="none" w:sz="0" w:space="0" w:color="auto" w:frame="1"/>
        </w:rPr>
      </w:pPr>
      <w:r>
        <w:t xml:space="preserve">This brings us to our fourth ethical minimalism: the role of ambiguity.  Ambiguity was a shelter </w:t>
      </w:r>
      <w:r w:rsidR="00697E00">
        <w:t xml:space="preserve">from </w:t>
      </w:r>
      <w:r>
        <w:t>which lawyers</w:t>
      </w:r>
      <w:r w:rsidR="00105E37">
        <w:t>’</w:t>
      </w:r>
      <w:r>
        <w:t xml:space="preserve"> deflected criticism.  </w:t>
      </w:r>
      <w:r w:rsidR="00105E37">
        <w:t xml:space="preserve">It is possible to see ambiguity as something which creates a space for ethical judgment but this is not how </w:t>
      </w:r>
      <w:r w:rsidR="00697E00">
        <w:t xml:space="preserve">most </w:t>
      </w:r>
      <w:r w:rsidR="00105E37">
        <w:t>practitioners</w:t>
      </w:r>
      <w:r w:rsidR="00697E00">
        <w:t>, especially private practitioners,</w:t>
      </w:r>
      <w:r w:rsidR="00105E37">
        <w:t xml:space="preserve"> saw it.  For them, a</w:t>
      </w:r>
      <w:r w:rsidR="00A40623">
        <w:t>mbiguity dim</w:t>
      </w:r>
      <w:r w:rsidR="004F5235">
        <w:t>in</w:t>
      </w:r>
      <w:r w:rsidR="00A40623">
        <w:t>i</w:t>
      </w:r>
      <w:r w:rsidR="004F5235">
        <w:t xml:space="preserve">shed </w:t>
      </w:r>
      <w:r w:rsidR="009E523A">
        <w:t xml:space="preserve">rather than heightened </w:t>
      </w:r>
      <w:r w:rsidR="00A40623">
        <w:t>ethical relevance</w:t>
      </w:r>
      <w:r w:rsidR="004F5235">
        <w:t xml:space="preserve"> and </w:t>
      </w:r>
      <w:r w:rsidR="00452B80">
        <w:t xml:space="preserve">played an important role in limiting ethical consciousness.  Deciding when, whether and how something was ambiguous influences an individual lawyer’s decision to say no, to advise against or to facilitate the exploitation of law’s ambiguity.  </w:t>
      </w:r>
      <w:r w:rsidR="00095956">
        <w:t xml:space="preserve">We saw in </w:t>
      </w:r>
      <w:r w:rsidR="00697E00">
        <w:t xml:space="preserve">the </w:t>
      </w:r>
      <w:r w:rsidR="00095956">
        <w:t>billing case study how ambiguity could</w:t>
      </w:r>
      <w:r w:rsidR="00842E41">
        <w:t xml:space="preserve"> be</w:t>
      </w:r>
      <w:r w:rsidR="00095956">
        <w:t xml:space="preserve"> interpreted in a self-interested fashion</w:t>
      </w:r>
      <w:r w:rsidR="00697E00">
        <w:t xml:space="preserve"> and in the backdating scenario how </w:t>
      </w:r>
      <w:r w:rsidR="003C1B42">
        <w:t xml:space="preserve">ambiguity could be used as the vehicle for submitting </w:t>
      </w:r>
      <w:r w:rsidR="00697E00">
        <w:t xml:space="preserve">to the pragmatic needs of </w:t>
      </w:r>
      <w:r w:rsidR="003C1B42">
        <w:t>a commercial hierarchy</w:t>
      </w:r>
      <w:r w:rsidR="00095956">
        <w:t xml:space="preserve">.  </w:t>
      </w:r>
    </w:p>
    <w:p w14:paraId="2C05E91C" w14:textId="4C3502D8" w:rsidR="00970EC3" w:rsidRDefault="003C1B42" w:rsidP="005F1C41">
      <w:pPr>
        <w:rPr>
          <w:rFonts w:ascii="Garamond" w:eastAsiaTheme="minorEastAsia" w:hAnsi="Garamond"/>
        </w:rPr>
      </w:pPr>
      <w:r>
        <w:rPr>
          <w:rFonts w:eastAsia="Times New Roman"/>
          <w:bdr w:val="none" w:sz="0" w:space="0" w:color="auto" w:frame="1"/>
        </w:rPr>
        <w:t>In this way, whilst N</w:t>
      </w:r>
      <w:r w:rsidR="005F1C41">
        <w:rPr>
          <w:rFonts w:eastAsia="Times New Roman"/>
          <w:bdr w:val="none" w:sz="0" w:space="0" w:color="auto" w:frame="1"/>
        </w:rPr>
        <w:t>elson and N</w:t>
      </w:r>
      <w:r w:rsidR="008D20E5">
        <w:rPr>
          <w:rFonts w:eastAsia="Times New Roman"/>
          <w:bdr w:val="none" w:sz="0" w:space="0" w:color="auto" w:frame="1"/>
        </w:rPr>
        <w:t>ielsen</w:t>
      </w:r>
      <w:r w:rsidR="005F1C41">
        <w:rPr>
          <w:rFonts w:eastAsia="Times New Roman"/>
          <w:bdr w:val="none" w:sz="0" w:space="0" w:color="auto" w:frame="1"/>
        </w:rPr>
        <w:t xml:space="preserve"> saw </w:t>
      </w:r>
      <w:r w:rsidR="00970EC3">
        <w:rPr>
          <w:rFonts w:eastAsia="Times New Roman"/>
          <w:bdr w:val="none" w:sz="0" w:space="0" w:color="auto" w:frame="1"/>
        </w:rPr>
        <w:t xml:space="preserve">lawyers </w:t>
      </w:r>
      <w:r w:rsidR="005F1C41" w:rsidRPr="001129C5">
        <w:t>using</w:t>
      </w:r>
      <w:r w:rsidR="005F1C41">
        <w:rPr>
          <w:rFonts w:ascii="Arial Narrow" w:eastAsia="Times New Roman" w:hAnsi="Arial Narrow"/>
          <w:i/>
          <w:iCs/>
          <w:color w:val="000000" w:themeColor="text1"/>
          <w:sz w:val="20"/>
          <w:bdr w:val="none" w:sz="0" w:space="0" w:color="auto" w:frame="1"/>
        </w:rPr>
        <w:t xml:space="preserve"> </w:t>
      </w:r>
      <w:r w:rsidR="005F1C41">
        <w:rPr>
          <w:rFonts w:eastAsia="Times New Roman"/>
          <w:bdr w:val="none" w:sz="0" w:space="0" w:color="auto" w:frame="1"/>
        </w:rPr>
        <w:t>“legal knowledge to serve the ideology and prerogatives of corporate management” as entrepreneurial</w:t>
      </w:r>
      <w:r w:rsidR="006A318F">
        <w:rPr>
          <w:rFonts w:eastAsia="Times New Roman"/>
          <w:bdr w:val="none" w:sz="0" w:space="0" w:color="auto" w:frame="1"/>
        </w:rPr>
        <w:t>,</w:t>
      </w:r>
      <w:r w:rsidR="005F1C41">
        <w:rPr>
          <w:rStyle w:val="FootnoteReference"/>
          <w:rFonts w:eastAsia="Times New Roman"/>
          <w:bdr w:val="none" w:sz="0" w:space="0" w:color="auto" w:frame="1"/>
        </w:rPr>
        <w:footnoteReference w:id="66"/>
      </w:r>
      <w:r w:rsidR="005F1C41">
        <w:rPr>
          <w:rFonts w:eastAsia="Times New Roman"/>
          <w:bdr w:val="none" w:sz="0" w:space="0" w:color="auto" w:frame="1"/>
        </w:rPr>
        <w:t xml:space="preserve"> our interviews suggested this </w:t>
      </w:r>
      <w:r w:rsidR="00105E37">
        <w:rPr>
          <w:rFonts w:eastAsia="Times New Roman"/>
          <w:bdr w:val="none" w:sz="0" w:space="0" w:color="auto" w:frame="1"/>
        </w:rPr>
        <w:t xml:space="preserve">kind of service </w:t>
      </w:r>
      <w:r w:rsidR="005F1C41">
        <w:rPr>
          <w:rFonts w:eastAsia="Times New Roman"/>
          <w:bdr w:val="none" w:sz="0" w:space="0" w:color="auto" w:frame="1"/>
        </w:rPr>
        <w:t>was more standard</w:t>
      </w:r>
      <w:r w:rsidR="00095956">
        <w:rPr>
          <w:rFonts w:eastAsia="Times New Roman"/>
          <w:bdr w:val="none" w:sz="0" w:space="0" w:color="auto" w:frame="1"/>
        </w:rPr>
        <w:t xml:space="preserve">.  </w:t>
      </w:r>
      <w:r w:rsidR="00E930CF">
        <w:rPr>
          <w:rFonts w:eastAsia="Times New Roman"/>
          <w:bdr w:val="none" w:sz="0" w:space="0" w:color="auto" w:frame="1"/>
        </w:rPr>
        <w:t xml:space="preserve">The active use of ambiguity </w:t>
      </w:r>
      <w:r w:rsidR="00105E37">
        <w:rPr>
          <w:rFonts w:eastAsia="Times New Roman"/>
          <w:bdr w:val="none" w:sz="0" w:space="0" w:color="auto" w:frame="1"/>
        </w:rPr>
        <w:t xml:space="preserve">sometimes </w:t>
      </w:r>
      <w:r w:rsidR="001129C5">
        <w:rPr>
          <w:rFonts w:eastAsia="Times New Roman"/>
          <w:bdr w:val="none" w:sz="0" w:space="0" w:color="auto" w:frame="1"/>
        </w:rPr>
        <w:t xml:space="preserve">gave rise to a </w:t>
      </w:r>
      <w:r w:rsidR="005F1C41">
        <w:rPr>
          <w:rFonts w:eastAsia="Times New Roman"/>
          <w:bdr w:val="none" w:sz="0" w:space="0" w:color="auto" w:frame="1"/>
        </w:rPr>
        <w:t xml:space="preserve">sense of discomfort about bending too strongly to their </w:t>
      </w:r>
      <w:r w:rsidR="005F1C41">
        <w:rPr>
          <w:rFonts w:eastAsia="Times New Roman"/>
          <w:bdr w:val="none" w:sz="0" w:space="0" w:color="auto" w:frame="1"/>
        </w:rPr>
        <w:lastRenderedPageBreak/>
        <w:t xml:space="preserve">clients’ imperatives.  </w:t>
      </w:r>
      <w:r w:rsidR="00E930CF">
        <w:rPr>
          <w:lang w:val="en-US"/>
        </w:rPr>
        <w:t xml:space="preserve">They comforted themselves with the view that they were the client’s agent, clients (or their employers) decided what </w:t>
      </w:r>
      <w:r w:rsidR="001129C5" w:rsidRPr="001129C5">
        <w:rPr>
          <w:lang w:val="en-US"/>
        </w:rPr>
        <w:t>constitutes acceptable risk</w:t>
      </w:r>
      <w:r w:rsidR="00E930CF">
        <w:rPr>
          <w:lang w:val="en-US"/>
        </w:rPr>
        <w:t xml:space="preserve">, </w:t>
      </w:r>
      <w:r w:rsidR="00842E41">
        <w:rPr>
          <w:lang w:val="en-US"/>
        </w:rPr>
        <w:t>and they</w:t>
      </w:r>
      <w:r w:rsidR="00E930CF">
        <w:rPr>
          <w:lang w:val="en-US"/>
        </w:rPr>
        <w:t xml:space="preserve"> </w:t>
      </w:r>
      <w:r w:rsidR="00095956">
        <w:rPr>
          <w:lang w:val="en-US"/>
        </w:rPr>
        <w:t>(</w:t>
      </w:r>
      <w:r w:rsidR="00E930CF">
        <w:rPr>
          <w:lang w:val="en-US"/>
        </w:rPr>
        <w:t>not the lawyers</w:t>
      </w:r>
      <w:r w:rsidR="00095956">
        <w:rPr>
          <w:lang w:val="en-US"/>
        </w:rPr>
        <w:t>)</w:t>
      </w:r>
      <w:r w:rsidR="00E930CF">
        <w:rPr>
          <w:lang w:val="en-US"/>
        </w:rPr>
        <w:t xml:space="preserve"> were ethically responsible for sharp practice or other problems</w:t>
      </w:r>
      <w:r w:rsidR="005F1C41" w:rsidRPr="001129C5">
        <w:rPr>
          <w:lang w:val="en-US"/>
        </w:rPr>
        <w:t>.</w:t>
      </w:r>
      <w:r w:rsidR="005F1C41">
        <w:t xml:space="preserve">  </w:t>
      </w:r>
    </w:p>
    <w:p w14:paraId="30541116" w14:textId="0B15C37C" w:rsidR="00C85231" w:rsidRPr="00395274" w:rsidRDefault="00F34550" w:rsidP="00C85231">
      <w:pPr>
        <w:rPr>
          <w:rFonts w:eastAsia="Times New Roman"/>
        </w:rPr>
      </w:pPr>
      <w:r>
        <w:rPr>
          <w:rFonts w:eastAsia="Times New Roman"/>
        </w:rPr>
        <w:t xml:space="preserve">Finally, we should </w:t>
      </w:r>
      <w:r w:rsidR="005F1C41">
        <w:rPr>
          <w:rFonts w:eastAsia="Times New Roman"/>
        </w:rPr>
        <w:t xml:space="preserve">reiterate </w:t>
      </w:r>
      <w:r w:rsidR="00D52197">
        <w:rPr>
          <w:rFonts w:eastAsia="Times New Roman"/>
        </w:rPr>
        <w:t xml:space="preserve">that </w:t>
      </w:r>
      <w:r w:rsidR="005F1C41">
        <w:rPr>
          <w:rFonts w:eastAsia="Times New Roman"/>
        </w:rPr>
        <w:t>say</w:t>
      </w:r>
      <w:r w:rsidR="00D52197">
        <w:rPr>
          <w:rFonts w:eastAsia="Times New Roman"/>
        </w:rPr>
        <w:t>ing</w:t>
      </w:r>
      <w:r w:rsidR="005F1C41">
        <w:rPr>
          <w:rFonts w:eastAsia="Times New Roman"/>
        </w:rPr>
        <w:t xml:space="preserve"> the approach of </w:t>
      </w:r>
      <w:r w:rsidR="00E930CF">
        <w:rPr>
          <w:rFonts w:eastAsia="Times New Roman"/>
        </w:rPr>
        <w:t xml:space="preserve">our </w:t>
      </w:r>
      <w:r w:rsidR="007A5AFE">
        <w:rPr>
          <w:rFonts w:eastAsia="Times New Roman"/>
        </w:rPr>
        <w:t>interviewe</w:t>
      </w:r>
      <w:r w:rsidR="00E930CF">
        <w:rPr>
          <w:rFonts w:eastAsia="Times New Roman"/>
        </w:rPr>
        <w:t>es</w:t>
      </w:r>
      <w:r w:rsidR="007A5AFE">
        <w:rPr>
          <w:rFonts w:eastAsia="Times New Roman"/>
        </w:rPr>
        <w:t xml:space="preserve"> </w:t>
      </w:r>
      <w:r w:rsidR="005F1C41">
        <w:rPr>
          <w:rFonts w:eastAsia="Times New Roman"/>
        </w:rPr>
        <w:t>is ethically minimalist is not the same as saying they are behaving unethically.  The ethically minimalist position is consistent</w:t>
      </w:r>
      <w:r w:rsidR="00B7432C">
        <w:rPr>
          <w:rFonts w:eastAsia="Times New Roman"/>
        </w:rPr>
        <w:t xml:space="preserve"> </w:t>
      </w:r>
      <w:r w:rsidR="005F1C41">
        <w:rPr>
          <w:rFonts w:eastAsia="Times New Roman"/>
        </w:rPr>
        <w:t>with the idea of the zealous lawyer, doing all they can within the law for their client.</w:t>
      </w:r>
      <w:r w:rsidR="005F1C41">
        <w:rPr>
          <w:rStyle w:val="FootnoteReference"/>
          <w:rFonts w:eastAsia="Times New Roman"/>
        </w:rPr>
        <w:footnoteReference w:id="67"/>
      </w:r>
      <w:r w:rsidR="005F1C41">
        <w:rPr>
          <w:rFonts w:eastAsia="Times New Roman"/>
        </w:rPr>
        <w:t xml:space="preserve">  </w:t>
      </w:r>
      <w:r w:rsidR="006A34CA">
        <w:rPr>
          <w:rFonts w:eastAsia="Times New Roman"/>
        </w:rPr>
        <w:t xml:space="preserve">This </w:t>
      </w:r>
      <w:r w:rsidR="007A5AFE">
        <w:rPr>
          <w:rFonts w:eastAsia="Times New Roman"/>
        </w:rPr>
        <w:t xml:space="preserve">is not the place to rehearse </w:t>
      </w:r>
      <w:r w:rsidR="00E930CF">
        <w:rPr>
          <w:rFonts w:eastAsia="Times New Roman"/>
        </w:rPr>
        <w:t xml:space="preserve">all </w:t>
      </w:r>
      <w:r w:rsidR="007A5AFE">
        <w:rPr>
          <w:rFonts w:eastAsia="Times New Roman"/>
        </w:rPr>
        <w:t>the</w:t>
      </w:r>
      <w:r w:rsidR="006A34CA">
        <w:rPr>
          <w:rFonts w:eastAsia="Times New Roman"/>
        </w:rPr>
        <w:t xml:space="preserve"> arguments </w:t>
      </w:r>
      <w:r w:rsidR="007A5AFE">
        <w:rPr>
          <w:rFonts w:eastAsia="Times New Roman"/>
        </w:rPr>
        <w:t xml:space="preserve">for and against the zealous lawyer paradigm </w:t>
      </w:r>
      <w:r w:rsidR="00E930CF">
        <w:rPr>
          <w:rFonts w:eastAsia="Times New Roman"/>
        </w:rPr>
        <w:t xml:space="preserve">but </w:t>
      </w:r>
      <w:r w:rsidR="006A34CA">
        <w:rPr>
          <w:rFonts w:eastAsia="Times New Roman"/>
        </w:rPr>
        <w:t xml:space="preserve">we emphasise that </w:t>
      </w:r>
      <w:r w:rsidR="005F1C41">
        <w:rPr>
          <w:rFonts w:eastAsia="Times New Roman"/>
        </w:rPr>
        <w:t xml:space="preserve">professional rules and principles are supposed also to act as a </w:t>
      </w:r>
      <w:r w:rsidR="006A34CA">
        <w:rPr>
          <w:rFonts w:eastAsia="Times New Roman"/>
        </w:rPr>
        <w:t>re</w:t>
      </w:r>
      <w:r w:rsidR="005F1C41">
        <w:rPr>
          <w:rFonts w:eastAsia="Times New Roman"/>
        </w:rPr>
        <w:t xml:space="preserve">straint on lawyerly zeal, and a minimalist understanding of those rules and principles significantly weakens the impact of </w:t>
      </w:r>
      <w:r w:rsidR="006A34CA">
        <w:rPr>
          <w:rFonts w:eastAsia="Times New Roman"/>
        </w:rPr>
        <w:t>that restraint</w:t>
      </w:r>
      <w:r w:rsidR="005F1C41">
        <w:rPr>
          <w:rFonts w:eastAsia="Times New Roman"/>
        </w:rPr>
        <w:t xml:space="preserve">.  </w:t>
      </w:r>
      <w:r w:rsidR="00095956">
        <w:rPr>
          <w:rFonts w:eastAsia="Times New Roman"/>
        </w:rPr>
        <w:t>The</w:t>
      </w:r>
      <w:r w:rsidR="00E930CF">
        <w:rPr>
          <w:rFonts w:eastAsia="Times New Roman"/>
        </w:rPr>
        <w:t xml:space="preserve"> </w:t>
      </w:r>
      <w:r w:rsidR="00033D8B">
        <w:rPr>
          <w:rFonts w:eastAsia="Times New Roman"/>
        </w:rPr>
        <w:t>rare</w:t>
      </w:r>
      <w:r w:rsidR="00E930CF">
        <w:rPr>
          <w:rFonts w:eastAsia="Times New Roman"/>
        </w:rPr>
        <w:t xml:space="preserve"> </w:t>
      </w:r>
      <w:r w:rsidR="00033D8B">
        <w:rPr>
          <w:rFonts w:eastAsia="Times New Roman"/>
        </w:rPr>
        <w:t>articulat</w:t>
      </w:r>
      <w:r w:rsidR="00E930CF">
        <w:rPr>
          <w:rFonts w:eastAsia="Times New Roman"/>
        </w:rPr>
        <w:t xml:space="preserve">ion of </w:t>
      </w:r>
      <w:r w:rsidR="00033D8B">
        <w:rPr>
          <w:rFonts w:eastAsia="Times New Roman"/>
        </w:rPr>
        <w:t xml:space="preserve">obligations to protect the rule of law </w:t>
      </w:r>
      <w:r w:rsidR="00E930CF">
        <w:rPr>
          <w:rFonts w:eastAsia="Times New Roman"/>
        </w:rPr>
        <w:t xml:space="preserve">contrasts with a fond and regular conjuring of </w:t>
      </w:r>
      <w:r w:rsidR="00033D8B">
        <w:rPr>
          <w:rFonts w:eastAsia="Times New Roman"/>
        </w:rPr>
        <w:t>the client</w:t>
      </w:r>
      <w:r w:rsidR="00E930CF">
        <w:rPr>
          <w:rFonts w:eastAsia="Times New Roman"/>
        </w:rPr>
        <w:t>’s</w:t>
      </w:r>
      <w:r w:rsidR="00033D8B">
        <w:rPr>
          <w:rFonts w:eastAsia="Times New Roman"/>
        </w:rPr>
        <w:t xml:space="preserve"> interest.  </w:t>
      </w:r>
      <w:r w:rsidR="006A34CA">
        <w:rPr>
          <w:rFonts w:eastAsia="Times New Roman"/>
        </w:rPr>
        <w:t>All lawyers, be they in</w:t>
      </w:r>
      <w:r w:rsidR="00F25434">
        <w:rPr>
          <w:rFonts w:eastAsia="Times New Roman"/>
        </w:rPr>
        <w:t>-</w:t>
      </w:r>
      <w:proofErr w:type="spellStart"/>
      <w:r w:rsidR="006A34CA">
        <w:rPr>
          <w:rFonts w:eastAsia="Times New Roman"/>
        </w:rPr>
        <w:t>housers</w:t>
      </w:r>
      <w:proofErr w:type="spellEnd"/>
      <w:r w:rsidR="006A34CA">
        <w:rPr>
          <w:rFonts w:eastAsia="Times New Roman"/>
        </w:rPr>
        <w:t xml:space="preserve"> or private practitioners</w:t>
      </w:r>
      <w:r w:rsidR="00FB101C">
        <w:rPr>
          <w:rFonts w:eastAsia="Times New Roman"/>
        </w:rPr>
        <w:t>,</w:t>
      </w:r>
      <w:r w:rsidR="006A34CA">
        <w:rPr>
          <w:rFonts w:eastAsia="Times New Roman"/>
        </w:rPr>
        <w:t xml:space="preserve"> were very clear in seeing ethical problems not principally through the lens of professional principles, but through the </w:t>
      </w:r>
      <w:r w:rsidR="002F3D06">
        <w:rPr>
          <w:rFonts w:eastAsia="Times New Roman"/>
        </w:rPr>
        <w:t xml:space="preserve">social and economic </w:t>
      </w:r>
      <w:r w:rsidR="006A34CA">
        <w:rPr>
          <w:rFonts w:eastAsia="Times New Roman"/>
        </w:rPr>
        <w:t>lens</w:t>
      </w:r>
      <w:r w:rsidR="002F3D06">
        <w:rPr>
          <w:rFonts w:eastAsia="Times New Roman"/>
        </w:rPr>
        <w:t>es</w:t>
      </w:r>
      <w:r w:rsidR="006A34CA">
        <w:rPr>
          <w:rFonts w:eastAsia="Times New Roman"/>
        </w:rPr>
        <w:t xml:space="preserve"> of business.</w:t>
      </w:r>
      <w:r w:rsidR="00C85231">
        <w:t xml:space="preserve"> </w:t>
      </w:r>
      <w:r w:rsidR="007A5AFE">
        <w:t>They were conscious of business and of law, but they were not much conscious of ethics</w:t>
      </w:r>
      <w:r w:rsidR="00E930CF">
        <w:t xml:space="preserve"> as defined by their own profession’s principles and </w:t>
      </w:r>
      <w:r w:rsidR="002F3D06">
        <w:t xml:space="preserve">they </w:t>
      </w:r>
      <w:r w:rsidR="00842E41">
        <w:t>often actively</w:t>
      </w:r>
      <w:r w:rsidR="00E930CF">
        <w:t xml:space="preserve"> resisted a broader noti</w:t>
      </w:r>
      <w:r w:rsidR="0079437E">
        <w:t>o</w:t>
      </w:r>
      <w:r w:rsidR="00E930CF">
        <w:t xml:space="preserve">n of public </w:t>
      </w:r>
      <w:r w:rsidR="003C1B42">
        <w:t>interest</w:t>
      </w:r>
      <w:r w:rsidR="00E930CF">
        <w:t>.</w:t>
      </w:r>
    </w:p>
    <w:p w14:paraId="55237DD8" w14:textId="4EC0649D" w:rsidR="00B305C3" w:rsidRDefault="00781D47" w:rsidP="00B305C3">
      <w:r>
        <w:t>In these ways in-</w:t>
      </w:r>
      <w:r w:rsidR="00C1508E">
        <w:t>house and private practis</w:t>
      </w:r>
      <w:r>
        <w:t xml:space="preserve">e were similar.  Let us </w:t>
      </w:r>
      <w:r w:rsidR="00C1508E">
        <w:t xml:space="preserve">concentrate </w:t>
      </w:r>
      <w:r>
        <w:t xml:space="preserve">now </w:t>
      </w:r>
      <w:r w:rsidR="00C1508E">
        <w:t>on</w:t>
      </w:r>
      <w:r>
        <w:t xml:space="preserve"> some areas of difference.  </w:t>
      </w:r>
      <w:r w:rsidR="00B305C3">
        <w:t>We cannot say in a study of this kind whether in-house lawyers are more likely to be unethical than private practitioners.  Our interviews suggested in-</w:t>
      </w:r>
      <w:r w:rsidR="00B305C3">
        <w:lastRenderedPageBreak/>
        <w:t xml:space="preserve">house lawyers may be exposed </w:t>
      </w:r>
      <w:r w:rsidR="001F56F2">
        <w:t xml:space="preserve">more directly </w:t>
      </w:r>
      <w:r w:rsidR="00B305C3">
        <w:t>to pressure to push the envelope of ambiguity</w:t>
      </w:r>
      <w:r w:rsidR="002F3D06">
        <w:t xml:space="preserve"> and – albeit in a small number of cases - they perhaps responded more flexibly to the backdating problem</w:t>
      </w:r>
      <w:r w:rsidR="00B305C3">
        <w:t xml:space="preserve">.  The </w:t>
      </w:r>
      <w:r w:rsidR="003C1B42">
        <w:t xml:space="preserve">commercial and pragmatic influences of their </w:t>
      </w:r>
      <w:r w:rsidR="00B305C3">
        <w:t>organisation</w:t>
      </w:r>
      <w:r w:rsidR="003C1B42">
        <w:t>s</w:t>
      </w:r>
      <w:r w:rsidR="00B305C3">
        <w:t xml:space="preserve"> may well be strong</w:t>
      </w:r>
      <w:r w:rsidR="003C1B42">
        <w:t>er</w:t>
      </w:r>
      <w:r w:rsidR="00B305C3">
        <w:t xml:space="preserve"> on the in-house lawyers</w:t>
      </w:r>
      <w:r w:rsidR="003C1B42">
        <w:t>, but they are far from weak influences on private practitioners</w:t>
      </w:r>
      <w:r w:rsidR="00B305C3">
        <w:t xml:space="preserve">.  As we have noted already, </w:t>
      </w:r>
      <w:r w:rsidR="003C1B42">
        <w:t xml:space="preserve">some </w:t>
      </w:r>
      <w:r w:rsidR="00B305C3">
        <w:t>also had a broader notion of ethicality than private practice, extra-legal notions of fairness might enter into the decision making process explicitly</w:t>
      </w:r>
      <w:r w:rsidR="003C1B42">
        <w:t xml:space="preserve">.  Corporate codes and a culture of ethical leadership, where they were in place and taken seriously by corporate employers or the in-house lawyers themselves, </w:t>
      </w:r>
      <w:r w:rsidR="00B305C3">
        <w:t xml:space="preserve">helped them take </w:t>
      </w:r>
      <w:r w:rsidR="003C1B42">
        <w:t xml:space="preserve">(they thought) </w:t>
      </w:r>
      <w:r w:rsidR="00B305C3">
        <w:t>ethical decisions although ultimately the balance to be struck remained the company’s calculation not theirs.</w:t>
      </w:r>
    </w:p>
    <w:p w14:paraId="4D9FA62E" w14:textId="0510E32C" w:rsidR="00B305C3" w:rsidRDefault="00B305C3" w:rsidP="00B305C3">
      <w:r>
        <w:t>Private practitioners could plausibly claim greater independence.  They could walk away from instructions</w:t>
      </w:r>
      <w:r w:rsidR="001F56F2">
        <w:t>, or exit relationships,</w:t>
      </w:r>
      <w:r>
        <w:t xml:space="preserve"> more easily than an in-house lawyer can walk away from their job, but they too have their own de-</w:t>
      </w:r>
      <w:proofErr w:type="spellStart"/>
      <w:r>
        <w:t>ethicalising</w:t>
      </w:r>
      <w:proofErr w:type="spellEnd"/>
      <w:r>
        <w:t xml:space="preserve"> tendencies.  The traditional notion that a lawyer is not morally responsible for advancing a client’s ethically or legally dubious case, coupled with the idea that they were often advising on difficult, ambiguous questions allowed them more leeway to discount any notion of public interest in their work than in-house lawyers. </w:t>
      </w:r>
      <w:r w:rsidR="00C1508E">
        <w:t xml:space="preserve"> </w:t>
      </w:r>
    </w:p>
    <w:p w14:paraId="60CE3BA5" w14:textId="4A766494" w:rsidR="00EC318E" w:rsidRDefault="00EC318E" w:rsidP="00EC318E">
      <w:pPr>
        <w:rPr>
          <w:rFonts w:eastAsia="Times New Roman"/>
          <w:bdr w:val="none" w:sz="0" w:space="0" w:color="auto" w:frame="1"/>
        </w:rPr>
      </w:pPr>
      <w:r>
        <w:rPr>
          <w:bdr w:val="none" w:sz="0" w:space="0" w:color="auto" w:frame="1"/>
        </w:rPr>
        <w:t xml:space="preserve">A final ethical minimalism was displacement.  Ethical problems were generally a matter for </w:t>
      </w:r>
      <w:r>
        <w:rPr>
          <w:rFonts w:eastAsia="Times New Roman"/>
          <w:bdr w:val="none" w:sz="0" w:space="0" w:color="auto" w:frame="1"/>
        </w:rPr>
        <w:t>their managers or employers not for them.  In-</w:t>
      </w:r>
      <w:proofErr w:type="spellStart"/>
      <w:r>
        <w:rPr>
          <w:rFonts w:eastAsia="Times New Roman"/>
          <w:bdr w:val="none" w:sz="0" w:space="0" w:color="auto" w:frame="1"/>
        </w:rPr>
        <w:t>housers</w:t>
      </w:r>
      <w:proofErr w:type="spellEnd"/>
      <w:r>
        <w:rPr>
          <w:rFonts w:eastAsia="Times New Roman"/>
          <w:bdr w:val="none" w:sz="0" w:space="0" w:color="auto" w:frame="1"/>
        </w:rPr>
        <w:t xml:space="preserve">’ qualms may have been stronger because they were more often in the position of originating or managing legal problems than private practitioners (who simply received instructions).  That role may have given them a stronger sense of their own agency (or control) over how legal issues were defined and managed within a corporation.  </w:t>
      </w:r>
      <w:r>
        <w:rPr>
          <w:rFonts w:eastAsia="Times New Roman"/>
          <w:bdr w:val="none" w:sz="0" w:space="0" w:color="auto" w:frame="1"/>
        </w:rPr>
        <w:lastRenderedPageBreak/>
        <w:t>Because in-house lawyers were more likely to suggest they had a voice in a normative (or business) judgment about whether risky activities were the right thing to do, their discomfort may have been higher.  They were involved in the process of corporate decision-making in a way private practitioners were generally not and this made it harder for them to disclaim responsibility. This may also have given them more opportunity to influence towards good than private practitioners who clearly saw themselves as technicians for whom such questions were not relevant.  Equally they may have just seen more behaviour of concern.</w:t>
      </w:r>
      <w:r w:rsidR="00C1508E">
        <w:rPr>
          <w:rFonts w:eastAsia="Times New Roman"/>
          <w:bdr w:val="none" w:sz="0" w:space="0" w:color="auto" w:frame="1"/>
        </w:rPr>
        <w:t xml:space="preserve">  This sense that the ethical lives of in-house lawyers are </w:t>
      </w:r>
      <w:r w:rsidR="00886232">
        <w:rPr>
          <w:rFonts w:eastAsia="Times New Roman"/>
          <w:bdr w:val="none" w:sz="0" w:space="0" w:color="auto" w:frame="1"/>
        </w:rPr>
        <w:t xml:space="preserve">somewhat </w:t>
      </w:r>
      <w:r w:rsidR="00C1508E">
        <w:rPr>
          <w:rFonts w:eastAsia="Times New Roman"/>
          <w:bdr w:val="none" w:sz="0" w:space="0" w:color="auto" w:frame="1"/>
        </w:rPr>
        <w:t>richer but more challenged may explain why some have begun to take a questioning position on the</w:t>
      </w:r>
      <w:r w:rsidR="00A0745E">
        <w:rPr>
          <w:rFonts w:eastAsia="Times New Roman"/>
          <w:bdr w:val="none" w:sz="0" w:space="0" w:color="auto" w:frame="1"/>
        </w:rPr>
        <w:t xml:space="preserve"> sector’s</w:t>
      </w:r>
      <w:r w:rsidR="00C1508E">
        <w:rPr>
          <w:rFonts w:eastAsia="Times New Roman"/>
          <w:bdr w:val="none" w:sz="0" w:space="0" w:color="auto" w:frame="1"/>
        </w:rPr>
        <w:t xml:space="preserve"> identity and approach.</w:t>
      </w:r>
      <w:r w:rsidR="00C1508E">
        <w:rPr>
          <w:rStyle w:val="FootnoteReference"/>
          <w:rFonts w:eastAsia="Times New Roman"/>
          <w:bdr w:val="none" w:sz="0" w:space="0" w:color="auto" w:frame="1"/>
        </w:rPr>
        <w:footnoteReference w:id="68"/>
      </w:r>
    </w:p>
    <w:p w14:paraId="4E75F72C" w14:textId="4E0ECB7E" w:rsidR="00EE4BEE" w:rsidRPr="0079437E" w:rsidRDefault="003C1B42" w:rsidP="00EE4BEE">
      <w:pPr>
        <w:rPr>
          <w:rFonts w:eastAsia="Times New Roman"/>
          <w:bdr w:val="none" w:sz="0" w:space="0" w:color="auto" w:frame="1"/>
        </w:rPr>
      </w:pPr>
      <w:r>
        <w:t>Even though, professional responsibilities c</w:t>
      </w:r>
      <w:r w:rsidR="00E609D7">
        <w:t>annot be delegated or displaced,</w:t>
      </w:r>
      <w:r>
        <w:rPr>
          <w:rStyle w:val="FootnoteReference"/>
        </w:rPr>
        <w:footnoteReference w:id="69"/>
      </w:r>
      <w:r w:rsidR="00E609D7">
        <w:t xml:space="preserve"> d</w:t>
      </w:r>
      <w:r w:rsidR="00EC318E">
        <w:t xml:space="preserve">isplacement can be a powerful force if </w:t>
      </w:r>
      <w:r w:rsidR="00EE4BEE">
        <w:t>a business demands</w:t>
      </w:r>
      <w:r w:rsidR="00EC318E">
        <w:t xml:space="preserve"> something at the margins of lawfulness</w:t>
      </w:r>
      <w:r w:rsidR="00EE4BEE">
        <w:t xml:space="preserve">.  Whilst </w:t>
      </w:r>
      <w:proofErr w:type="spellStart"/>
      <w:r w:rsidR="00EE4BEE">
        <w:t>Rostain</w:t>
      </w:r>
      <w:proofErr w:type="spellEnd"/>
      <w:r w:rsidR="00EE4BEE">
        <w:t xml:space="preserve"> suggested in-house lawyers had no compunction about saying ‘no’ to a client in the appropriate circumstance,</w:t>
      </w:r>
      <w:r w:rsidR="00EE4BEE">
        <w:rPr>
          <w:rStyle w:val="FootnoteReference"/>
        </w:rPr>
        <w:footnoteReference w:id="70"/>
      </w:r>
      <w:r w:rsidR="00EE4BEE">
        <w:t xml:space="preserve"> our data strongly suggests they put significant effort into avoiding doing so and achieved this with some dexterity.  They did so, in part, to protect their own employment, status and influence within the organisation.</w:t>
      </w:r>
      <w:r w:rsidR="00EE4BEE" w:rsidRPr="00452B80">
        <w:t xml:space="preserve"> </w:t>
      </w:r>
      <w:r w:rsidR="00EE4BEE">
        <w:rPr>
          <w:rFonts w:eastAsia="Times New Roman"/>
          <w:bdr w:val="none" w:sz="0" w:space="0" w:color="auto" w:frame="1"/>
        </w:rPr>
        <w:t xml:space="preserve"> Yet, private practitioner dealings with clients were subject to similar, if less </w:t>
      </w:r>
      <w:r w:rsidR="00EE4BEE">
        <w:rPr>
          <w:rFonts w:eastAsia="Times New Roman"/>
          <w:bdr w:val="none" w:sz="0" w:space="0" w:color="auto" w:frame="1"/>
        </w:rPr>
        <w:lastRenderedPageBreak/>
        <w:t xml:space="preserve">intense, pressures.  </w:t>
      </w:r>
      <w:r w:rsidR="00EC318E">
        <w:rPr>
          <w:rFonts w:eastAsia="Times New Roman"/>
          <w:bdr w:val="none" w:sz="0" w:space="0" w:color="auto" w:frame="1"/>
        </w:rPr>
        <w:t xml:space="preserve">And both seemed to be applying similar reasoning and tests to the question of what was permissible or impermissible.  </w:t>
      </w:r>
      <w:r w:rsidR="00EC318E">
        <w:t xml:space="preserve">If this is right, the firm, and the ‘market’ are the main </w:t>
      </w:r>
      <w:r w:rsidR="00EC318E" w:rsidRPr="00662418">
        <w:t>institutional</w:t>
      </w:r>
      <w:r w:rsidR="00EC318E">
        <w:t xml:space="preserve"> influences on professional decision-making, and ethical consciousness is not a strong part of professional identity. </w:t>
      </w:r>
    </w:p>
    <w:p w14:paraId="5B225487" w14:textId="77777777" w:rsidR="00DB1176" w:rsidRDefault="00DB1176" w:rsidP="00B305C3">
      <w:pPr>
        <w:rPr>
          <w:rFonts w:eastAsia="Times New Roman"/>
          <w:bdr w:val="none" w:sz="0" w:space="0" w:color="auto" w:frame="1"/>
        </w:rPr>
      </w:pPr>
    </w:p>
    <w:p w14:paraId="287B5355" w14:textId="1FD40509" w:rsidR="005F1C41" w:rsidRDefault="003707FB" w:rsidP="00033D8B">
      <w:pPr>
        <w:jc w:val="center"/>
      </w:pPr>
      <w:r>
        <w:t>-</w:t>
      </w:r>
      <w:proofErr w:type="gramStart"/>
      <w:r>
        <w:t>end</w:t>
      </w:r>
      <w:proofErr w:type="gramEnd"/>
      <w:r>
        <w:t>-</w:t>
      </w:r>
    </w:p>
    <w:p w14:paraId="1740AFD6" w14:textId="45193BDA" w:rsidR="00695183" w:rsidRDefault="00695183" w:rsidP="00033D8B">
      <w:pPr>
        <w:jc w:val="center"/>
      </w:pPr>
    </w:p>
    <w:sectPr w:rsidR="00695183" w:rsidSect="003510C6">
      <w:headerReference w:type="default" r:id="rId11"/>
      <w:footerReference w:type="default" r:id="rId12"/>
      <w:type w:val="continuous"/>
      <w:pgSz w:w="11906" w:h="16838"/>
      <w:pgMar w:top="1701" w:right="2552" w:bottom="1701" w:left="2552"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EABCF" w15:done="0"/>
  <w15:commentEx w15:paraId="1FAEAAD3" w15:done="0"/>
  <w15:commentEx w15:paraId="02B52E90" w15:done="0"/>
  <w15:commentEx w15:paraId="38212349" w15:done="0"/>
  <w15:commentEx w15:paraId="401C61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AEB09" w14:textId="77777777" w:rsidR="00902BA7" w:rsidRDefault="00902BA7" w:rsidP="0019522A">
      <w:r>
        <w:separator/>
      </w:r>
    </w:p>
    <w:p w14:paraId="2867B69A" w14:textId="77777777" w:rsidR="00902BA7" w:rsidRDefault="00902BA7" w:rsidP="0019522A"/>
  </w:endnote>
  <w:endnote w:type="continuationSeparator" w:id="0">
    <w:p w14:paraId="604BFA09" w14:textId="77777777" w:rsidR="00902BA7" w:rsidRDefault="00902BA7" w:rsidP="0019522A">
      <w:r>
        <w:continuationSeparator/>
      </w:r>
    </w:p>
    <w:p w14:paraId="5DC41B70" w14:textId="77777777" w:rsidR="00902BA7" w:rsidRDefault="00902BA7" w:rsidP="00195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7037" w14:textId="77777777" w:rsidR="00EE0491" w:rsidRDefault="00EE0491" w:rsidP="0019522A">
    <w:pPr>
      <w:pStyle w:val="Footer"/>
      <w:rPr>
        <w:b/>
      </w:rPr>
    </w:pPr>
    <w:r>
      <w:fldChar w:fldCharType="begin"/>
    </w:r>
    <w:r>
      <w:instrText xml:space="preserve"> PAGE   \* MERGEFORMAT </w:instrText>
    </w:r>
    <w:r>
      <w:fldChar w:fldCharType="separate"/>
    </w:r>
    <w:r w:rsidR="00886232" w:rsidRPr="00886232">
      <w:rPr>
        <w:b/>
        <w:noProof/>
      </w:rPr>
      <w:t>2</w:t>
    </w:r>
    <w:r>
      <w:rPr>
        <w:b/>
        <w:noProof/>
      </w:rPr>
      <w:fldChar w:fldCharType="end"/>
    </w:r>
    <w:r>
      <w:rPr>
        <w:b/>
      </w:rPr>
      <w:t xml:space="preserve"> | </w:t>
    </w:r>
    <w:r>
      <w:rPr>
        <w:color w:val="7F7F7F"/>
        <w:spacing w:val="60"/>
      </w:rPr>
      <w:t>Page</w:t>
    </w:r>
  </w:p>
  <w:p w14:paraId="1AABD250" w14:textId="77777777" w:rsidR="00EE0491" w:rsidRDefault="00EE0491" w:rsidP="0019522A">
    <w:pPr>
      <w:pStyle w:val="Footer"/>
    </w:pPr>
  </w:p>
  <w:p w14:paraId="4CB002DB" w14:textId="77777777" w:rsidR="00EE0491" w:rsidRDefault="00EE0491" w:rsidP="00195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E6E2B" w14:textId="77777777" w:rsidR="00902BA7" w:rsidRDefault="00902BA7" w:rsidP="0019522A">
      <w:r>
        <w:separator/>
      </w:r>
    </w:p>
    <w:p w14:paraId="11C55458" w14:textId="77777777" w:rsidR="00902BA7" w:rsidRDefault="00902BA7" w:rsidP="0019522A"/>
  </w:footnote>
  <w:footnote w:type="continuationSeparator" w:id="0">
    <w:p w14:paraId="1D662CD8" w14:textId="77777777" w:rsidR="00902BA7" w:rsidRDefault="00902BA7" w:rsidP="0019522A">
      <w:r>
        <w:continuationSeparator/>
      </w:r>
    </w:p>
    <w:p w14:paraId="73D30FE4" w14:textId="77777777" w:rsidR="00902BA7" w:rsidRDefault="00902BA7" w:rsidP="0019522A"/>
  </w:footnote>
  <w:footnote w:id="1">
    <w:p w14:paraId="56DF6D46" w14:textId="36D6C6B7" w:rsidR="00C0697E" w:rsidRDefault="00FA0C6C">
      <w:pPr>
        <w:pStyle w:val="FootnoteText"/>
        <w:rPr>
          <w:i/>
        </w:rPr>
      </w:pPr>
      <w:r>
        <w:rPr>
          <w:rStyle w:val="FootnoteReference"/>
        </w:rPr>
        <w:t>*</w:t>
      </w:r>
      <w:r>
        <w:t xml:space="preserve"> </w:t>
      </w:r>
      <w:r w:rsidRPr="006F2A97">
        <w:t>Professor of Law and Professional Ethics,</w:t>
      </w:r>
      <w:r w:rsidRPr="006F2A97">
        <w:rPr>
          <w:i/>
        </w:rPr>
        <w:t xml:space="preserve"> Centre for Ethics and Law; Faculty of Laws, University College London, Bentham House, </w:t>
      </w:r>
      <w:proofErr w:type="spellStart"/>
      <w:r w:rsidRPr="006F2A97">
        <w:rPr>
          <w:i/>
        </w:rPr>
        <w:t>Endsleigh</w:t>
      </w:r>
      <w:proofErr w:type="spellEnd"/>
      <w:r w:rsidRPr="006F2A97">
        <w:rPr>
          <w:i/>
        </w:rPr>
        <w:t xml:space="preserve"> Gardens, London,</w:t>
      </w:r>
      <w:r>
        <w:rPr>
          <w:i/>
        </w:rPr>
        <w:t xml:space="preserve"> United Kingdom,  WC1H 0EG,</w:t>
      </w:r>
      <w:r w:rsidR="00C0697E">
        <w:rPr>
          <w:i/>
        </w:rPr>
        <w:t xml:space="preserve"> </w:t>
      </w:r>
      <w:r>
        <w:rPr>
          <w:i/>
        </w:rPr>
        <w:t xml:space="preserve"> </w:t>
      </w:r>
      <w:hyperlink r:id="rId1" w:history="1">
        <w:r w:rsidRPr="006F2A97">
          <w:rPr>
            <w:rStyle w:val="Hyperlink"/>
            <w:i/>
          </w:rPr>
          <w:t>r.moorhead@ucl.ac.uk</w:t>
        </w:r>
      </w:hyperlink>
      <w:r>
        <w:rPr>
          <w:i/>
        </w:rPr>
        <w:t xml:space="preserve"> </w:t>
      </w:r>
    </w:p>
    <w:p w14:paraId="526FE4C3" w14:textId="68921991" w:rsidR="00C0697E" w:rsidRDefault="00FA0C6C">
      <w:pPr>
        <w:pStyle w:val="FootnoteText"/>
        <w:rPr>
          <w:i/>
          <w:lang w:val="en-US"/>
        </w:rPr>
      </w:pPr>
      <w:r>
        <w:t xml:space="preserve">PhD Student, </w:t>
      </w:r>
      <w:r w:rsidRPr="006F2A97">
        <w:rPr>
          <w:i/>
        </w:rPr>
        <w:t xml:space="preserve">Department of Political Science, </w:t>
      </w:r>
      <w:r w:rsidRPr="006F2A97">
        <w:rPr>
          <w:i/>
          <w:lang w:val="en-US"/>
        </w:rPr>
        <w:t xml:space="preserve">936 Prince Lucien Campbell Hall, 1415 Kincaid Street, University of Oregon, </w:t>
      </w:r>
      <w:r>
        <w:rPr>
          <w:i/>
          <w:lang w:val="en-US"/>
        </w:rPr>
        <w:t xml:space="preserve">Eugene, Oregon, United States of America, </w:t>
      </w:r>
      <w:r w:rsidRPr="006F2A97">
        <w:rPr>
          <w:i/>
          <w:lang w:val="en-US"/>
        </w:rPr>
        <w:t>97403</w:t>
      </w:r>
      <w:r>
        <w:rPr>
          <w:i/>
          <w:lang w:val="en-US"/>
        </w:rPr>
        <w:t xml:space="preserve">, </w:t>
      </w:r>
      <w:hyperlink r:id="rId2" w:history="1">
        <w:r w:rsidRPr="006F2A97">
          <w:rPr>
            <w:rStyle w:val="Hyperlink"/>
            <w:i/>
            <w:lang w:val="en-US"/>
          </w:rPr>
          <w:t>vhinchly@uoregon.edu</w:t>
        </w:r>
      </w:hyperlink>
      <w:r w:rsidRPr="006F2A97">
        <w:rPr>
          <w:i/>
          <w:lang w:val="en-US"/>
        </w:rPr>
        <w:t xml:space="preserve"> </w:t>
      </w:r>
    </w:p>
    <w:p w14:paraId="437CA544" w14:textId="0A041F6C" w:rsidR="00FA0C6C" w:rsidRDefault="00FA0C6C">
      <w:pPr>
        <w:pStyle w:val="FootnoteText"/>
      </w:pPr>
      <w:r w:rsidRPr="006F2A97">
        <w:rPr>
          <w:i/>
        </w:rPr>
        <w:t xml:space="preserve">We are very </w:t>
      </w:r>
      <w:r>
        <w:rPr>
          <w:i/>
        </w:rPr>
        <w:t xml:space="preserve">grateful indeed </w:t>
      </w:r>
      <w:r w:rsidRPr="006F2A97">
        <w:rPr>
          <w:i/>
        </w:rPr>
        <w:t xml:space="preserve">for the </w:t>
      </w:r>
      <w:r>
        <w:rPr>
          <w:i/>
        </w:rPr>
        <w:t xml:space="preserve">very helpful </w:t>
      </w:r>
      <w:r w:rsidRPr="006F2A97">
        <w:rPr>
          <w:i/>
        </w:rPr>
        <w:t>comments of three anonymous reviewers.</w:t>
      </w:r>
    </w:p>
  </w:footnote>
  <w:footnote w:id="2">
    <w:p w14:paraId="5F48A1BB" w14:textId="459EA1C9" w:rsidR="00EE0491" w:rsidRPr="00CE3701" w:rsidRDefault="00EE0491" w:rsidP="00CE3701">
      <w:pPr>
        <w:spacing w:line="240" w:lineRule="auto"/>
        <w:jc w:val="left"/>
        <w:rPr>
          <w:sz w:val="20"/>
          <w:szCs w:val="20"/>
        </w:rPr>
      </w:pPr>
      <w:r w:rsidRPr="00CE3701">
        <w:rPr>
          <w:rStyle w:val="FootnoteReference"/>
          <w:sz w:val="20"/>
          <w:szCs w:val="20"/>
        </w:rPr>
        <w:footnoteRef/>
      </w:r>
      <w:r w:rsidRPr="00CE3701">
        <w:rPr>
          <w:sz w:val="20"/>
          <w:szCs w:val="20"/>
        </w:rPr>
        <w:t xml:space="preserve"> </w:t>
      </w:r>
      <w:r w:rsidRPr="00300C57">
        <w:rPr>
          <w:sz w:val="20"/>
          <w:szCs w:val="20"/>
        </w:rPr>
        <w:t>David</w:t>
      </w:r>
      <w:r>
        <w:rPr>
          <w:sz w:val="20"/>
          <w:szCs w:val="20"/>
        </w:rPr>
        <w:t xml:space="preserve"> Kershaw and Richard Moorhead, ‘</w:t>
      </w:r>
      <w:r w:rsidRPr="00300C57">
        <w:rPr>
          <w:sz w:val="20"/>
          <w:szCs w:val="20"/>
        </w:rPr>
        <w:t>Consequential Responsibility for Client Wrongs: Lehman Brothers and the Regu</w:t>
      </w:r>
      <w:r>
        <w:rPr>
          <w:sz w:val="20"/>
          <w:szCs w:val="20"/>
        </w:rPr>
        <w:t>lation of the Legal Profession,’</w:t>
      </w:r>
      <w:r w:rsidRPr="00300C57">
        <w:rPr>
          <w:sz w:val="20"/>
          <w:szCs w:val="20"/>
        </w:rPr>
        <w:t xml:space="preserve"> </w:t>
      </w:r>
      <w:r>
        <w:rPr>
          <w:sz w:val="20"/>
          <w:szCs w:val="20"/>
        </w:rPr>
        <w:t xml:space="preserve">(2013) 76 </w:t>
      </w:r>
      <w:r w:rsidRPr="00EE0491">
        <w:rPr>
          <w:i/>
          <w:sz w:val="20"/>
          <w:szCs w:val="20"/>
        </w:rPr>
        <w:t>Modern Law Review</w:t>
      </w:r>
      <w:r w:rsidRPr="00300C57">
        <w:rPr>
          <w:sz w:val="20"/>
          <w:szCs w:val="20"/>
        </w:rPr>
        <w:t xml:space="preserve"> 26; Richard Moorhead, </w:t>
      </w:r>
      <w:r>
        <w:rPr>
          <w:sz w:val="20"/>
          <w:szCs w:val="20"/>
        </w:rPr>
        <w:t>‘</w:t>
      </w:r>
      <w:r w:rsidRPr="00300C57">
        <w:rPr>
          <w:sz w:val="20"/>
          <w:szCs w:val="20"/>
        </w:rPr>
        <w:t>On the Wire</w:t>
      </w:r>
      <w:r>
        <w:rPr>
          <w:sz w:val="20"/>
          <w:szCs w:val="20"/>
        </w:rPr>
        <w:t>’</w:t>
      </w:r>
      <w:r w:rsidRPr="00300C57">
        <w:rPr>
          <w:sz w:val="20"/>
          <w:szCs w:val="20"/>
        </w:rPr>
        <w:t xml:space="preserve"> </w:t>
      </w:r>
      <w:r>
        <w:rPr>
          <w:sz w:val="20"/>
          <w:szCs w:val="20"/>
        </w:rPr>
        <w:t xml:space="preserve"> </w:t>
      </w:r>
      <w:r w:rsidRPr="00EE0491">
        <w:rPr>
          <w:i/>
          <w:sz w:val="20"/>
          <w:szCs w:val="20"/>
        </w:rPr>
        <w:t>New Law Journal</w:t>
      </w:r>
      <w:r>
        <w:rPr>
          <w:sz w:val="20"/>
          <w:szCs w:val="20"/>
        </w:rPr>
        <w:t xml:space="preserve">, 17 </w:t>
      </w:r>
      <w:proofErr w:type="spellStart"/>
      <w:r>
        <w:rPr>
          <w:sz w:val="20"/>
          <w:szCs w:val="20"/>
        </w:rPr>
        <w:t>Agust</w:t>
      </w:r>
      <w:proofErr w:type="spellEnd"/>
      <w:r>
        <w:rPr>
          <w:sz w:val="20"/>
          <w:szCs w:val="20"/>
        </w:rPr>
        <w:t xml:space="preserve"> 2012, 1080 ; a prosecution of an in-house and a private practice lawyer is pending before the Solicitors’ Disciplinary Tribunal  &lt;</w:t>
      </w:r>
      <w:hyperlink r:id="rId3" w:history="1">
        <w:r w:rsidRPr="00190191">
          <w:rPr>
            <w:rStyle w:val="Hyperlink"/>
            <w:sz w:val="20"/>
            <w:szCs w:val="20"/>
          </w:rPr>
          <w:t>http://www.sra.org.uk/sra/news/press/statement-chapman-abramson-sdt-august-2014.page</w:t>
        </w:r>
      </w:hyperlink>
      <w:r>
        <w:rPr>
          <w:sz w:val="20"/>
          <w:szCs w:val="20"/>
        </w:rPr>
        <w:t>&gt;</w:t>
      </w:r>
      <w:r w:rsidRPr="00300C57">
        <w:rPr>
          <w:sz w:val="20"/>
          <w:szCs w:val="20"/>
        </w:rPr>
        <w:t>.</w:t>
      </w:r>
    </w:p>
  </w:footnote>
  <w:footnote w:id="3">
    <w:p w14:paraId="413C8F4F" w14:textId="4C0C6E16" w:rsidR="00EE0491" w:rsidRPr="00CE3701" w:rsidRDefault="00EE0491" w:rsidP="00CE3701">
      <w:pPr>
        <w:pStyle w:val="FootnoteText"/>
        <w:jc w:val="left"/>
      </w:pPr>
      <w:r w:rsidRPr="00CE3701">
        <w:rPr>
          <w:rStyle w:val="FootnoteReference"/>
        </w:rPr>
        <w:footnoteRef/>
      </w:r>
      <w:r w:rsidRPr="00CE3701">
        <w:t xml:space="preserve"> Caroline </w:t>
      </w:r>
      <w:proofErr w:type="spellStart"/>
      <w:r w:rsidRPr="00CE3701">
        <w:t>Binham</w:t>
      </w:r>
      <w:proofErr w:type="spellEnd"/>
      <w:r w:rsidRPr="00CE3701">
        <w:t xml:space="preserve"> and Jane Croft</w:t>
      </w:r>
      <w:r>
        <w:t>,</w:t>
      </w:r>
      <w:r w:rsidRPr="00CE3701">
        <w:t xml:space="preserve">  </w:t>
      </w:r>
      <w:r>
        <w:t>“</w:t>
      </w:r>
      <w:r w:rsidRPr="00CE3701">
        <w:t xml:space="preserve">Allen and </w:t>
      </w:r>
      <w:proofErr w:type="spellStart"/>
      <w:r w:rsidRPr="00CE3701">
        <w:t>Overy</w:t>
      </w:r>
      <w:proofErr w:type="spellEnd"/>
      <w:r w:rsidRPr="00CE3701">
        <w:t xml:space="preserve"> put pressure on prosecution witness, court hears</w:t>
      </w:r>
      <w:r>
        <w:t>”</w:t>
      </w:r>
      <w:r w:rsidRPr="00CE3701">
        <w:t xml:space="preserve"> </w:t>
      </w:r>
      <w:r w:rsidRPr="00EE0491">
        <w:rPr>
          <w:i/>
        </w:rPr>
        <w:t>Financial Times</w:t>
      </w:r>
      <w:r w:rsidRPr="00CE3701">
        <w:t>,</w:t>
      </w:r>
      <w:r>
        <w:t xml:space="preserve"> 6</w:t>
      </w:r>
      <w:r w:rsidRPr="00EE0491">
        <w:rPr>
          <w:vertAlign w:val="superscript"/>
        </w:rPr>
        <w:t>th</w:t>
      </w:r>
      <w:r>
        <w:t xml:space="preserve"> November 2013</w:t>
      </w:r>
    </w:p>
  </w:footnote>
  <w:footnote w:id="4">
    <w:p w14:paraId="722219FE" w14:textId="668CFE40" w:rsidR="00EE0491" w:rsidRPr="00CE3701" w:rsidRDefault="00EE0491" w:rsidP="00CE3701">
      <w:pPr>
        <w:pStyle w:val="FootnoteText"/>
        <w:jc w:val="left"/>
      </w:pPr>
      <w:r w:rsidRPr="00CE3701">
        <w:rPr>
          <w:rStyle w:val="FootnoteReference"/>
        </w:rPr>
        <w:footnoteRef/>
      </w:r>
      <w:r w:rsidRPr="00CE3701">
        <w:t xml:space="preserve"> </w:t>
      </w:r>
      <w:r w:rsidRPr="00CE3701">
        <w:rPr>
          <w:i/>
        </w:rPr>
        <w:t xml:space="preserve">Excalibur Ventures </w:t>
      </w:r>
      <w:r>
        <w:rPr>
          <w:i/>
        </w:rPr>
        <w:t xml:space="preserve">LLC </w:t>
      </w:r>
      <w:r w:rsidRPr="00CE3701">
        <w:rPr>
          <w:i/>
        </w:rPr>
        <w:t xml:space="preserve">v Texas Keystone </w:t>
      </w:r>
      <w:proofErr w:type="spellStart"/>
      <w:r>
        <w:rPr>
          <w:i/>
        </w:rPr>
        <w:t>Inc</w:t>
      </w:r>
      <w:proofErr w:type="spellEnd"/>
      <w:r>
        <w:rPr>
          <w:i/>
        </w:rPr>
        <w:t xml:space="preserve"> </w:t>
      </w:r>
      <w:r w:rsidRPr="00CE3701">
        <w:rPr>
          <w:i/>
        </w:rPr>
        <w:t>and others</w:t>
      </w:r>
      <w:r w:rsidRPr="00CE3701">
        <w:t> [2013] EWHC 4278 (</w:t>
      </w:r>
      <w:proofErr w:type="spellStart"/>
      <w:r w:rsidRPr="00CE3701">
        <w:t>Comm</w:t>
      </w:r>
      <w:proofErr w:type="spellEnd"/>
      <w:r w:rsidRPr="00CE3701">
        <w:t>)</w:t>
      </w:r>
    </w:p>
  </w:footnote>
  <w:footnote w:id="5">
    <w:p w14:paraId="2827ECCA" w14:textId="2B70016B" w:rsidR="00EE0491" w:rsidRPr="00CE3701" w:rsidRDefault="00EE0491" w:rsidP="00CE3701">
      <w:pPr>
        <w:pStyle w:val="FootnoteText"/>
        <w:jc w:val="left"/>
      </w:pPr>
      <w:r w:rsidRPr="00CE3701">
        <w:rPr>
          <w:rStyle w:val="FootnoteReference"/>
        </w:rPr>
        <w:footnoteRef/>
      </w:r>
      <w:r w:rsidRPr="00CE3701">
        <w:t xml:space="preserve"> Richard Moorhead, 2014, </w:t>
      </w:r>
      <w:r>
        <w:t>‘</w:t>
      </w:r>
      <w:r w:rsidRPr="00CE3701">
        <w:t>Excalibur raises serious professional conduct concerns for Clifford Chance</w:t>
      </w:r>
      <w:r>
        <w:t>’</w:t>
      </w:r>
      <w:r w:rsidRPr="00CE3701">
        <w:t xml:space="preserve"> </w:t>
      </w:r>
      <w:r>
        <w:t>&lt;</w:t>
      </w:r>
      <w:hyperlink r:id="rId4" w:history="1">
        <w:r w:rsidRPr="00CE3701">
          <w:rPr>
            <w:rStyle w:val="Hyperlink"/>
          </w:rPr>
          <w:t>http://lawyerwatch.wordpress.com/2014/01/15/excalibur-raises-serious-professional-conduct-concerns-for-clifford-chance/</w:t>
        </w:r>
      </w:hyperlink>
      <w:r>
        <w:t>&gt;</w:t>
      </w:r>
    </w:p>
  </w:footnote>
  <w:footnote w:id="6">
    <w:p w14:paraId="5AA7943A" w14:textId="44343097" w:rsidR="00EE0491" w:rsidRDefault="00EE0491">
      <w:pPr>
        <w:pStyle w:val="FootnoteText"/>
      </w:pPr>
      <w:r>
        <w:rPr>
          <w:rStyle w:val="FootnoteReference"/>
        </w:rPr>
        <w:footnoteRef/>
      </w:r>
      <w:r>
        <w:t xml:space="preserve"> </w:t>
      </w:r>
      <w:proofErr w:type="spellStart"/>
      <w:r w:rsidRPr="004D51E2">
        <w:rPr>
          <w:i/>
        </w:rPr>
        <w:t>Berezovsky</w:t>
      </w:r>
      <w:proofErr w:type="spellEnd"/>
      <w:r w:rsidRPr="004D51E2">
        <w:rPr>
          <w:i/>
        </w:rPr>
        <w:t xml:space="preserve"> v </w:t>
      </w:r>
      <w:proofErr w:type="spellStart"/>
      <w:r w:rsidRPr="004D51E2">
        <w:rPr>
          <w:i/>
        </w:rPr>
        <w:t>Abramovich</w:t>
      </w:r>
      <w:proofErr w:type="spellEnd"/>
      <w:r w:rsidRPr="00300C57">
        <w:t xml:space="preserve"> [2012] EWHC B15 (</w:t>
      </w:r>
      <w:proofErr w:type="spellStart"/>
      <w:r w:rsidRPr="00300C57">
        <w:t>Ch</w:t>
      </w:r>
      <w:proofErr w:type="spellEnd"/>
      <w:r w:rsidRPr="00300C57">
        <w:t xml:space="preserve">) </w:t>
      </w:r>
    </w:p>
  </w:footnote>
  <w:footnote w:id="7">
    <w:p w14:paraId="1D9DACC2" w14:textId="574FDBDA" w:rsidR="00EE0491" w:rsidRDefault="00EE0491" w:rsidP="005C5400">
      <w:pPr>
        <w:pStyle w:val="FootnoteText"/>
      </w:pPr>
      <w:r>
        <w:rPr>
          <w:rStyle w:val="FootnoteReference"/>
        </w:rPr>
        <w:footnoteRef/>
      </w:r>
      <w:r>
        <w:t xml:space="preserve"> Caroline </w:t>
      </w:r>
      <w:proofErr w:type="spellStart"/>
      <w:r>
        <w:t>Binham</w:t>
      </w:r>
      <w:proofErr w:type="spellEnd"/>
      <w:r>
        <w:t xml:space="preserve">, ‘Ex Barclays bankers to give evidence to fraud agency’ </w:t>
      </w:r>
      <w:r w:rsidRPr="00EE0491">
        <w:rPr>
          <w:i/>
        </w:rPr>
        <w:t>Financial Times</w:t>
      </w:r>
      <w:r>
        <w:rPr>
          <w:i/>
        </w:rPr>
        <w:t>,</w:t>
      </w:r>
      <w:r>
        <w:t xml:space="preserve"> 24</w:t>
      </w:r>
      <w:r w:rsidRPr="00FA4572">
        <w:rPr>
          <w:vertAlign w:val="superscript"/>
        </w:rPr>
        <w:t>th</w:t>
      </w:r>
      <w:r>
        <w:t xml:space="preserve"> September 2014 &lt;</w:t>
      </w:r>
      <w:hyperlink r:id="rId5" w:anchor="axzz3S1JCqMOS" w:history="1">
        <w:r w:rsidRPr="00923A8B">
          <w:rPr>
            <w:rStyle w:val="Hyperlink"/>
          </w:rPr>
          <w:t>http://www.ft.com/cms/s/0/950db234-4406-11e4-8abd-00144feabdc0.html#axzz3S1JCqMOS</w:t>
        </w:r>
      </w:hyperlink>
      <w:r>
        <w:rPr>
          <w:rStyle w:val="Hyperlink"/>
        </w:rPr>
        <w:t>&gt;</w:t>
      </w:r>
      <w:r>
        <w:t xml:space="preserve"> </w:t>
      </w:r>
    </w:p>
  </w:footnote>
  <w:footnote w:id="8">
    <w:p w14:paraId="499566B6" w14:textId="1F064C8A" w:rsidR="00EE0491" w:rsidRDefault="00EE0491" w:rsidP="00100891">
      <w:pPr>
        <w:pStyle w:val="FootnoteText"/>
        <w:jc w:val="left"/>
      </w:pPr>
      <w:r>
        <w:rPr>
          <w:rStyle w:val="FootnoteReference"/>
        </w:rPr>
        <w:footnoteRef/>
      </w:r>
      <w:r>
        <w:t xml:space="preserve"> </w:t>
      </w:r>
      <w:r w:rsidRPr="006003C6">
        <w:t xml:space="preserve">Michele Benedetto </w:t>
      </w:r>
      <w:proofErr w:type="spellStart"/>
      <w:r w:rsidRPr="006003C6">
        <w:t>Neitz</w:t>
      </w:r>
      <w:proofErr w:type="spellEnd"/>
      <w:r>
        <w:t>,</w:t>
      </w:r>
      <w:r w:rsidRPr="006003C6">
        <w:t xml:space="preserve"> </w:t>
      </w:r>
      <w:r>
        <w:t>‘</w:t>
      </w:r>
      <w:r w:rsidRPr="006003C6">
        <w:t>Shades of Enron: the Legal Ethics Implications of the General Motors Scandal</w:t>
      </w:r>
      <w:r>
        <w:t>’ &lt;</w:t>
      </w:r>
      <w:r w:rsidRPr="00EE0491">
        <w:t xml:space="preserve">http://www.legalethicsforum.com/blog/2014/06/professor-michele-benedetto-neitz-shades-of-enron-the-legal-ethics-implications-of-the-general-motor.html&gt; </w:t>
      </w:r>
      <w:r>
        <w:t xml:space="preserve"> and </w:t>
      </w:r>
      <w:r w:rsidRPr="00653FDD">
        <w:rPr>
          <w:i/>
        </w:rPr>
        <w:t>United States District Court Southern District Of New York, United States of America - V. - BNP Paribas,  S.A, Statement  Of  Facts</w:t>
      </w:r>
      <w:r w:rsidRPr="008A40F0">
        <w:t xml:space="preserve"> </w:t>
      </w:r>
      <w:r>
        <w:t>&lt;</w:t>
      </w:r>
      <w:hyperlink r:id="rId6" w:history="1">
        <w:r w:rsidRPr="00923A8B">
          <w:rPr>
            <w:rStyle w:val="Hyperlink"/>
          </w:rPr>
          <w:t>http://www.justice.gov/sites/default/files/opa/legacy/2014/06/30/statement-of-facts.pdf</w:t>
        </w:r>
      </w:hyperlink>
      <w:r>
        <w:rPr>
          <w:rStyle w:val="Hyperlink"/>
        </w:rPr>
        <w:t>&gt;</w:t>
      </w:r>
    </w:p>
  </w:footnote>
  <w:footnote w:id="9">
    <w:p w14:paraId="41749115" w14:textId="4052DCCB" w:rsidR="00EE0491" w:rsidRDefault="00EE0491" w:rsidP="00686440">
      <w:pPr>
        <w:pStyle w:val="FootnoteText"/>
      </w:pPr>
      <w:r>
        <w:rPr>
          <w:rStyle w:val="FootnoteReference"/>
        </w:rPr>
        <w:footnoteRef/>
      </w:r>
      <w:r>
        <w:t xml:space="preserve"> </w:t>
      </w:r>
      <w:r w:rsidRPr="00300C57">
        <w:t xml:space="preserve">Larry E. </w:t>
      </w:r>
      <w:proofErr w:type="spellStart"/>
      <w:r w:rsidRPr="00300C57">
        <w:t>Ribstein</w:t>
      </w:r>
      <w:proofErr w:type="spellEnd"/>
      <w:r w:rsidRPr="00300C57">
        <w:t xml:space="preserve">, </w:t>
      </w:r>
      <w:r>
        <w:t xml:space="preserve">‘The </w:t>
      </w:r>
      <w:r w:rsidRPr="00300C57">
        <w:t>Death of Big Law</w:t>
      </w:r>
      <w:r>
        <w:t>’</w:t>
      </w:r>
      <w:r w:rsidRPr="00300C57">
        <w:t xml:space="preserve"> </w:t>
      </w:r>
      <w:r>
        <w:t xml:space="preserve">(2010) </w:t>
      </w:r>
      <w:r w:rsidRPr="00EE0491">
        <w:rPr>
          <w:i/>
        </w:rPr>
        <w:t>Wis. L. Rev.</w:t>
      </w:r>
      <w:r>
        <w:t xml:space="preserve"> </w:t>
      </w:r>
      <w:r w:rsidRPr="00300C57">
        <w:t>749</w:t>
      </w:r>
      <w:r>
        <w:t xml:space="preserve">, </w:t>
      </w:r>
      <w:r w:rsidRPr="00371433">
        <w:t xml:space="preserve">James </w:t>
      </w:r>
      <w:proofErr w:type="spellStart"/>
      <w:r w:rsidRPr="00371433">
        <w:t>Faulconbridge</w:t>
      </w:r>
      <w:proofErr w:type="spellEnd"/>
      <w:r w:rsidRPr="00371433">
        <w:t xml:space="preserve"> and Daniel </w:t>
      </w:r>
      <w:proofErr w:type="spellStart"/>
      <w:r w:rsidRPr="00371433">
        <w:t>Muzio</w:t>
      </w:r>
      <w:proofErr w:type="spellEnd"/>
      <w:r w:rsidRPr="00371433">
        <w:t xml:space="preserve">, </w:t>
      </w:r>
      <w:r>
        <w:t>‘</w:t>
      </w:r>
      <w:r w:rsidRPr="00371433">
        <w:t>Organizational Professionalism in Globalizing Law Firms</w:t>
      </w:r>
      <w:r>
        <w:t>’</w:t>
      </w:r>
      <w:r w:rsidRPr="00371433">
        <w:t xml:space="preserve"> </w:t>
      </w:r>
      <w:r>
        <w:t xml:space="preserve">(2008) 22 </w:t>
      </w:r>
      <w:r w:rsidRPr="00EE0491">
        <w:rPr>
          <w:i/>
        </w:rPr>
        <w:t>Work, Employment &amp; Society</w:t>
      </w:r>
      <w:r w:rsidRPr="00371433">
        <w:t xml:space="preserve"> 7; Daniel </w:t>
      </w:r>
      <w:proofErr w:type="spellStart"/>
      <w:r w:rsidRPr="00371433">
        <w:t>Muzio</w:t>
      </w:r>
      <w:proofErr w:type="spellEnd"/>
      <w:r w:rsidRPr="00371433">
        <w:t xml:space="preserve">, David M. Brock, and Roy </w:t>
      </w:r>
      <w:proofErr w:type="spellStart"/>
      <w:r w:rsidRPr="00371433">
        <w:t>Suddaby</w:t>
      </w:r>
      <w:proofErr w:type="spellEnd"/>
      <w:r w:rsidRPr="00371433">
        <w:t xml:space="preserve">, </w:t>
      </w:r>
      <w:r>
        <w:t>‘</w:t>
      </w:r>
      <w:r w:rsidRPr="00371433">
        <w:t xml:space="preserve">Professions and Institutional Change: Towards </w:t>
      </w:r>
      <w:proofErr w:type="gramStart"/>
      <w:r w:rsidRPr="00371433">
        <w:t xml:space="preserve">an </w:t>
      </w:r>
      <w:proofErr w:type="spellStart"/>
      <w:r w:rsidRPr="00371433">
        <w:t>Institutionalist</w:t>
      </w:r>
      <w:proofErr w:type="spellEnd"/>
      <w:proofErr w:type="gramEnd"/>
      <w:r w:rsidRPr="00371433">
        <w:t xml:space="preserve"> Sociology of the Professions</w:t>
      </w:r>
      <w:r>
        <w:t>’</w:t>
      </w:r>
      <w:r w:rsidRPr="00371433">
        <w:t xml:space="preserve"> (2013)</w:t>
      </w:r>
      <w:r>
        <w:t xml:space="preserve"> 50 </w:t>
      </w:r>
      <w:r w:rsidRPr="00EE0491">
        <w:rPr>
          <w:i/>
        </w:rPr>
        <w:t xml:space="preserve">Journal of Management Studies </w:t>
      </w:r>
      <w:r w:rsidRPr="00371433">
        <w:t>699</w:t>
      </w:r>
      <w:r>
        <w:t>.</w:t>
      </w:r>
    </w:p>
  </w:footnote>
  <w:footnote w:id="10">
    <w:p w14:paraId="4942C0BE" w14:textId="41C27059" w:rsidR="00EE0491" w:rsidRDefault="00EE0491">
      <w:pPr>
        <w:pStyle w:val="FootnoteText"/>
      </w:pPr>
      <w:r>
        <w:rPr>
          <w:rStyle w:val="FootnoteReference"/>
        </w:rPr>
        <w:footnoteRef/>
      </w:r>
      <w:r>
        <w:t xml:space="preserve"> See, for example, </w:t>
      </w:r>
      <w:r w:rsidRPr="008A40F0">
        <w:t xml:space="preserve">Deborah L. Rhode, </w:t>
      </w:r>
      <w:r>
        <w:t>‘</w:t>
      </w:r>
      <w:r w:rsidRPr="008A40F0">
        <w:t>Ethical Perspectives on Legal Practice</w:t>
      </w:r>
      <w:r>
        <w:t>’</w:t>
      </w:r>
      <w:r w:rsidRPr="008A40F0">
        <w:t xml:space="preserve"> </w:t>
      </w:r>
      <w:r>
        <w:t xml:space="preserve">(1985) 37 </w:t>
      </w:r>
      <w:r w:rsidRPr="00EE0491">
        <w:rPr>
          <w:i/>
        </w:rPr>
        <w:t>Stanford Law Review</w:t>
      </w:r>
      <w:r w:rsidRPr="008A40F0">
        <w:t xml:space="preserve"> 589</w:t>
      </w:r>
      <w:r>
        <w:t>.</w:t>
      </w:r>
    </w:p>
  </w:footnote>
  <w:footnote w:id="11">
    <w:p w14:paraId="71087C17" w14:textId="076C5764" w:rsidR="00EE0491" w:rsidRDefault="00EE0491" w:rsidP="00100891">
      <w:pPr>
        <w:pStyle w:val="FootnoteText"/>
      </w:pPr>
      <w:r>
        <w:rPr>
          <w:rStyle w:val="FootnoteReference"/>
        </w:rPr>
        <w:footnoteRef/>
      </w:r>
      <w:r>
        <w:t xml:space="preserve"> </w:t>
      </w:r>
      <w:r w:rsidRPr="00300C57">
        <w:t>Andrew Boon</w:t>
      </w:r>
      <w:proofErr w:type="gramStart"/>
      <w:r w:rsidRPr="00300C57">
        <w:t xml:space="preserve">, </w:t>
      </w:r>
      <w:r>
        <w:t xml:space="preserve"> </w:t>
      </w:r>
      <w:r w:rsidRPr="00EE0491">
        <w:rPr>
          <w:i/>
        </w:rPr>
        <w:t>Legal</w:t>
      </w:r>
      <w:proofErr w:type="gramEnd"/>
      <w:r w:rsidRPr="00EE0491">
        <w:rPr>
          <w:i/>
        </w:rPr>
        <w:t xml:space="preserve"> Ethics at the Initial Stage : A Model Curriculum</w:t>
      </w:r>
      <w:r>
        <w:t xml:space="preserve"> (2010</w:t>
      </w:r>
      <w:r w:rsidRPr="00300C57">
        <w:t>); Kim Economides and Justine Rogers</w:t>
      </w:r>
      <w:r>
        <w:t>,</w:t>
      </w:r>
      <w:r w:rsidRPr="00300C57">
        <w:t>, Preparatory Ethics Training for Future Solicitors (</w:t>
      </w:r>
      <w:r>
        <w:t>2009</w:t>
      </w:r>
      <w:r w:rsidRPr="00300C57">
        <w:t>).</w:t>
      </w:r>
    </w:p>
  </w:footnote>
  <w:footnote w:id="12">
    <w:p w14:paraId="6D8D6920" w14:textId="72880F06" w:rsidR="00EE0491" w:rsidRDefault="00EE0491" w:rsidP="00100891">
      <w:pPr>
        <w:pStyle w:val="FootnoteText"/>
      </w:pPr>
      <w:r>
        <w:rPr>
          <w:rStyle w:val="FootnoteReference"/>
        </w:rPr>
        <w:footnoteRef/>
      </w:r>
      <w:r>
        <w:t xml:space="preserve"> Webb et al.</w:t>
      </w:r>
      <w:proofErr w:type="gramStart"/>
      <w:r>
        <w:t xml:space="preserve">,  </w:t>
      </w:r>
      <w:r w:rsidRPr="00EE0491">
        <w:rPr>
          <w:i/>
        </w:rPr>
        <w:t>Setting</w:t>
      </w:r>
      <w:proofErr w:type="gramEnd"/>
      <w:r w:rsidRPr="00EE0491">
        <w:rPr>
          <w:i/>
        </w:rPr>
        <w:t xml:space="preserve"> Standards: The future of legal services education and training regulation in England and Wale</w:t>
      </w:r>
      <w:r>
        <w:rPr>
          <w:i/>
        </w:rPr>
        <w:t>s</w:t>
      </w:r>
      <w:r>
        <w:t xml:space="preserve"> (2013, LETR), Executive Summary.</w:t>
      </w:r>
    </w:p>
  </w:footnote>
  <w:footnote w:id="13">
    <w:p w14:paraId="5E9B1596" w14:textId="36A92F49" w:rsidR="00EE0491" w:rsidRDefault="00EE0491">
      <w:pPr>
        <w:pStyle w:val="FootnoteText"/>
      </w:pPr>
      <w:r>
        <w:rPr>
          <w:rStyle w:val="FootnoteReference"/>
        </w:rPr>
        <w:footnoteRef/>
      </w:r>
      <w:r>
        <w:t xml:space="preserve"> Flood has written thoughtfully about ethics amongst global lawyers (see, for example, John Flood, ‘</w:t>
      </w:r>
      <w:r w:rsidRPr="007417BE">
        <w:t>Transnational Lawyering: Clients, Ethics and Regulation</w:t>
      </w:r>
      <w:r>
        <w:t>’</w:t>
      </w:r>
      <w:r w:rsidRPr="00764EFD">
        <w:t xml:space="preserve"> </w:t>
      </w:r>
      <w:r>
        <w:t xml:space="preserve">in </w:t>
      </w:r>
      <w:r>
        <w:rPr>
          <w:i/>
        </w:rPr>
        <w:t xml:space="preserve">Lawyers in Practice: Ethical Decision Making in Context, eds. </w:t>
      </w:r>
      <w:r w:rsidRPr="00346D7B">
        <w:t>Lynn Mather and Leslie C Levin</w:t>
      </w:r>
      <w:r>
        <w:t xml:space="preserve"> (</w:t>
      </w:r>
      <w:r w:rsidRPr="00346D7B">
        <w:t>2012)</w:t>
      </w:r>
      <w:r>
        <w:t xml:space="preserve"> but his empirical work focuses on commercial lawyers from a sociological rather ethical perspective</w:t>
      </w:r>
      <w:r w:rsidRPr="00346D7B">
        <w:t>. Janine Griffiths-Baker</w:t>
      </w:r>
      <w:r>
        <w:t xml:space="preserve"> study of conflict of interests had a significant focus on commercial firms, see </w:t>
      </w:r>
      <w:r w:rsidRPr="00EE0491">
        <w:rPr>
          <w:i/>
        </w:rPr>
        <w:t>Serving Two Masters: Conflicts of Interest in the Modern Law Firm</w:t>
      </w:r>
      <w:r w:rsidRPr="00346D7B">
        <w:t xml:space="preserve"> (2002).</w:t>
      </w:r>
      <w:r>
        <w:t xml:space="preserve">  </w:t>
      </w:r>
    </w:p>
  </w:footnote>
  <w:footnote w:id="14">
    <w:p w14:paraId="16F32AA2" w14:textId="0D4C09FA" w:rsidR="00EE0491" w:rsidRDefault="00EE0491">
      <w:pPr>
        <w:pStyle w:val="FootnoteText"/>
      </w:pPr>
      <w:r>
        <w:rPr>
          <w:rStyle w:val="FootnoteReference"/>
        </w:rPr>
        <w:footnoteRef/>
      </w:r>
      <w:r>
        <w:t xml:space="preserve"> See references at n. 58</w:t>
      </w:r>
    </w:p>
  </w:footnote>
  <w:footnote w:id="15">
    <w:p w14:paraId="2BEE099B" w14:textId="5EB9BECA" w:rsidR="00EE0491" w:rsidRDefault="00EE0491">
      <w:pPr>
        <w:pStyle w:val="FootnoteText"/>
      </w:pPr>
      <w:r>
        <w:rPr>
          <w:rStyle w:val="FootnoteReference"/>
        </w:rPr>
        <w:footnoteRef/>
      </w:r>
      <w:r>
        <w:t xml:space="preserve"> </w:t>
      </w:r>
      <w:r w:rsidRPr="00D549AE">
        <w:t xml:space="preserve">Pam </w:t>
      </w:r>
      <w:proofErr w:type="spellStart"/>
      <w:r w:rsidRPr="00D549AE">
        <w:t>Jenoff</w:t>
      </w:r>
      <w:proofErr w:type="spellEnd"/>
      <w:r w:rsidRPr="00D549AE">
        <w:t xml:space="preserve">, </w:t>
      </w:r>
      <w:r>
        <w:t>‘</w:t>
      </w:r>
      <w:r w:rsidRPr="00D549AE">
        <w:t>Going Native: Incentive, Identity, and the Inherent Ethical Problem of In-House Counsel</w:t>
      </w:r>
      <w:r>
        <w:t>’</w:t>
      </w:r>
      <w:r w:rsidRPr="00D549AE">
        <w:t xml:space="preserve"> (2011) 114 </w:t>
      </w:r>
      <w:r w:rsidRPr="00EE0491">
        <w:rPr>
          <w:i/>
        </w:rPr>
        <w:t>W. Va. L. Rev.</w:t>
      </w:r>
      <w:r w:rsidRPr="00D549AE">
        <w:t xml:space="preserve"> 725.</w:t>
      </w:r>
    </w:p>
  </w:footnote>
  <w:footnote w:id="16">
    <w:p w14:paraId="63DF7E6B" w14:textId="16D93BA1" w:rsidR="00EE0491" w:rsidRDefault="00EE0491">
      <w:pPr>
        <w:pStyle w:val="FootnoteText"/>
      </w:pPr>
      <w:r>
        <w:rPr>
          <w:rStyle w:val="FootnoteReference"/>
        </w:rPr>
        <w:footnoteRef/>
      </w:r>
      <w:r>
        <w:t xml:space="preserve"> Id.</w:t>
      </w:r>
    </w:p>
  </w:footnote>
  <w:footnote w:id="17">
    <w:p w14:paraId="0E770BE2" w14:textId="219C2A58" w:rsidR="00EE0491" w:rsidRDefault="00EE0491">
      <w:pPr>
        <w:pStyle w:val="FootnoteText"/>
      </w:pPr>
      <w:r>
        <w:rPr>
          <w:rStyle w:val="FootnoteReference"/>
        </w:rPr>
        <w:footnoteRef/>
      </w:r>
      <w:r>
        <w:t xml:space="preserve"> </w:t>
      </w:r>
      <w:r w:rsidRPr="001D5017">
        <w:t xml:space="preserve">Hugh P. </w:t>
      </w:r>
      <w:proofErr w:type="spellStart"/>
      <w:r w:rsidRPr="001D5017">
        <w:t>Gunz</w:t>
      </w:r>
      <w:proofErr w:type="spellEnd"/>
      <w:r w:rsidRPr="001D5017">
        <w:t xml:space="preserve"> and Sally P. </w:t>
      </w:r>
      <w:proofErr w:type="spellStart"/>
      <w:r w:rsidRPr="001D5017">
        <w:t>Gunz</w:t>
      </w:r>
      <w:proofErr w:type="spellEnd"/>
      <w:r w:rsidRPr="001D5017">
        <w:t xml:space="preserve">, </w:t>
      </w:r>
      <w:r>
        <w:t>‘</w:t>
      </w:r>
      <w:r w:rsidRPr="001D5017">
        <w:t>The Lawyer’s Response to Organizational Professional Conflict: An Empirical Study of the Ethical Decision Making of in-House Counsel</w:t>
      </w:r>
      <w:r>
        <w:t>’</w:t>
      </w:r>
      <w:r w:rsidRPr="001D5017">
        <w:t xml:space="preserve"> (2002)</w:t>
      </w:r>
      <w:r>
        <w:t xml:space="preserve"> 39 </w:t>
      </w:r>
      <w:r w:rsidRPr="00EE0491">
        <w:rPr>
          <w:i/>
        </w:rPr>
        <w:t>American Business Law Journal</w:t>
      </w:r>
      <w:r>
        <w:t xml:space="preserve"> </w:t>
      </w:r>
      <w:r w:rsidRPr="001D5017">
        <w:t>248.</w:t>
      </w:r>
    </w:p>
  </w:footnote>
  <w:footnote w:id="18">
    <w:p w14:paraId="22543CF9" w14:textId="7F112C8F" w:rsidR="00EE0491" w:rsidRDefault="00EE0491">
      <w:pPr>
        <w:pStyle w:val="FootnoteText"/>
      </w:pPr>
      <w:r>
        <w:rPr>
          <w:rStyle w:val="FootnoteReference"/>
        </w:rPr>
        <w:footnoteRef/>
      </w:r>
      <w:r>
        <w:t xml:space="preserve"> Id.</w:t>
      </w:r>
    </w:p>
  </w:footnote>
  <w:footnote w:id="19">
    <w:p w14:paraId="58E31FC0" w14:textId="250EA9F6" w:rsidR="00EE0491" w:rsidRDefault="00EE0491">
      <w:pPr>
        <w:pStyle w:val="FootnoteText"/>
      </w:pPr>
      <w:r>
        <w:rPr>
          <w:rStyle w:val="FootnoteReference"/>
        </w:rPr>
        <w:footnoteRef/>
      </w:r>
      <w:r>
        <w:t xml:space="preserve"> </w:t>
      </w:r>
      <w:r w:rsidRPr="00EC39DB">
        <w:t xml:space="preserve">Christopher Whelan Doreen </w:t>
      </w:r>
      <w:proofErr w:type="spellStart"/>
      <w:r w:rsidRPr="00EC39DB">
        <w:t>McBarnet</w:t>
      </w:r>
      <w:proofErr w:type="spellEnd"/>
      <w:r w:rsidRPr="00EC39DB">
        <w:t xml:space="preserve">, </w:t>
      </w:r>
      <w:r>
        <w:t>‘</w:t>
      </w:r>
      <w:proofErr w:type="gramStart"/>
      <w:r w:rsidRPr="00EC39DB">
        <w:t>The</w:t>
      </w:r>
      <w:proofErr w:type="gramEnd"/>
      <w:r w:rsidRPr="00EC39DB">
        <w:t xml:space="preserve"> Elusive Spirit of the Law: Formalism and the Struggle for Legal Control</w:t>
      </w:r>
      <w:r>
        <w:t>’</w:t>
      </w:r>
      <w:r w:rsidRPr="00EC39DB">
        <w:t xml:space="preserve"> (1991)</w:t>
      </w:r>
      <w:r>
        <w:t xml:space="preserve"> </w:t>
      </w:r>
      <w:r w:rsidRPr="00EC39DB">
        <w:t>54</w:t>
      </w:r>
      <w:r>
        <w:t xml:space="preserve"> </w:t>
      </w:r>
      <w:r w:rsidRPr="00EE0491">
        <w:rPr>
          <w:i/>
        </w:rPr>
        <w:t>Modern Law Review</w:t>
      </w:r>
      <w:r w:rsidRPr="00EC39DB">
        <w:t xml:space="preserve"> 848.</w:t>
      </w:r>
    </w:p>
  </w:footnote>
  <w:footnote w:id="20">
    <w:p w14:paraId="2EAFA31A" w14:textId="14BFF26F" w:rsidR="00EE0491" w:rsidRDefault="00EE0491" w:rsidP="00263932">
      <w:pPr>
        <w:pStyle w:val="FootnoteText"/>
      </w:pPr>
      <w:r>
        <w:rPr>
          <w:rStyle w:val="FootnoteReference"/>
        </w:rPr>
        <w:footnoteRef/>
      </w:r>
      <w:r>
        <w:t xml:space="preserve"> </w:t>
      </w:r>
      <w:r w:rsidRPr="00A73737">
        <w:rPr>
          <w:rFonts w:eastAsia="Times New Roman"/>
          <w:bdr w:val="none" w:sz="0" w:space="0" w:color="auto" w:frame="1"/>
        </w:rPr>
        <w:t xml:space="preserve">Robert L. Nelson and Laura Beth Nielsen, </w:t>
      </w:r>
      <w:r>
        <w:rPr>
          <w:rFonts w:eastAsia="Times New Roman"/>
          <w:bdr w:val="none" w:sz="0" w:space="0" w:color="auto" w:frame="1"/>
        </w:rPr>
        <w:t>‘</w:t>
      </w:r>
      <w:r w:rsidRPr="00A73737">
        <w:rPr>
          <w:rFonts w:eastAsia="Times New Roman"/>
          <w:bdr w:val="none" w:sz="0" w:space="0" w:color="auto" w:frame="1"/>
        </w:rPr>
        <w:t>Cops, Counsel, and Entrepreneurs: Constructing the Role of inside Counsel in Large Corporations</w:t>
      </w:r>
      <w:r>
        <w:rPr>
          <w:rFonts w:eastAsia="Times New Roman"/>
          <w:bdr w:val="none" w:sz="0" w:space="0" w:color="auto" w:frame="1"/>
        </w:rPr>
        <w:t>’</w:t>
      </w:r>
      <w:r w:rsidRPr="00A73737">
        <w:rPr>
          <w:rFonts w:eastAsia="Times New Roman"/>
          <w:bdr w:val="none" w:sz="0" w:space="0" w:color="auto" w:frame="1"/>
        </w:rPr>
        <w:t xml:space="preserve"> </w:t>
      </w:r>
      <w:r>
        <w:rPr>
          <w:rFonts w:eastAsia="Times New Roman"/>
          <w:bdr w:val="none" w:sz="0" w:space="0" w:color="auto" w:frame="1"/>
        </w:rPr>
        <w:t xml:space="preserve">(2000) 34 </w:t>
      </w:r>
      <w:r w:rsidRPr="00EE0491">
        <w:rPr>
          <w:rFonts w:eastAsia="Times New Roman"/>
          <w:i/>
          <w:bdr w:val="none" w:sz="0" w:space="0" w:color="auto" w:frame="1"/>
        </w:rPr>
        <w:t>Law and Society Review</w:t>
      </w:r>
      <w:r w:rsidRPr="00A73737">
        <w:rPr>
          <w:rFonts w:eastAsia="Times New Roman"/>
          <w:bdr w:val="none" w:sz="0" w:space="0" w:color="auto" w:frame="1"/>
        </w:rPr>
        <w:t xml:space="preserve"> 457</w:t>
      </w:r>
    </w:p>
  </w:footnote>
  <w:footnote w:id="21">
    <w:p w14:paraId="29058A50" w14:textId="5E2F48E0" w:rsidR="00EE0491" w:rsidRDefault="00EE0491">
      <w:pPr>
        <w:pStyle w:val="FootnoteText"/>
      </w:pPr>
      <w:r>
        <w:rPr>
          <w:rStyle w:val="FootnoteReference"/>
        </w:rPr>
        <w:footnoteRef/>
      </w:r>
      <w:r>
        <w:t xml:space="preserve"> </w:t>
      </w:r>
      <w:r w:rsidRPr="001D5017">
        <w:t>Id</w:t>
      </w:r>
      <w:r>
        <w:t>.</w:t>
      </w:r>
      <w:r w:rsidRPr="001D5017">
        <w:t xml:space="preserve"> </w:t>
      </w:r>
      <w:r>
        <w:t xml:space="preserve">pg. </w:t>
      </w:r>
      <w:r w:rsidRPr="001D5017">
        <w:t>468–469.</w:t>
      </w:r>
    </w:p>
  </w:footnote>
  <w:footnote w:id="22">
    <w:p w14:paraId="2B95E740" w14:textId="6B13A33C" w:rsidR="00EE0491" w:rsidRPr="00CE3701" w:rsidRDefault="00EE0491" w:rsidP="00CE3701">
      <w:pPr>
        <w:pStyle w:val="FootnoteText"/>
        <w:jc w:val="left"/>
      </w:pPr>
      <w:r w:rsidRPr="00CE3701">
        <w:rPr>
          <w:rStyle w:val="FootnoteReference"/>
        </w:rPr>
        <w:footnoteRef/>
      </w:r>
      <w:r w:rsidRPr="00CE3701">
        <w:t xml:space="preserve"> </w:t>
      </w:r>
      <w:proofErr w:type="spellStart"/>
      <w:r w:rsidRPr="00332F8B">
        <w:t>Tanina</w:t>
      </w:r>
      <w:proofErr w:type="spellEnd"/>
      <w:r w:rsidRPr="00332F8B">
        <w:t xml:space="preserve"> </w:t>
      </w:r>
      <w:proofErr w:type="spellStart"/>
      <w:r w:rsidRPr="00332F8B">
        <w:t>Rostain</w:t>
      </w:r>
      <w:proofErr w:type="spellEnd"/>
      <w:r w:rsidRPr="00332F8B">
        <w:t xml:space="preserve">, </w:t>
      </w:r>
      <w:r>
        <w:t>‘</w:t>
      </w:r>
      <w:r w:rsidRPr="00332F8B">
        <w:t>General Counsel in the Age of Compliance : Preliminary Findings and New Research Questions</w:t>
      </w:r>
      <w:r>
        <w:t>’</w:t>
      </w:r>
      <w:r w:rsidRPr="00332F8B">
        <w:t xml:space="preserve"> </w:t>
      </w:r>
      <w:r>
        <w:t xml:space="preserve">(2008) 21 </w:t>
      </w:r>
      <w:r w:rsidRPr="00EE0491">
        <w:rPr>
          <w:i/>
        </w:rPr>
        <w:t>Georgetown Journal of Legal Ethics</w:t>
      </w:r>
      <w:r w:rsidRPr="00332F8B">
        <w:t>: 465</w:t>
      </w:r>
      <w:r>
        <w:t>,</w:t>
      </w:r>
      <w:r w:rsidRPr="00332F8B">
        <w:t xml:space="preserve"> </w:t>
      </w:r>
      <w:r>
        <w:t>474.</w:t>
      </w:r>
    </w:p>
  </w:footnote>
  <w:footnote w:id="23">
    <w:p w14:paraId="0BDBE9B3" w14:textId="77777777" w:rsidR="00EE0491" w:rsidRDefault="00EE0491" w:rsidP="004523F7">
      <w:pPr>
        <w:pStyle w:val="FootnoteText"/>
      </w:pPr>
      <w:r>
        <w:rPr>
          <w:rStyle w:val="FootnoteReference"/>
        </w:rPr>
        <w:footnoteRef/>
      </w:r>
      <w:r>
        <w:t xml:space="preserve"> </w:t>
      </w:r>
      <w:proofErr w:type="spellStart"/>
      <w:proofErr w:type="gramStart"/>
      <w:r w:rsidRPr="008B61AE">
        <w:rPr>
          <w:i/>
        </w:rPr>
        <w:t>Akzo</w:t>
      </w:r>
      <w:proofErr w:type="spellEnd"/>
      <w:r w:rsidRPr="008B61AE">
        <w:rPr>
          <w:i/>
        </w:rPr>
        <w:t xml:space="preserve"> Nobel Chemicals Ltd and </w:t>
      </w:r>
      <w:proofErr w:type="spellStart"/>
      <w:r w:rsidRPr="008B61AE">
        <w:rPr>
          <w:i/>
        </w:rPr>
        <w:t>Akcros</w:t>
      </w:r>
      <w:proofErr w:type="spellEnd"/>
      <w:r w:rsidRPr="008B61AE">
        <w:rPr>
          <w:i/>
        </w:rPr>
        <w:t xml:space="preserve"> Chemicals Ltd v European Commission</w:t>
      </w:r>
      <w:r w:rsidRPr="008B61AE">
        <w:t>.</w:t>
      </w:r>
      <w:proofErr w:type="gramEnd"/>
      <w:r w:rsidRPr="008B61AE">
        <w:t xml:space="preserve"> </w:t>
      </w:r>
      <w:proofErr w:type="gramStart"/>
      <w:r w:rsidRPr="008B61AE">
        <w:t>Case C-550/07 P, Reports of Cases 2010 I-08301 (Court of Justice, Grand Chamber 2010).</w:t>
      </w:r>
      <w:proofErr w:type="gramEnd"/>
    </w:p>
  </w:footnote>
  <w:footnote w:id="24">
    <w:p w14:paraId="0EA13625" w14:textId="138D92BC" w:rsidR="00EE0491" w:rsidRDefault="00EE0491" w:rsidP="004523F7">
      <w:pPr>
        <w:pStyle w:val="FootnoteText"/>
      </w:pPr>
      <w:r>
        <w:rPr>
          <w:rStyle w:val="FootnoteReference"/>
        </w:rPr>
        <w:footnoteRef/>
      </w:r>
      <w:r>
        <w:t xml:space="preserve"> There are numerous examples: Lord Gold was appointed as independent monitor at BAE.  Law firms are often appointed to investigate or assist in investigating existing clients, e.g. Reed Smith were appointed to advise the BBC’s investigation of </w:t>
      </w:r>
      <w:proofErr w:type="spellStart"/>
      <w:r>
        <w:t>Newsnight</w:t>
      </w:r>
      <w:proofErr w:type="spellEnd"/>
      <w:r>
        <w:t xml:space="preserve"> dropping a Jimmy Saville documentary.</w:t>
      </w:r>
    </w:p>
  </w:footnote>
  <w:footnote w:id="25">
    <w:p w14:paraId="59A6F32B" w14:textId="2C41D6A2" w:rsidR="00EE0491" w:rsidRDefault="00EE0491" w:rsidP="004523F7">
      <w:pPr>
        <w:pStyle w:val="FootnoteText"/>
      </w:pPr>
      <w:r>
        <w:rPr>
          <w:rStyle w:val="FootnoteReference"/>
        </w:rPr>
        <w:footnoteRef/>
      </w:r>
      <w:r>
        <w:t xml:space="preserve"> </w:t>
      </w:r>
      <w:r w:rsidRPr="00195C13">
        <w:t xml:space="preserve">John C. Coffee Jr, </w:t>
      </w:r>
      <w:r>
        <w:t>‘</w:t>
      </w:r>
      <w:proofErr w:type="gramStart"/>
      <w:r>
        <w:t>The</w:t>
      </w:r>
      <w:proofErr w:type="gramEnd"/>
      <w:r>
        <w:t xml:space="preserve"> </w:t>
      </w:r>
      <w:r w:rsidRPr="00195C13">
        <w:t>Attorney as Gat</w:t>
      </w:r>
      <w:r>
        <w:t>ekeeper: An Agenda for the SEC’</w:t>
      </w:r>
      <w:r w:rsidRPr="00195C13">
        <w:t xml:space="preserve"> </w:t>
      </w:r>
      <w:r>
        <w:t xml:space="preserve">(2003) </w:t>
      </w:r>
      <w:r w:rsidRPr="00195C13">
        <w:t xml:space="preserve">103 </w:t>
      </w:r>
      <w:r w:rsidRPr="00EE0491">
        <w:rPr>
          <w:i/>
        </w:rPr>
        <w:t xml:space="preserve">Colum. L. Rev. </w:t>
      </w:r>
      <w:r w:rsidRPr="00195C13">
        <w:t>1293.</w:t>
      </w:r>
    </w:p>
  </w:footnote>
  <w:footnote w:id="26">
    <w:p w14:paraId="33269A33" w14:textId="3D89824E" w:rsidR="00EE0491" w:rsidRDefault="00EE0491">
      <w:pPr>
        <w:pStyle w:val="FootnoteText"/>
      </w:pPr>
      <w:r>
        <w:rPr>
          <w:rStyle w:val="FootnoteReference"/>
        </w:rPr>
        <w:footnoteRef/>
      </w:r>
      <w:r>
        <w:t xml:space="preserve"> In particular, </w:t>
      </w:r>
      <w:r w:rsidRPr="00D549AE">
        <w:t xml:space="preserve">Erwin Orson </w:t>
      </w:r>
      <w:proofErr w:type="spellStart"/>
      <w:r w:rsidRPr="00D549AE">
        <w:t>Smigel</w:t>
      </w:r>
      <w:proofErr w:type="spellEnd"/>
      <w:proofErr w:type="gramStart"/>
      <w:r>
        <w:t xml:space="preserve">, </w:t>
      </w:r>
      <w:r w:rsidRPr="00D549AE">
        <w:t xml:space="preserve"> </w:t>
      </w:r>
      <w:r w:rsidRPr="00EE0491">
        <w:rPr>
          <w:i/>
        </w:rPr>
        <w:t>The</w:t>
      </w:r>
      <w:proofErr w:type="gramEnd"/>
      <w:r w:rsidRPr="00EE0491">
        <w:rPr>
          <w:i/>
        </w:rPr>
        <w:t xml:space="preserve"> Wall Street Lawyer, Professional Organization Man</w:t>
      </w:r>
      <w:r>
        <w:t xml:space="preserve">? </w:t>
      </w:r>
      <w:r w:rsidRPr="00D549AE">
        <w:t xml:space="preserve"> (</w:t>
      </w:r>
      <w:r>
        <w:t xml:space="preserve">1969) and </w:t>
      </w:r>
      <w:r w:rsidRPr="00D549AE">
        <w:t>Susan P. Shapiro</w:t>
      </w:r>
      <w:proofErr w:type="gramStart"/>
      <w:r>
        <w:t xml:space="preserve">, </w:t>
      </w:r>
      <w:r w:rsidRPr="00D549AE">
        <w:t xml:space="preserve"> </w:t>
      </w:r>
      <w:r w:rsidRPr="00EE0491">
        <w:rPr>
          <w:i/>
        </w:rPr>
        <w:t>Tangled</w:t>
      </w:r>
      <w:proofErr w:type="gramEnd"/>
      <w:r w:rsidRPr="00EE0491">
        <w:rPr>
          <w:i/>
        </w:rPr>
        <w:t xml:space="preserve"> Loyalties: Conflict of Interest in Legal Practice</w:t>
      </w:r>
      <w:r w:rsidRPr="00D549AE">
        <w:t xml:space="preserve"> (</w:t>
      </w:r>
      <w:r>
        <w:t>2002</w:t>
      </w:r>
      <w:r w:rsidRPr="00D549AE">
        <w:t>).</w:t>
      </w:r>
    </w:p>
  </w:footnote>
  <w:footnote w:id="27">
    <w:p w14:paraId="273E18AD" w14:textId="4CB21FD9" w:rsidR="00EE0491" w:rsidRPr="00CE3701" w:rsidRDefault="00EE0491" w:rsidP="00B03D20">
      <w:pPr>
        <w:pStyle w:val="FootnoteText"/>
        <w:jc w:val="left"/>
      </w:pPr>
      <w:r w:rsidRPr="00CE3701">
        <w:rPr>
          <w:rStyle w:val="FootnoteReference"/>
        </w:rPr>
        <w:footnoteRef/>
      </w:r>
      <w:r>
        <w:t xml:space="preserve"> Most recently in the field of tax: see, </w:t>
      </w:r>
      <w:proofErr w:type="spellStart"/>
      <w:r w:rsidRPr="00D549AE">
        <w:t>Tanina</w:t>
      </w:r>
      <w:proofErr w:type="spellEnd"/>
      <w:r w:rsidRPr="00D549AE">
        <w:t xml:space="preserve"> </w:t>
      </w:r>
      <w:proofErr w:type="spellStart"/>
      <w:r w:rsidRPr="00D549AE">
        <w:t>Rostain</w:t>
      </w:r>
      <w:proofErr w:type="spellEnd"/>
      <w:r w:rsidRPr="00D549AE">
        <w:t xml:space="preserve"> and Milton C. Regan Jr, </w:t>
      </w:r>
      <w:r w:rsidRPr="00EE0491">
        <w:rPr>
          <w:i/>
        </w:rPr>
        <w:t>Confidence Games: Lawyers, Accountants, and the Tax Shelter Industry</w:t>
      </w:r>
      <w:r w:rsidRPr="00D549AE">
        <w:t xml:space="preserve"> (2014); John M. Conley and Scott Baker, </w:t>
      </w:r>
      <w:r>
        <w:t>‘</w:t>
      </w:r>
      <w:r w:rsidRPr="00D549AE">
        <w:t>Fall from Grace or Business as Usual? A Retrospective Look at Lawyers on Wall Street and Main Street</w:t>
      </w:r>
      <w:r>
        <w:t>’</w:t>
      </w:r>
      <w:r w:rsidRPr="00D549AE">
        <w:t xml:space="preserve"> </w:t>
      </w:r>
      <w:r>
        <w:t xml:space="preserve">(2005) 30 </w:t>
      </w:r>
      <w:r w:rsidRPr="00EE0491">
        <w:rPr>
          <w:i/>
        </w:rPr>
        <w:t>Law &amp; Social Inquiry</w:t>
      </w:r>
      <w:r w:rsidRPr="00D549AE">
        <w:t xml:space="preserve">  4</w:t>
      </w:r>
      <w:r>
        <w:t>,</w:t>
      </w:r>
      <w:r w:rsidRPr="00D549AE">
        <w:t xml:space="preserve">  783</w:t>
      </w:r>
    </w:p>
  </w:footnote>
  <w:footnote w:id="28">
    <w:p w14:paraId="4B4D3F66" w14:textId="6F9C9A9A" w:rsidR="00EE0491" w:rsidRDefault="00EE0491" w:rsidP="002F3803">
      <w:pPr>
        <w:pStyle w:val="FootnoteText"/>
      </w:pPr>
      <w:r>
        <w:rPr>
          <w:rStyle w:val="FootnoteReference"/>
        </w:rPr>
        <w:footnoteRef/>
      </w:r>
      <w:r>
        <w:t xml:space="preserve"> </w:t>
      </w:r>
      <w:proofErr w:type="spellStart"/>
      <w:r w:rsidRPr="009A66E6">
        <w:t>Ronit</w:t>
      </w:r>
      <w:proofErr w:type="spellEnd"/>
      <w:r w:rsidRPr="009A66E6">
        <w:t xml:space="preserve"> </w:t>
      </w:r>
      <w:proofErr w:type="spellStart"/>
      <w:r w:rsidRPr="009A66E6">
        <w:t>Dinovitzer</w:t>
      </w:r>
      <w:proofErr w:type="spellEnd"/>
      <w:r w:rsidRPr="009A66E6">
        <w:t xml:space="preserve">, Hugh </w:t>
      </w:r>
      <w:proofErr w:type="spellStart"/>
      <w:r w:rsidRPr="009A66E6">
        <w:t>Gunz</w:t>
      </w:r>
      <w:proofErr w:type="spellEnd"/>
      <w:r w:rsidRPr="009A66E6">
        <w:t xml:space="preserve">, and Sally </w:t>
      </w:r>
      <w:proofErr w:type="spellStart"/>
      <w:r w:rsidRPr="009A66E6">
        <w:t>Gunz</w:t>
      </w:r>
      <w:proofErr w:type="spellEnd"/>
      <w:r w:rsidRPr="009A66E6">
        <w:t xml:space="preserve">, </w:t>
      </w:r>
      <w:r>
        <w:t>‘</w:t>
      </w:r>
      <w:r w:rsidRPr="009A66E6">
        <w:t>Unpacking Client Capture: Evidence from Corporate Law Firms</w:t>
      </w:r>
      <w:r>
        <w:t>’</w:t>
      </w:r>
      <w:r w:rsidRPr="009A66E6">
        <w:t xml:space="preserve"> </w:t>
      </w:r>
      <w:r>
        <w:t xml:space="preserve">(2014) 2 </w:t>
      </w:r>
      <w:r w:rsidRPr="00EE0491">
        <w:rPr>
          <w:i/>
        </w:rPr>
        <w:t>Journal of Professions and Organization</w:t>
      </w:r>
      <w:r w:rsidRPr="009A66E6">
        <w:t xml:space="preserve"> 99.</w:t>
      </w:r>
    </w:p>
  </w:footnote>
  <w:footnote w:id="29">
    <w:p w14:paraId="31207F52" w14:textId="735A64C3" w:rsidR="00EE0491" w:rsidRPr="00CE3701" w:rsidRDefault="00EE0491" w:rsidP="00263932">
      <w:pPr>
        <w:pStyle w:val="FootnoteText"/>
        <w:jc w:val="left"/>
      </w:pPr>
      <w:r w:rsidRPr="00CE3701">
        <w:rPr>
          <w:rStyle w:val="FootnoteReference"/>
        </w:rPr>
        <w:footnoteRef/>
      </w:r>
      <w:r w:rsidRPr="00CE3701">
        <w:t xml:space="preserve"> </w:t>
      </w:r>
      <w:r w:rsidRPr="004D51E2">
        <w:t xml:space="preserve">Donald C. </w:t>
      </w:r>
      <w:proofErr w:type="spellStart"/>
      <w:r w:rsidRPr="004D51E2">
        <w:t>Langevoort</w:t>
      </w:r>
      <w:proofErr w:type="spellEnd"/>
      <w:r w:rsidRPr="004D51E2">
        <w:t xml:space="preserve">, </w:t>
      </w:r>
      <w:r>
        <w:t>’</w:t>
      </w:r>
      <w:r w:rsidRPr="004D51E2">
        <w:t>Getting (Too) Comfortable: In-House Lawyers, Enterprise Risk, and the Financial Crisis</w:t>
      </w:r>
      <w:r>
        <w:t>’</w:t>
      </w:r>
      <w:r w:rsidRPr="004D51E2">
        <w:t xml:space="preserve"> (2012) </w:t>
      </w:r>
      <w:r w:rsidRPr="00EE0491">
        <w:rPr>
          <w:i/>
        </w:rPr>
        <w:t>Wis. L. Rev</w:t>
      </w:r>
      <w:r w:rsidRPr="004D51E2">
        <w:t>. 495</w:t>
      </w:r>
    </w:p>
  </w:footnote>
  <w:footnote w:id="30">
    <w:p w14:paraId="3A66C5F6" w14:textId="25FB63F0" w:rsidR="00EE0491" w:rsidRDefault="00EE0491">
      <w:pPr>
        <w:pStyle w:val="FootnoteText"/>
      </w:pPr>
      <w:r>
        <w:rPr>
          <w:rStyle w:val="FootnoteReference"/>
        </w:rPr>
        <w:footnoteRef/>
      </w:r>
      <w:r>
        <w:t xml:space="preserve"> </w:t>
      </w:r>
      <w:r w:rsidRPr="00D549AE">
        <w:t xml:space="preserve">Sung Hui Kim, </w:t>
      </w:r>
      <w:r>
        <w:t>‘</w:t>
      </w:r>
      <w:r w:rsidRPr="00D549AE">
        <w:t>Gatekeepers Inside Out</w:t>
      </w:r>
      <w:r>
        <w:t>’</w:t>
      </w:r>
      <w:r w:rsidRPr="00D549AE">
        <w:t xml:space="preserve"> (2008)</w:t>
      </w:r>
      <w:r>
        <w:t xml:space="preserve"> 21 </w:t>
      </w:r>
      <w:r w:rsidRPr="00EE0491">
        <w:rPr>
          <w:i/>
        </w:rPr>
        <w:t>Georgetown Journal of Legal Ethics</w:t>
      </w:r>
      <w:r w:rsidRPr="00D549AE">
        <w:t xml:space="preserve"> 411.</w:t>
      </w:r>
    </w:p>
  </w:footnote>
  <w:footnote w:id="31">
    <w:p w14:paraId="22051F01" w14:textId="1EABFB56" w:rsidR="00EE0491" w:rsidRDefault="00EE0491" w:rsidP="00282325">
      <w:pPr>
        <w:pStyle w:val="FootnoteText"/>
      </w:pPr>
      <w:r>
        <w:rPr>
          <w:rStyle w:val="FootnoteReference"/>
        </w:rPr>
        <w:footnoteRef/>
      </w:r>
      <w:r>
        <w:t xml:space="preserve"> </w:t>
      </w:r>
      <w:r w:rsidRPr="00D549AE">
        <w:t xml:space="preserve">Sung Hui Kim, </w:t>
      </w:r>
      <w:r>
        <w:t>‘</w:t>
      </w:r>
      <w:r w:rsidRPr="00D549AE">
        <w:t>The Ethics of In-House Practice</w:t>
      </w:r>
      <w:r>
        <w:t>’</w:t>
      </w:r>
      <w:r w:rsidRPr="00D549AE">
        <w:t xml:space="preserve"> in </w:t>
      </w:r>
      <w:r>
        <w:t>Mather and Levin (</w:t>
      </w:r>
      <w:proofErr w:type="spellStart"/>
      <w:r>
        <w:t>eds</w:t>
      </w:r>
      <w:proofErr w:type="spellEnd"/>
      <w:r>
        <w:t xml:space="preserve">), </w:t>
      </w:r>
      <w:r w:rsidRPr="00EE0491">
        <w:rPr>
          <w:i/>
        </w:rPr>
        <w:t>Lawyers in Practice: Ethical Decision Making in Context</w:t>
      </w:r>
      <w:r>
        <w:t xml:space="preserve"> (2012</w:t>
      </w:r>
      <w:proofErr w:type="gramStart"/>
      <w:r>
        <w:t>)  .</w:t>
      </w:r>
      <w:proofErr w:type="gramEnd"/>
    </w:p>
  </w:footnote>
  <w:footnote w:id="32">
    <w:p w14:paraId="67F629D4" w14:textId="0834B81E" w:rsidR="00EE0491" w:rsidRDefault="00EE0491">
      <w:pPr>
        <w:pStyle w:val="FootnoteText"/>
      </w:pPr>
      <w:r>
        <w:rPr>
          <w:rStyle w:val="FootnoteReference"/>
        </w:rPr>
        <w:footnoteRef/>
      </w:r>
      <w:r>
        <w:t xml:space="preserve"> </w:t>
      </w:r>
      <w:r w:rsidRPr="0077648D">
        <w:t xml:space="preserve">Kimberly Kirkland, </w:t>
      </w:r>
      <w:r>
        <w:t>‘</w:t>
      </w:r>
      <w:r w:rsidRPr="0077648D">
        <w:t>Ethics in Large Law Firms: The Principle of Pragmatism</w:t>
      </w:r>
      <w:r>
        <w:t>’</w:t>
      </w:r>
      <w:r w:rsidRPr="0077648D">
        <w:t xml:space="preserve"> </w:t>
      </w:r>
      <w:r>
        <w:t xml:space="preserve">(2005) 35 </w:t>
      </w:r>
      <w:r w:rsidRPr="00EE0491">
        <w:rPr>
          <w:i/>
        </w:rPr>
        <w:t>University of Memphis Law Review</w:t>
      </w:r>
      <w:r>
        <w:t xml:space="preserve"> 631. See, also, </w:t>
      </w:r>
      <w:r w:rsidRPr="00644F82">
        <w:t xml:space="preserve">Robert L Nelson, </w:t>
      </w:r>
      <w:r w:rsidRPr="00EE0491">
        <w:rPr>
          <w:i/>
        </w:rPr>
        <w:t>Partners with Power: The Social Transformation of the Large Law Firm</w:t>
      </w:r>
      <w:r w:rsidRPr="00644F82">
        <w:t xml:space="preserve"> (</w:t>
      </w:r>
      <w:r>
        <w:t>1988) and the r</w:t>
      </w:r>
      <w:r w:rsidRPr="00644F82">
        <w:t xml:space="preserve">eport, </w:t>
      </w:r>
      <w:r>
        <w:t>‘</w:t>
      </w:r>
      <w:r w:rsidRPr="00644F82">
        <w:t>Ethics: Beyond the Rules</w:t>
      </w:r>
      <w:r>
        <w:t>’</w:t>
      </w:r>
      <w:r w:rsidRPr="00644F82">
        <w:t xml:space="preserve"> </w:t>
      </w:r>
      <w:r>
        <w:t xml:space="preserve">(1998) 67 </w:t>
      </w:r>
      <w:r w:rsidRPr="00EE0491">
        <w:rPr>
          <w:i/>
        </w:rPr>
        <w:t>Fordham L. Rev.</w:t>
      </w:r>
      <w:r w:rsidRPr="00644F82">
        <w:t xml:space="preserve">  691.</w:t>
      </w:r>
    </w:p>
  </w:footnote>
  <w:footnote w:id="33">
    <w:p w14:paraId="4B7ADF73" w14:textId="69880E1E" w:rsidR="00EE0491" w:rsidRPr="00CE3701" w:rsidRDefault="00EE0491" w:rsidP="00CE3701">
      <w:pPr>
        <w:pStyle w:val="FootnoteText"/>
        <w:jc w:val="left"/>
      </w:pPr>
      <w:r w:rsidRPr="00CE3701">
        <w:rPr>
          <w:rStyle w:val="FootnoteReference"/>
        </w:rPr>
        <w:footnoteRef/>
      </w:r>
      <w:r w:rsidRPr="00CE3701">
        <w:t xml:space="preserve"> </w:t>
      </w:r>
      <w:r>
        <w:t>Id, 639</w:t>
      </w:r>
    </w:p>
  </w:footnote>
  <w:footnote w:id="34">
    <w:p w14:paraId="60B1380A" w14:textId="48AE40C8" w:rsidR="00EE0491" w:rsidRDefault="00EE0491">
      <w:pPr>
        <w:pStyle w:val="FootnoteText"/>
      </w:pPr>
      <w:r>
        <w:rPr>
          <w:rStyle w:val="FootnoteReference"/>
        </w:rPr>
        <w:footnoteRef/>
      </w:r>
      <w:r>
        <w:t xml:space="preserve"> Id, 712</w:t>
      </w:r>
    </w:p>
  </w:footnote>
  <w:footnote w:id="35">
    <w:p w14:paraId="7FDB3AC4" w14:textId="2288E656" w:rsidR="00EE0491" w:rsidRDefault="00EE0491">
      <w:pPr>
        <w:pStyle w:val="FootnoteText"/>
      </w:pPr>
      <w:r>
        <w:rPr>
          <w:rStyle w:val="FootnoteReference"/>
        </w:rPr>
        <w:footnoteRef/>
      </w:r>
      <w:r>
        <w:t xml:space="preserve"> </w:t>
      </w:r>
      <w:r w:rsidR="00FA0C6C" w:rsidRPr="001B2FA6">
        <w:rPr>
          <w:szCs w:val="24"/>
        </w:rPr>
        <w:t xml:space="preserve">Timothy Kuhn, </w:t>
      </w:r>
      <w:r w:rsidR="00FA0C6C">
        <w:rPr>
          <w:szCs w:val="24"/>
        </w:rPr>
        <w:t>‘</w:t>
      </w:r>
      <w:r w:rsidR="00FA0C6C" w:rsidRPr="001B2FA6">
        <w:rPr>
          <w:szCs w:val="24"/>
        </w:rPr>
        <w:t>Positioning Lawyers: Discursive Resources, Professional Ethics and Identification,</w:t>
      </w:r>
      <w:r w:rsidR="00FA0C6C">
        <w:rPr>
          <w:szCs w:val="24"/>
        </w:rPr>
        <w:t>’</w:t>
      </w:r>
      <w:r w:rsidR="00FA0C6C" w:rsidRPr="001B2FA6">
        <w:rPr>
          <w:szCs w:val="24"/>
        </w:rPr>
        <w:t xml:space="preserve"> </w:t>
      </w:r>
      <w:r w:rsidR="00FA0C6C">
        <w:rPr>
          <w:szCs w:val="24"/>
        </w:rPr>
        <w:t xml:space="preserve">(2009) 16 </w:t>
      </w:r>
      <w:r w:rsidR="00FA0C6C" w:rsidRPr="001B2FA6">
        <w:rPr>
          <w:i/>
          <w:iCs/>
          <w:szCs w:val="24"/>
        </w:rPr>
        <w:t>Organization</w:t>
      </w:r>
      <w:r w:rsidR="00FA0C6C" w:rsidRPr="001B2FA6">
        <w:rPr>
          <w:szCs w:val="24"/>
        </w:rPr>
        <w:t xml:space="preserve"> 681–704</w:t>
      </w:r>
      <w:r w:rsidR="00FA0C6C">
        <w:rPr>
          <w:szCs w:val="24"/>
        </w:rPr>
        <w:t>.</w:t>
      </w:r>
    </w:p>
  </w:footnote>
  <w:footnote w:id="36">
    <w:p w14:paraId="6D9866F5" w14:textId="6BA7354C" w:rsidR="00EE0491" w:rsidRPr="00CE3701" w:rsidRDefault="00EE0491" w:rsidP="00CE3701">
      <w:pPr>
        <w:pStyle w:val="FootnoteText"/>
        <w:jc w:val="left"/>
      </w:pPr>
      <w:r w:rsidRPr="00CE3701">
        <w:rPr>
          <w:rStyle w:val="FootnoteReference"/>
        </w:rPr>
        <w:footnoteRef/>
      </w:r>
      <w:r w:rsidRPr="00CE3701">
        <w:t>.</w:t>
      </w:r>
      <w:r w:rsidRPr="0076523D">
        <w:t xml:space="preserve"> </w:t>
      </w:r>
      <w:r w:rsidRPr="00371433">
        <w:t xml:space="preserve">Daniel </w:t>
      </w:r>
      <w:proofErr w:type="spellStart"/>
      <w:r w:rsidRPr="00371433">
        <w:t>Muzio</w:t>
      </w:r>
      <w:proofErr w:type="spellEnd"/>
      <w:r w:rsidRPr="00371433">
        <w:t xml:space="preserve">, David M. Brock, and Roy </w:t>
      </w:r>
      <w:proofErr w:type="spellStart"/>
      <w:r w:rsidRPr="00371433">
        <w:t>Suddaby</w:t>
      </w:r>
      <w:proofErr w:type="spellEnd"/>
      <w:r w:rsidRPr="00371433">
        <w:t xml:space="preserve">, </w:t>
      </w:r>
      <w:r>
        <w:t>‘</w:t>
      </w:r>
      <w:r w:rsidRPr="00371433">
        <w:t xml:space="preserve">Professions and Institutional Change: Towards an </w:t>
      </w:r>
      <w:proofErr w:type="spellStart"/>
      <w:r w:rsidRPr="00371433">
        <w:t>Institutionalist</w:t>
      </w:r>
      <w:proofErr w:type="spellEnd"/>
      <w:r w:rsidRPr="00371433">
        <w:t xml:space="preserve"> Sociology of the Professions</w:t>
      </w:r>
      <w:r>
        <w:t>’</w:t>
      </w:r>
      <w:r w:rsidRPr="00371433">
        <w:t xml:space="preserve"> (2013)</w:t>
      </w:r>
      <w:r>
        <w:t xml:space="preserve"> 50 </w:t>
      </w:r>
      <w:r w:rsidRPr="00492B1B">
        <w:rPr>
          <w:i/>
        </w:rPr>
        <w:t xml:space="preserve">Journal of Management Studies </w:t>
      </w:r>
      <w:r w:rsidRPr="00371433">
        <w:t>699</w:t>
      </w:r>
      <w:r>
        <w:t>, 700</w:t>
      </w:r>
    </w:p>
  </w:footnote>
  <w:footnote w:id="37">
    <w:p w14:paraId="4D2B22F0" w14:textId="12F31952" w:rsidR="00EE0491" w:rsidRDefault="00EE0491">
      <w:pPr>
        <w:pStyle w:val="FootnoteText"/>
      </w:pPr>
      <w:r>
        <w:rPr>
          <w:rStyle w:val="FootnoteReference"/>
        </w:rPr>
        <w:footnoteRef/>
      </w:r>
      <w:r>
        <w:t xml:space="preserve"> </w:t>
      </w:r>
      <w:proofErr w:type="gramStart"/>
      <w:r>
        <w:t xml:space="preserve">Principle 1, </w:t>
      </w:r>
      <w:r w:rsidRPr="00EE0491">
        <w:rPr>
          <w:i/>
        </w:rPr>
        <w:t xml:space="preserve">SRA Handbook and Code of Conduct </w:t>
      </w:r>
      <w:r>
        <w:t>(2011).</w:t>
      </w:r>
      <w:proofErr w:type="gramEnd"/>
    </w:p>
  </w:footnote>
  <w:footnote w:id="38">
    <w:p w14:paraId="67531B8B" w14:textId="23ED5883" w:rsidR="00EE0491" w:rsidRDefault="00EE0491" w:rsidP="009A66E6">
      <w:pPr>
        <w:pStyle w:val="FootnoteText"/>
      </w:pPr>
      <w:r>
        <w:rPr>
          <w:rStyle w:val="FootnoteReference"/>
        </w:rPr>
        <w:footnoteRef/>
      </w:r>
      <w:r>
        <w:t xml:space="preserve"> </w:t>
      </w:r>
      <w:proofErr w:type="gramStart"/>
      <w:r w:rsidRPr="00300C57">
        <w:t xml:space="preserve">Richard Moorhead et al., </w:t>
      </w:r>
      <w:r w:rsidRPr="00EE0491">
        <w:rPr>
          <w:i/>
        </w:rPr>
        <w:t xml:space="preserve">Designing Ethics Indicators for Legal Services Provision </w:t>
      </w:r>
      <w:r w:rsidRPr="00300C57">
        <w:t>(</w:t>
      </w:r>
      <w:r>
        <w:t>2012</w:t>
      </w:r>
      <w:r w:rsidRPr="00300C57">
        <w:t>).</w:t>
      </w:r>
      <w:proofErr w:type="gramEnd"/>
    </w:p>
  </w:footnote>
  <w:footnote w:id="39">
    <w:p w14:paraId="7A548A72" w14:textId="42A1DB6F" w:rsidR="00EE0491" w:rsidRPr="00CE3701" w:rsidRDefault="00EE0491" w:rsidP="009A66E6">
      <w:pPr>
        <w:spacing w:line="240" w:lineRule="auto"/>
        <w:jc w:val="left"/>
        <w:rPr>
          <w:sz w:val="20"/>
          <w:szCs w:val="20"/>
        </w:rPr>
      </w:pPr>
      <w:r w:rsidRPr="00CE3701">
        <w:rPr>
          <w:rStyle w:val="FootnoteReference"/>
          <w:sz w:val="20"/>
          <w:szCs w:val="20"/>
        </w:rPr>
        <w:footnoteRef/>
      </w:r>
      <w:r w:rsidRPr="00CE3701">
        <w:rPr>
          <w:sz w:val="20"/>
          <w:szCs w:val="20"/>
        </w:rPr>
        <w:t xml:space="preserve"> See, for example, </w:t>
      </w:r>
      <w:r w:rsidRPr="00300C57">
        <w:rPr>
          <w:sz w:val="20"/>
          <w:szCs w:val="20"/>
        </w:rPr>
        <w:t>Lynn Mather and Leslie C Levin</w:t>
      </w:r>
      <w:r>
        <w:rPr>
          <w:sz w:val="20"/>
          <w:szCs w:val="20"/>
        </w:rPr>
        <w:t>,</w:t>
      </w:r>
      <w:r w:rsidRPr="00300C57">
        <w:rPr>
          <w:sz w:val="20"/>
          <w:szCs w:val="20"/>
        </w:rPr>
        <w:t xml:space="preserve"> </w:t>
      </w:r>
      <w:r w:rsidRPr="00EE0491">
        <w:rPr>
          <w:i/>
          <w:sz w:val="20"/>
          <w:szCs w:val="20"/>
        </w:rPr>
        <w:t xml:space="preserve">Lawyers in Practice: Ethical Decision Making in Context </w:t>
      </w:r>
      <w:r w:rsidRPr="00300C57">
        <w:rPr>
          <w:sz w:val="20"/>
          <w:szCs w:val="20"/>
        </w:rPr>
        <w:t>(</w:t>
      </w:r>
      <w:r>
        <w:rPr>
          <w:sz w:val="20"/>
          <w:szCs w:val="20"/>
        </w:rPr>
        <w:t>2012</w:t>
      </w:r>
      <w:r w:rsidRPr="00300C57">
        <w:rPr>
          <w:sz w:val="20"/>
          <w:szCs w:val="20"/>
        </w:rPr>
        <w:t>).</w:t>
      </w:r>
    </w:p>
  </w:footnote>
  <w:footnote w:id="40">
    <w:p w14:paraId="18502749" w14:textId="26C5C858" w:rsidR="00EE0491" w:rsidRPr="00CE3701" w:rsidRDefault="00EE0491" w:rsidP="009A66E6">
      <w:pPr>
        <w:pStyle w:val="FootnoteText"/>
        <w:jc w:val="left"/>
      </w:pPr>
      <w:r w:rsidRPr="00CE3701">
        <w:rPr>
          <w:rStyle w:val="FootnoteReference"/>
        </w:rPr>
        <w:footnoteRef/>
      </w:r>
      <w:r w:rsidRPr="00CE3701">
        <w:t xml:space="preserve"> </w:t>
      </w:r>
      <w:proofErr w:type="gramStart"/>
      <w:r w:rsidRPr="00300C57">
        <w:t>E.g.</w:t>
      </w:r>
      <w:proofErr w:type="gramEnd"/>
      <w:r w:rsidRPr="00300C57">
        <w:t xml:space="preserve">  James Rest et al., </w:t>
      </w:r>
      <w:r>
        <w:t>‘</w:t>
      </w:r>
      <w:r w:rsidRPr="00300C57">
        <w:t>Alchemy and Beyond: Indexing the Defining Issues Test</w:t>
      </w:r>
      <w:r>
        <w:t>’</w:t>
      </w:r>
      <w:r w:rsidRPr="00300C57">
        <w:t xml:space="preserve"> (1997) </w:t>
      </w:r>
      <w:r w:rsidRPr="00EE0491">
        <w:rPr>
          <w:i/>
        </w:rPr>
        <w:t>Journal of Educational Psychology</w:t>
      </w:r>
      <w:r w:rsidRPr="00300C57">
        <w:t xml:space="preserve"> 498</w:t>
      </w:r>
    </w:p>
  </w:footnote>
  <w:footnote w:id="41">
    <w:p w14:paraId="55FFD656" w14:textId="2A67145C" w:rsidR="00EE0491" w:rsidRDefault="00EE0491" w:rsidP="009A66E6">
      <w:pPr>
        <w:pStyle w:val="FootnoteText"/>
      </w:pPr>
      <w:r>
        <w:rPr>
          <w:rStyle w:val="FootnoteReference"/>
        </w:rPr>
        <w:footnoteRef/>
      </w:r>
      <w:r>
        <w:t xml:space="preserve"> </w:t>
      </w:r>
      <w:r w:rsidRPr="001D5017">
        <w:t>Andrew M. Perlman,</w:t>
      </w:r>
      <w:r>
        <w:t xml:space="preserve"> ‘</w:t>
      </w:r>
      <w:r w:rsidRPr="001D5017">
        <w:t xml:space="preserve">A </w:t>
      </w:r>
      <w:proofErr w:type="spellStart"/>
      <w:r w:rsidRPr="001D5017">
        <w:t>Behavioral</w:t>
      </w:r>
      <w:proofErr w:type="spellEnd"/>
      <w:r w:rsidRPr="001D5017">
        <w:t xml:space="preserve"> Theory of Legal Ethics</w:t>
      </w:r>
      <w:r>
        <w:t>’</w:t>
      </w:r>
      <w:r w:rsidRPr="001D5017">
        <w:t xml:space="preserve"> </w:t>
      </w:r>
      <w:r>
        <w:t xml:space="preserve">(2013) </w:t>
      </w:r>
      <w:r w:rsidRPr="001D5017">
        <w:t xml:space="preserve">SSRN Scholarly Paper (Rochester, NY: Social Science Research Network) </w:t>
      </w:r>
      <w:r>
        <w:t>&lt;</w:t>
      </w:r>
      <w:r w:rsidRPr="001D5017">
        <w:t>http://papers.ssrn.com/abstract=2320605</w:t>
      </w:r>
      <w:r>
        <w:t>&gt;</w:t>
      </w:r>
    </w:p>
  </w:footnote>
  <w:footnote w:id="42">
    <w:p w14:paraId="52CE91A2" w14:textId="53C368EF" w:rsidR="00EE0491" w:rsidRDefault="00EE0491" w:rsidP="009A66E6">
      <w:pPr>
        <w:pStyle w:val="FootnoteText"/>
      </w:pPr>
      <w:r>
        <w:rPr>
          <w:rStyle w:val="FootnoteReference"/>
        </w:rPr>
        <w:footnoteRef/>
      </w:r>
      <w:r>
        <w:t xml:space="preserve"> </w:t>
      </w:r>
      <w:r w:rsidRPr="001D5017">
        <w:t xml:space="preserve">Jonathan </w:t>
      </w:r>
      <w:proofErr w:type="spellStart"/>
      <w:r w:rsidRPr="001D5017">
        <w:t>Haidt</w:t>
      </w:r>
      <w:proofErr w:type="spellEnd"/>
      <w:r w:rsidRPr="001D5017">
        <w:t>,</w:t>
      </w:r>
      <w:r>
        <w:t xml:space="preserve"> </w:t>
      </w:r>
      <w:r w:rsidRPr="00EE0491">
        <w:rPr>
          <w:i/>
        </w:rPr>
        <w:t>The Righteous Mind: Why Good People Are Divided by Politics and Religion</w:t>
      </w:r>
      <w:r>
        <w:t xml:space="preserve"> </w:t>
      </w:r>
      <w:r w:rsidRPr="001D5017">
        <w:t>(</w:t>
      </w:r>
      <w:r>
        <w:t>2013</w:t>
      </w:r>
      <w:r w:rsidRPr="001D5017">
        <w:t xml:space="preserve">); Fiery Cushman, </w:t>
      </w:r>
      <w:proofErr w:type="spellStart"/>
      <w:r w:rsidRPr="001D5017">
        <w:t>Liane</w:t>
      </w:r>
      <w:proofErr w:type="spellEnd"/>
      <w:r w:rsidRPr="001D5017">
        <w:t xml:space="preserve"> Young, and Joshua D. Greene, </w:t>
      </w:r>
      <w:r>
        <w:t>‘</w:t>
      </w:r>
      <w:r w:rsidRPr="001D5017">
        <w:t>Multi-System Moral Psychology</w:t>
      </w:r>
      <w:r>
        <w:t>’</w:t>
      </w:r>
      <w:r w:rsidRPr="001D5017">
        <w:t xml:space="preserve"> in </w:t>
      </w:r>
      <w:proofErr w:type="gramStart"/>
      <w:r w:rsidRPr="00EE0491">
        <w:rPr>
          <w:i/>
        </w:rPr>
        <w:t>The</w:t>
      </w:r>
      <w:proofErr w:type="gramEnd"/>
      <w:r w:rsidRPr="00EE0491">
        <w:rPr>
          <w:i/>
        </w:rPr>
        <w:t xml:space="preserve"> Moral Psychology Handbook </w:t>
      </w:r>
      <w:r w:rsidRPr="001D5017">
        <w:t>(2010).</w:t>
      </w:r>
    </w:p>
  </w:footnote>
  <w:footnote w:id="43">
    <w:p w14:paraId="59B5DF5F" w14:textId="22C17306" w:rsidR="00EE0491" w:rsidRPr="00CE3701" w:rsidRDefault="00EE0491" w:rsidP="009A66E6">
      <w:pPr>
        <w:pStyle w:val="FootnoteText"/>
        <w:jc w:val="left"/>
      </w:pPr>
      <w:r w:rsidRPr="00CE3701">
        <w:rPr>
          <w:rStyle w:val="FootnoteReference"/>
        </w:rPr>
        <w:footnoteRef/>
      </w:r>
      <w:r w:rsidRPr="00CE3701">
        <w:t xml:space="preserve"> For example</w:t>
      </w:r>
      <w:r>
        <w:t xml:space="preserve">, </w:t>
      </w:r>
      <w:r w:rsidRPr="00930945">
        <w:t xml:space="preserve"> </w:t>
      </w:r>
      <w:r w:rsidRPr="004D51E2">
        <w:t xml:space="preserve">Donald C. </w:t>
      </w:r>
      <w:proofErr w:type="spellStart"/>
      <w:r w:rsidRPr="004D51E2">
        <w:t>Langevoort</w:t>
      </w:r>
      <w:proofErr w:type="spellEnd"/>
      <w:r w:rsidRPr="004D51E2">
        <w:t xml:space="preserve">, </w:t>
      </w:r>
      <w:r>
        <w:t>’</w:t>
      </w:r>
      <w:r w:rsidRPr="004D51E2">
        <w:t>Getting (Too) Comfortable: In-House Lawyers, Enterprise Risk, and the Financial Crisis</w:t>
      </w:r>
      <w:r>
        <w:t>’</w:t>
      </w:r>
      <w:r w:rsidRPr="004D51E2">
        <w:t xml:space="preserve"> (2012) </w:t>
      </w:r>
      <w:r w:rsidRPr="00492B1B">
        <w:rPr>
          <w:i/>
        </w:rPr>
        <w:t>Wis. L. Rev</w:t>
      </w:r>
      <w:r w:rsidRPr="004D51E2">
        <w:t>. 495</w:t>
      </w:r>
    </w:p>
  </w:footnote>
  <w:footnote w:id="44">
    <w:p w14:paraId="31473274" w14:textId="5FBBBA7E" w:rsidR="00EE0491" w:rsidRPr="00CE3701" w:rsidRDefault="00EE0491" w:rsidP="009A66E6">
      <w:pPr>
        <w:spacing w:line="240" w:lineRule="auto"/>
        <w:jc w:val="left"/>
        <w:rPr>
          <w:sz w:val="20"/>
          <w:szCs w:val="20"/>
        </w:rPr>
      </w:pPr>
      <w:r w:rsidRPr="00CE3701">
        <w:rPr>
          <w:rStyle w:val="FootnoteReference"/>
          <w:sz w:val="20"/>
          <w:szCs w:val="20"/>
        </w:rPr>
        <w:footnoteRef/>
      </w:r>
      <w:r w:rsidRPr="00CE3701">
        <w:rPr>
          <w:sz w:val="20"/>
          <w:szCs w:val="20"/>
        </w:rPr>
        <w:t xml:space="preserve">  </w:t>
      </w:r>
      <w:r w:rsidRPr="001D5017">
        <w:rPr>
          <w:sz w:val="20"/>
          <w:szCs w:val="20"/>
        </w:rPr>
        <w:t xml:space="preserve">Austin </w:t>
      </w:r>
      <w:proofErr w:type="spellStart"/>
      <w:r w:rsidRPr="001D5017">
        <w:rPr>
          <w:sz w:val="20"/>
          <w:szCs w:val="20"/>
        </w:rPr>
        <w:t>Sarat</w:t>
      </w:r>
      <w:proofErr w:type="spellEnd"/>
      <w:r w:rsidRPr="001D5017">
        <w:rPr>
          <w:sz w:val="20"/>
          <w:szCs w:val="20"/>
        </w:rPr>
        <w:t xml:space="preserve">, </w:t>
      </w:r>
      <w:r>
        <w:rPr>
          <w:sz w:val="20"/>
          <w:szCs w:val="20"/>
        </w:rPr>
        <w:t>‘</w:t>
      </w:r>
      <w:r w:rsidRPr="001D5017">
        <w:rPr>
          <w:sz w:val="20"/>
          <w:szCs w:val="20"/>
        </w:rPr>
        <w:t>Law Is All Over: Power, Resistance and the Legal Con</w:t>
      </w:r>
      <w:r>
        <w:rPr>
          <w:sz w:val="20"/>
          <w:szCs w:val="20"/>
        </w:rPr>
        <w:t>sciousness of the Welfare Poor’</w:t>
      </w:r>
      <w:r w:rsidRPr="001D5017">
        <w:rPr>
          <w:sz w:val="20"/>
          <w:szCs w:val="20"/>
        </w:rPr>
        <w:t xml:space="preserve"> (1990)</w:t>
      </w:r>
      <w:r>
        <w:rPr>
          <w:sz w:val="20"/>
          <w:szCs w:val="20"/>
        </w:rPr>
        <w:t xml:space="preserve"> </w:t>
      </w:r>
      <w:r w:rsidRPr="00EE0491">
        <w:rPr>
          <w:i/>
          <w:sz w:val="20"/>
          <w:szCs w:val="20"/>
        </w:rPr>
        <w:t>Yale JL &amp; Human.</w:t>
      </w:r>
      <w:r w:rsidRPr="001D5017">
        <w:rPr>
          <w:sz w:val="20"/>
          <w:szCs w:val="20"/>
        </w:rPr>
        <w:t xml:space="preserve"> </w:t>
      </w:r>
      <w:r>
        <w:rPr>
          <w:sz w:val="20"/>
          <w:szCs w:val="20"/>
        </w:rPr>
        <w:t xml:space="preserve">343, </w:t>
      </w:r>
      <w:r w:rsidRPr="00CE3701">
        <w:rPr>
          <w:sz w:val="20"/>
          <w:szCs w:val="20"/>
        </w:rPr>
        <w:t>345</w:t>
      </w:r>
    </w:p>
  </w:footnote>
  <w:footnote w:id="45">
    <w:p w14:paraId="1367580C" w14:textId="1FB85F2D" w:rsidR="00EE0491" w:rsidRDefault="00EE0491" w:rsidP="009A66E6">
      <w:pPr>
        <w:pStyle w:val="FootnoteText"/>
      </w:pPr>
      <w:r>
        <w:rPr>
          <w:rStyle w:val="FootnoteReference"/>
        </w:rPr>
        <w:footnoteRef/>
      </w:r>
      <w:r>
        <w:t xml:space="preserve"> </w:t>
      </w:r>
      <w:r w:rsidRPr="001D5017">
        <w:t xml:space="preserve">Patricia </w:t>
      </w:r>
      <w:proofErr w:type="spellStart"/>
      <w:r w:rsidRPr="001D5017">
        <w:t>Ewick</w:t>
      </w:r>
      <w:proofErr w:type="spellEnd"/>
      <w:r w:rsidRPr="001D5017">
        <w:t xml:space="preserve"> and Susan S. </w:t>
      </w:r>
      <w:proofErr w:type="spellStart"/>
      <w:r w:rsidRPr="001D5017">
        <w:t>Silbey</w:t>
      </w:r>
      <w:proofErr w:type="spellEnd"/>
      <w:r w:rsidRPr="001D5017">
        <w:t xml:space="preserve">, </w:t>
      </w:r>
      <w:proofErr w:type="gramStart"/>
      <w:r w:rsidRPr="00EE0491">
        <w:rPr>
          <w:i/>
        </w:rPr>
        <w:t>The</w:t>
      </w:r>
      <w:proofErr w:type="gramEnd"/>
      <w:r w:rsidRPr="00EE0491">
        <w:rPr>
          <w:i/>
        </w:rPr>
        <w:t xml:space="preserve"> Common Place of Law: Stories from Everyday Life </w:t>
      </w:r>
      <w:r w:rsidRPr="001D5017">
        <w:t>(1998), 3.</w:t>
      </w:r>
    </w:p>
  </w:footnote>
  <w:footnote w:id="46">
    <w:p w14:paraId="7EA977E8" w14:textId="5A018558" w:rsidR="00EE0491" w:rsidRDefault="00EE0491" w:rsidP="009A66E6">
      <w:pPr>
        <w:pStyle w:val="FootnoteText"/>
      </w:pPr>
      <w:r>
        <w:rPr>
          <w:rStyle w:val="FootnoteReference"/>
        </w:rPr>
        <w:footnoteRef/>
      </w:r>
      <w:r>
        <w:t xml:space="preserve"> </w:t>
      </w:r>
      <w:r w:rsidRPr="001D5017">
        <w:t>Sally Merry</w:t>
      </w:r>
      <w:r>
        <w:t xml:space="preserve">, </w:t>
      </w:r>
      <w:r w:rsidRPr="00EE0491">
        <w:rPr>
          <w:i/>
        </w:rPr>
        <w:t>Getting Justice and Getting Even: Legal Consciousness among Working-Class Americans</w:t>
      </w:r>
      <w:r w:rsidRPr="001D5017">
        <w:t xml:space="preserve"> (</w:t>
      </w:r>
      <w:r>
        <w:t>1990</w:t>
      </w:r>
      <w:r w:rsidRPr="001D5017">
        <w:t>).</w:t>
      </w:r>
    </w:p>
  </w:footnote>
  <w:footnote w:id="47">
    <w:p w14:paraId="4669FE49" w14:textId="2E890BF5" w:rsidR="00EE0491" w:rsidRDefault="00EE0491" w:rsidP="009A66E6">
      <w:pPr>
        <w:pStyle w:val="FootnoteText"/>
      </w:pPr>
      <w:r>
        <w:rPr>
          <w:rStyle w:val="FootnoteReference"/>
        </w:rPr>
        <w:footnoteRef/>
      </w:r>
      <w:r>
        <w:t xml:space="preserve"> </w:t>
      </w:r>
      <w:r w:rsidRPr="00644F82">
        <w:t xml:space="preserve">Jillian </w:t>
      </w:r>
      <w:proofErr w:type="spellStart"/>
      <w:r w:rsidRPr="00644F82">
        <w:t>Craigie</w:t>
      </w:r>
      <w:proofErr w:type="spellEnd"/>
      <w:r w:rsidRPr="00644F82">
        <w:t xml:space="preserve">, </w:t>
      </w:r>
      <w:r>
        <w:t>‘</w:t>
      </w:r>
      <w:r w:rsidRPr="00644F82">
        <w:t>Thinking and Feeling: Moral Deliberation in a Dual-Process Framework</w:t>
      </w:r>
      <w:r>
        <w:t>’</w:t>
      </w:r>
      <w:r w:rsidRPr="00644F82">
        <w:t xml:space="preserve"> </w:t>
      </w:r>
      <w:r>
        <w:t>(</w:t>
      </w:r>
      <w:r w:rsidRPr="00644F82">
        <w:t>2011</w:t>
      </w:r>
      <w:r>
        <w:t>)</w:t>
      </w:r>
      <w:r w:rsidRPr="00644F82">
        <w:t xml:space="preserve"> </w:t>
      </w:r>
      <w:r w:rsidRPr="00EE0491">
        <w:rPr>
          <w:i/>
        </w:rPr>
        <w:t xml:space="preserve">Philosophical </w:t>
      </w:r>
      <w:proofErr w:type="gramStart"/>
      <w:r w:rsidRPr="00EE0491">
        <w:rPr>
          <w:i/>
        </w:rPr>
        <w:t>Psychology</w:t>
      </w:r>
      <w:r w:rsidRPr="00644F82">
        <w:t xml:space="preserve">  53</w:t>
      </w:r>
      <w:proofErr w:type="gramEnd"/>
      <w:r w:rsidRPr="00644F82">
        <w:t xml:space="preserve">; Jesse Graham et al., </w:t>
      </w:r>
      <w:r>
        <w:t>‘</w:t>
      </w:r>
      <w:r w:rsidRPr="00644F82">
        <w:t>Mapping the Moral Domain</w:t>
      </w:r>
      <w:r>
        <w:t>’</w:t>
      </w:r>
      <w:r w:rsidRPr="00644F82">
        <w:t xml:space="preserve"> 101 </w:t>
      </w:r>
      <w:r w:rsidRPr="00EE0491">
        <w:rPr>
          <w:i/>
        </w:rPr>
        <w:t>Journal of Personality and Social Psychology</w:t>
      </w:r>
      <w:r w:rsidRPr="00644F82">
        <w:t xml:space="preserve"> 366.</w:t>
      </w:r>
    </w:p>
  </w:footnote>
  <w:footnote w:id="48">
    <w:p w14:paraId="6B4D0BDC" w14:textId="4D876B83" w:rsidR="00EE0491" w:rsidRPr="00CE3701" w:rsidRDefault="00EE0491" w:rsidP="009A66E6">
      <w:pPr>
        <w:spacing w:line="240" w:lineRule="auto"/>
        <w:jc w:val="left"/>
        <w:rPr>
          <w:sz w:val="20"/>
          <w:szCs w:val="20"/>
        </w:rPr>
      </w:pPr>
      <w:r w:rsidRPr="00CE3701">
        <w:rPr>
          <w:rStyle w:val="FootnoteReference"/>
          <w:sz w:val="20"/>
          <w:szCs w:val="20"/>
        </w:rPr>
        <w:footnoteRef/>
      </w:r>
      <w:r w:rsidRPr="00CE3701">
        <w:rPr>
          <w:sz w:val="20"/>
          <w:szCs w:val="20"/>
        </w:rPr>
        <w:t xml:space="preserve"> </w:t>
      </w:r>
      <w:r w:rsidRPr="00644F82">
        <w:rPr>
          <w:sz w:val="20"/>
          <w:szCs w:val="20"/>
        </w:rPr>
        <w:t>Daniel Dennett</w:t>
      </w:r>
      <w:r>
        <w:rPr>
          <w:sz w:val="20"/>
          <w:szCs w:val="20"/>
        </w:rPr>
        <w:t>,</w:t>
      </w:r>
      <w:r w:rsidRPr="00644F82">
        <w:rPr>
          <w:sz w:val="20"/>
          <w:szCs w:val="20"/>
        </w:rPr>
        <w:t xml:space="preserve"> </w:t>
      </w:r>
      <w:r>
        <w:rPr>
          <w:sz w:val="20"/>
          <w:szCs w:val="20"/>
        </w:rPr>
        <w:t>‘</w:t>
      </w:r>
      <w:proofErr w:type="spellStart"/>
      <w:r w:rsidRPr="00644F82">
        <w:rPr>
          <w:sz w:val="20"/>
          <w:szCs w:val="20"/>
        </w:rPr>
        <w:t>Quining</w:t>
      </w:r>
      <w:proofErr w:type="spellEnd"/>
      <w:r w:rsidRPr="00644F82">
        <w:rPr>
          <w:sz w:val="20"/>
          <w:szCs w:val="20"/>
        </w:rPr>
        <w:t xml:space="preserve"> qualia</w:t>
      </w:r>
      <w:r>
        <w:rPr>
          <w:sz w:val="20"/>
          <w:szCs w:val="20"/>
        </w:rPr>
        <w:t>’</w:t>
      </w:r>
      <w:r w:rsidRPr="00644F82">
        <w:rPr>
          <w:sz w:val="20"/>
          <w:szCs w:val="20"/>
        </w:rPr>
        <w:t xml:space="preserve"> </w:t>
      </w:r>
      <w:r>
        <w:rPr>
          <w:sz w:val="20"/>
          <w:szCs w:val="20"/>
        </w:rPr>
        <w:t>i</w:t>
      </w:r>
      <w:r w:rsidRPr="00644F82">
        <w:rPr>
          <w:sz w:val="20"/>
          <w:szCs w:val="20"/>
        </w:rPr>
        <w:t xml:space="preserve">n A. Marcel and E. </w:t>
      </w:r>
      <w:proofErr w:type="spellStart"/>
      <w:r w:rsidRPr="00644F82">
        <w:rPr>
          <w:sz w:val="20"/>
          <w:szCs w:val="20"/>
        </w:rPr>
        <w:t>Bisiach</w:t>
      </w:r>
      <w:proofErr w:type="spellEnd"/>
      <w:r>
        <w:rPr>
          <w:sz w:val="20"/>
          <w:szCs w:val="20"/>
        </w:rPr>
        <w:t>,</w:t>
      </w:r>
      <w:r w:rsidRPr="00644F82">
        <w:rPr>
          <w:sz w:val="20"/>
          <w:szCs w:val="20"/>
        </w:rPr>
        <w:t xml:space="preserve"> </w:t>
      </w:r>
      <w:r w:rsidRPr="00EE0491">
        <w:rPr>
          <w:i/>
          <w:sz w:val="20"/>
          <w:szCs w:val="20"/>
        </w:rPr>
        <w:t>Consciousness in Modern Science</w:t>
      </w:r>
      <w:r>
        <w:rPr>
          <w:sz w:val="20"/>
          <w:szCs w:val="20"/>
        </w:rPr>
        <w:t xml:space="preserve"> (1992)</w:t>
      </w:r>
    </w:p>
  </w:footnote>
  <w:footnote w:id="49">
    <w:p w14:paraId="0F5BCF6A" w14:textId="39055EBC" w:rsidR="00EE0491" w:rsidRPr="00CE3701" w:rsidRDefault="00EE0491" w:rsidP="00DE4B56">
      <w:pPr>
        <w:spacing w:line="240" w:lineRule="auto"/>
        <w:jc w:val="left"/>
        <w:rPr>
          <w:sz w:val="20"/>
          <w:szCs w:val="20"/>
        </w:rPr>
      </w:pPr>
      <w:r w:rsidRPr="00CE3701">
        <w:rPr>
          <w:rStyle w:val="FootnoteReference"/>
          <w:sz w:val="20"/>
          <w:szCs w:val="20"/>
        </w:rPr>
        <w:footnoteRef/>
      </w:r>
      <w:r w:rsidRPr="00CE3701">
        <w:rPr>
          <w:sz w:val="20"/>
          <w:szCs w:val="20"/>
        </w:rPr>
        <w:t xml:space="preserve"> Trevino and others, </w:t>
      </w:r>
      <w:r>
        <w:rPr>
          <w:sz w:val="20"/>
          <w:szCs w:val="20"/>
        </w:rPr>
        <w:t>‘</w:t>
      </w:r>
      <w:r w:rsidRPr="00CE3701">
        <w:rPr>
          <w:sz w:val="20"/>
          <w:szCs w:val="20"/>
        </w:rPr>
        <w:t>It’s Lovely at the Top: Hierarchical Levels, Identities and Perceptions of Organizational Ethics</w:t>
      </w:r>
      <w:r>
        <w:rPr>
          <w:sz w:val="20"/>
          <w:szCs w:val="20"/>
        </w:rPr>
        <w:t>’</w:t>
      </w:r>
      <w:r w:rsidRPr="00CE3701">
        <w:rPr>
          <w:sz w:val="20"/>
          <w:szCs w:val="20"/>
        </w:rPr>
        <w:t xml:space="preserve"> (2008) 18(2) </w:t>
      </w:r>
      <w:r w:rsidRPr="00EE0491">
        <w:rPr>
          <w:i/>
          <w:sz w:val="20"/>
          <w:szCs w:val="20"/>
        </w:rPr>
        <w:t>Business Ethics Quarterly</w:t>
      </w:r>
      <w:r w:rsidRPr="00CE3701">
        <w:rPr>
          <w:sz w:val="20"/>
          <w:szCs w:val="20"/>
        </w:rPr>
        <w:t xml:space="preserve"> 233; Parker and Aitken, </w:t>
      </w:r>
      <w:r>
        <w:rPr>
          <w:sz w:val="20"/>
          <w:szCs w:val="20"/>
        </w:rPr>
        <w:t>‘</w:t>
      </w:r>
      <w:r w:rsidRPr="00CE3701">
        <w:rPr>
          <w:sz w:val="20"/>
          <w:szCs w:val="20"/>
        </w:rPr>
        <w:t xml:space="preserve">Workplace Culture Check: Learning from Reflection on Ethics </w:t>
      </w:r>
      <w:proofErr w:type="gramStart"/>
      <w:r w:rsidRPr="00CE3701">
        <w:rPr>
          <w:sz w:val="20"/>
          <w:szCs w:val="20"/>
        </w:rPr>
        <w:t>Inside</w:t>
      </w:r>
      <w:proofErr w:type="gramEnd"/>
      <w:r w:rsidRPr="00CE3701">
        <w:rPr>
          <w:sz w:val="20"/>
          <w:szCs w:val="20"/>
        </w:rPr>
        <w:t xml:space="preserve"> Law Firms</w:t>
      </w:r>
      <w:r>
        <w:rPr>
          <w:sz w:val="20"/>
          <w:szCs w:val="20"/>
        </w:rPr>
        <w:t>’</w:t>
      </w:r>
      <w:r w:rsidRPr="00CE3701">
        <w:rPr>
          <w:sz w:val="20"/>
          <w:szCs w:val="20"/>
        </w:rPr>
        <w:t xml:space="preserve"> (2011) 24(2) </w:t>
      </w:r>
      <w:r w:rsidRPr="00EE0491">
        <w:rPr>
          <w:i/>
          <w:sz w:val="20"/>
          <w:szCs w:val="20"/>
        </w:rPr>
        <w:t>Georgetown Journal of Legal Ethics</w:t>
      </w:r>
      <w:r w:rsidRPr="00CE3701">
        <w:rPr>
          <w:sz w:val="20"/>
          <w:szCs w:val="20"/>
        </w:rPr>
        <w:t xml:space="preserve"> 399. </w:t>
      </w:r>
    </w:p>
  </w:footnote>
  <w:footnote w:id="50">
    <w:p w14:paraId="2D9BBF1B" w14:textId="1E102FA9" w:rsidR="00EE0491" w:rsidRDefault="00EE0491">
      <w:pPr>
        <w:pStyle w:val="FootnoteText"/>
      </w:pPr>
      <w:r>
        <w:rPr>
          <w:rStyle w:val="FootnoteReference"/>
        </w:rPr>
        <w:footnoteRef/>
      </w:r>
      <w:r>
        <w:t xml:space="preserve"> See, in particular,</w:t>
      </w:r>
      <w:r w:rsidRPr="006B6B5D">
        <w:t xml:space="preserve"> </w:t>
      </w:r>
      <w:r w:rsidRPr="00300C57">
        <w:t xml:space="preserve">Richard Moorhead et </w:t>
      </w:r>
      <w:r>
        <w:t>al.</w:t>
      </w:r>
      <w:proofErr w:type="gramStart"/>
      <w:r>
        <w:t>,</w:t>
      </w:r>
      <w:r w:rsidRPr="00300C57">
        <w:t xml:space="preserve"> </w:t>
      </w:r>
      <w:r>
        <w:t xml:space="preserve"> </w:t>
      </w:r>
      <w:r w:rsidRPr="00492B1B">
        <w:rPr>
          <w:i/>
        </w:rPr>
        <w:t>Designing</w:t>
      </w:r>
      <w:proofErr w:type="gramEnd"/>
      <w:r w:rsidRPr="00492B1B">
        <w:rPr>
          <w:i/>
        </w:rPr>
        <w:t xml:space="preserve"> Ethics Indicators for Legal Services Provision </w:t>
      </w:r>
      <w:r w:rsidRPr="00300C57">
        <w:t>(</w:t>
      </w:r>
      <w:r>
        <w:t>2012</w:t>
      </w:r>
      <w:r w:rsidRPr="00300C57">
        <w:t>).</w:t>
      </w:r>
      <w:r>
        <w:t xml:space="preserve"> .</w:t>
      </w:r>
    </w:p>
  </w:footnote>
  <w:footnote w:id="51">
    <w:p w14:paraId="3E56EB3D" w14:textId="6E01264E" w:rsidR="00EE0491" w:rsidRDefault="00EE0491">
      <w:pPr>
        <w:pStyle w:val="FootnoteText"/>
      </w:pPr>
      <w:r>
        <w:rPr>
          <w:rStyle w:val="FootnoteReference"/>
        </w:rPr>
        <w:footnoteRef/>
      </w:r>
      <w:r>
        <w:t xml:space="preserve"> The schedules are available on request, address at footnote 1. .</w:t>
      </w:r>
    </w:p>
  </w:footnote>
  <w:footnote w:id="52">
    <w:p w14:paraId="3F37A49D" w14:textId="2A420EED" w:rsidR="00EE0491" w:rsidRPr="00CE3701" w:rsidRDefault="00EE0491" w:rsidP="00107048">
      <w:pPr>
        <w:spacing w:line="240" w:lineRule="auto"/>
        <w:jc w:val="left"/>
        <w:rPr>
          <w:sz w:val="20"/>
          <w:szCs w:val="20"/>
        </w:rPr>
      </w:pPr>
      <w:r w:rsidRPr="00CE3701">
        <w:rPr>
          <w:rStyle w:val="FootnoteReference"/>
          <w:sz w:val="20"/>
          <w:szCs w:val="20"/>
        </w:rPr>
        <w:footnoteRef/>
      </w:r>
      <w:r w:rsidRPr="00CE3701">
        <w:rPr>
          <w:sz w:val="20"/>
          <w:szCs w:val="20"/>
        </w:rPr>
        <w:t xml:space="preserve"> </w:t>
      </w:r>
      <w:r w:rsidRPr="00644F82">
        <w:rPr>
          <w:sz w:val="20"/>
          <w:szCs w:val="20"/>
        </w:rPr>
        <w:t xml:space="preserve">Bernard </w:t>
      </w:r>
      <w:proofErr w:type="spellStart"/>
      <w:r w:rsidRPr="00644F82">
        <w:rPr>
          <w:sz w:val="20"/>
          <w:szCs w:val="20"/>
        </w:rPr>
        <w:t>Baars</w:t>
      </w:r>
      <w:proofErr w:type="spellEnd"/>
      <w:proofErr w:type="gramStart"/>
      <w:r>
        <w:rPr>
          <w:sz w:val="20"/>
          <w:szCs w:val="20"/>
        </w:rPr>
        <w:t>,</w:t>
      </w:r>
      <w:r w:rsidRPr="00644F82">
        <w:rPr>
          <w:sz w:val="20"/>
          <w:szCs w:val="20"/>
        </w:rPr>
        <w:t xml:space="preserve">  </w:t>
      </w:r>
      <w:r w:rsidRPr="00EE0491">
        <w:rPr>
          <w:i/>
          <w:sz w:val="20"/>
          <w:szCs w:val="20"/>
        </w:rPr>
        <w:t>A</w:t>
      </w:r>
      <w:proofErr w:type="gramEnd"/>
      <w:r w:rsidRPr="00EE0491">
        <w:rPr>
          <w:i/>
          <w:sz w:val="20"/>
          <w:szCs w:val="20"/>
        </w:rPr>
        <w:t xml:space="preserve"> Cognitive Theory of Consciousness</w:t>
      </w:r>
      <w:r w:rsidRPr="00644F82">
        <w:rPr>
          <w:sz w:val="20"/>
          <w:szCs w:val="20"/>
        </w:rPr>
        <w:t xml:space="preserve"> </w:t>
      </w:r>
      <w:r>
        <w:rPr>
          <w:sz w:val="20"/>
          <w:szCs w:val="20"/>
        </w:rPr>
        <w:t xml:space="preserve">(1993) </w:t>
      </w:r>
      <w:r w:rsidRPr="00644F82">
        <w:rPr>
          <w:sz w:val="20"/>
          <w:szCs w:val="20"/>
        </w:rPr>
        <w:t xml:space="preserve"> pp. 15–18.</w:t>
      </w:r>
    </w:p>
  </w:footnote>
  <w:footnote w:id="53">
    <w:p w14:paraId="54B2F2ED" w14:textId="5654341C" w:rsidR="00EE0491" w:rsidRPr="00CE3701" w:rsidRDefault="00EE0491" w:rsidP="00107048">
      <w:pPr>
        <w:spacing w:line="240" w:lineRule="auto"/>
        <w:jc w:val="left"/>
        <w:rPr>
          <w:sz w:val="20"/>
          <w:szCs w:val="20"/>
        </w:rPr>
      </w:pPr>
      <w:r w:rsidRPr="00CE3701">
        <w:rPr>
          <w:rStyle w:val="FootnoteReference"/>
          <w:sz w:val="20"/>
          <w:szCs w:val="20"/>
        </w:rPr>
        <w:footnoteRef/>
      </w:r>
      <w:r w:rsidRPr="00CE3701">
        <w:rPr>
          <w:sz w:val="20"/>
          <w:szCs w:val="20"/>
        </w:rPr>
        <w:t xml:space="preserve"> See, for example, </w:t>
      </w:r>
      <w:r>
        <w:rPr>
          <w:sz w:val="20"/>
          <w:szCs w:val="20"/>
        </w:rPr>
        <w:fldChar w:fldCharType="begin"/>
      </w:r>
      <w:r>
        <w:rPr>
          <w:sz w:val="20"/>
          <w:szCs w:val="20"/>
        </w:rPr>
        <w:instrText xml:space="preserve"> ADDIN ZOTERO_ITEM CSL_CITATION {"citationID":"ZjvwDNb5","properties":{"formattedCitation":"{\\rtf Donna M. Randall and Maria F. Fernandes, \\uc0\\u8220{}The Social Desirability Response Bias in Ethics Research,\\uc0\\u8221{} \\i Journal of Business Ethics\\i0{} 10, no. 11 (1991): 805\\uc0\\u8211{}17.}","plainCitation":"Donna M. Randall and Maria F. Fernandes, “The Social Desirability Response Bias in Ethics Research,” Journal of Business Ethics 10, no. 11 (1991): 805–17."},"citationItems":[{"id":4075,"uris":["http://zotero.org/users/1335753/items/SEEQUS4D"],"uri":["http://zotero.org/users/1335753/items/SEEQUS4D"],"itemData":{"id":4075,"type":"article-journal","title":"The social desirability response bias in ethics research","container-title":"Journal of Business Ethics","page":"805–817","volume":"10","issue":"11","source":"Google Scholar","author":[{"family":"Randall","given":"Donna M."},{"family":"Fernandes","given":"Maria F."}],"issued":{"date-parts":[["1991"]]},"accessed":{"date-parts":[["2014",8,12]]}}}],"schema":"https://github.com/citation-style-language/schema/raw/master/csl-citation.json"} </w:instrText>
      </w:r>
      <w:r>
        <w:rPr>
          <w:sz w:val="20"/>
          <w:szCs w:val="20"/>
        </w:rPr>
        <w:fldChar w:fldCharType="separate"/>
      </w:r>
      <w:r w:rsidRPr="00960DD5">
        <w:rPr>
          <w:sz w:val="20"/>
        </w:rPr>
        <w:t xml:space="preserve">Donna M. Randall and Maria F. Fernandes, </w:t>
      </w:r>
      <w:r>
        <w:rPr>
          <w:sz w:val="20"/>
        </w:rPr>
        <w:t>'</w:t>
      </w:r>
      <w:r w:rsidRPr="00960DD5">
        <w:rPr>
          <w:sz w:val="20"/>
        </w:rPr>
        <w:t>The Social Desirability Response Bias in Ethics Research</w:t>
      </w:r>
      <w:r>
        <w:rPr>
          <w:sz w:val="20"/>
        </w:rPr>
        <w:t>'</w:t>
      </w:r>
      <w:r w:rsidRPr="00960DD5">
        <w:rPr>
          <w:sz w:val="20"/>
        </w:rPr>
        <w:t xml:space="preserve"> </w:t>
      </w:r>
      <w:r>
        <w:rPr>
          <w:sz w:val="20"/>
        </w:rPr>
        <w:t xml:space="preserve">(1991) </w:t>
      </w:r>
      <w:r w:rsidRPr="00960DD5">
        <w:rPr>
          <w:i/>
          <w:iCs/>
          <w:sz w:val="20"/>
        </w:rPr>
        <w:t>Journal of Business Ethics</w:t>
      </w:r>
      <w:r w:rsidRPr="00960DD5">
        <w:rPr>
          <w:sz w:val="20"/>
        </w:rPr>
        <w:t xml:space="preserve"> </w:t>
      </w:r>
      <w:r>
        <w:rPr>
          <w:sz w:val="20"/>
        </w:rPr>
        <w:t xml:space="preserve"> </w:t>
      </w:r>
      <w:r w:rsidRPr="00960DD5">
        <w:rPr>
          <w:sz w:val="20"/>
        </w:rPr>
        <w:t>805.</w:t>
      </w:r>
      <w:r>
        <w:rPr>
          <w:sz w:val="20"/>
          <w:szCs w:val="20"/>
        </w:rPr>
        <w:fldChar w:fldCharType="end"/>
      </w:r>
    </w:p>
  </w:footnote>
  <w:footnote w:id="54">
    <w:p w14:paraId="0C9A4587" w14:textId="775FF57A" w:rsidR="00EE0491" w:rsidRDefault="00EE0491" w:rsidP="00D80A2E">
      <w:pPr>
        <w:pStyle w:val="FootnoteText"/>
      </w:pPr>
      <w:r>
        <w:rPr>
          <w:rStyle w:val="FootnoteReference"/>
        </w:rPr>
        <w:footnoteRef/>
      </w:r>
      <w:r>
        <w:t xml:space="preserve"> Whilst practitioners distinguished regulatory requirements, ‘criminal’ prohibitions and civil obligations, the distinctions are not conceptually clear cut.  See, e.g., </w:t>
      </w:r>
      <w:r w:rsidRPr="00D12FD4">
        <w:rPr>
          <w:rFonts w:asciiTheme="majorHAnsi" w:hAnsiTheme="majorHAnsi"/>
          <w:lang w:val="en-US"/>
        </w:rPr>
        <w:t xml:space="preserve">Matthew Dyson, </w:t>
      </w:r>
      <w:r w:rsidRPr="00EE0491">
        <w:rPr>
          <w:rFonts w:asciiTheme="majorHAnsi" w:hAnsiTheme="majorHAnsi"/>
          <w:i/>
          <w:lang w:val="en-US"/>
        </w:rPr>
        <w:t>Unravelling Tort and Crime</w:t>
      </w:r>
      <w:r w:rsidRPr="00D12FD4">
        <w:rPr>
          <w:rFonts w:asciiTheme="majorHAnsi" w:hAnsiTheme="majorHAnsi"/>
          <w:lang w:val="en-US"/>
        </w:rPr>
        <w:t xml:space="preserve"> </w:t>
      </w:r>
      <w:proofErr w:type="gramStart"/>
      <w:r w:rsidRPr="00D12FD4">
        <w:rPr>
          <w:rFonts w:asciiTheme="majorHAnsi" w:hAnsiTheme="majorHAnsi"/>
          <w:lang w:val="en-US"/>
        </w:rPr>
        <w:t>( 2014</w:t>
      </w:r>
      <w:proofErr w:type="gramEnd"/>
      <w:r w:rsidRPr="00D12FD4">
        <w:rPr>
          <w:rFonts w:asciiTheme="majorHAnsi" w:hAnsiTheme="majorHAnsi"/>
          <w:lang w:val="en-US"/>
        </w:rPr>
        <w:t>).</w:t>
      </w:r>
    </w:p>
  </w:footnote>
  <w:footnote w:id="55">
    <w:p w14:paraId="0851A084" w14:textId="3CDF6386" w:rsidR="00EE0491" w:rsidRDefault="00EE0491">
      <w:pPr>
        <w:pStyle w:val="FootnoteText"/>
      </w:pPr>
      <w:r>
        <w:rPr>
          <w:rStyle w:val="FootnoteReference"/>
        </w:rPr>
        <w:footnoteRef/>
      </w:r>
      <w:r>
        <w:t xml:space="preserve"> </w:t>
      </w:r>
      <w:r w:rsidRPr="005B590A">
        <w:rPr>
          <w:i/>
        </w:rPr>
        <w:t>Sharpe v Addison</w:t>
      </w:r>
      <w:r>
        <w:t xml:space="preserve"> </w:t>
      </w:r>
      <w:r w:rsidRPr="005B590A">
        <w:t>[2003] All ER (D) 403 (Jul)</w:t>
      </w:r>
    </w:p>
  </w:footnote>
  <w:footnote w:id="56">
    <w:p w14:paraId="17B45ECC" w14:textId="509BBC2F" w:rsidR="00EE0491" w:rsidRDefault="00EE0491">
      <w:pPr>
        <w:pStyle w:val="FootnoteText"/>
      </w:pPr>
      <w:r>
        <w:rPr>
          <w:rStyle w:val="FootnoteReference"/>
        </w:rPr>
        <w:footnoteRef/>
      </w:r>
      <w:r>
        <w:t xml:space="preserve"> </w:t>
      </w:r>
      <w:r w:rsidRPr="0077648D">
        <w:t xml:space="preserve">Stephen L Pepper, </w:t>
      </w:r>
      <w:r>
        <w:t>‘</w:t>
      </w:r>
      <w:r w:rsidRPr="0077648D">
        <w:t xml:space="preserve">The Lawyer’s Amoral Ethical Role: A </w:t>
      </w:r>
      <w:proofErr w:type="spellStart"/>
      <w:r w:rsidRPr="0077648D">
        <w:t>Defense</w:t>
      </w:r>
      <w:proofErr w:type="spellEnd"/>
      <w:r w:rsidRPr="0077648D">
        <w:t>, a Problem, and Some Possibilities</w:t>
      </w:r>
      <w:r>
        <w:t>’</w:t>
      </w:r>
      <w:r w:rsidRPr="0077648D">
        <w:t xml:space="preserve"> </w:t>
      </w:r>
      <w:r>
        <w:t xml:space="preserve">(1986) </w:t>
      </w:r>
      <w:r w:rsidRPr="00EE0491">
        <w:rPr>
          <w:i/>
        </w:rPr>
        <w:t>American Bar Foundation Research Journal</w:t>
      </w:r>
      <w:r w:rsidRPr="0077648D">
        <w:t xml:space="preserve"> 24; D </w:t>
      </w:r>
      <w:proofErr w:type="spellStart"/>
      <w:r w:rsidRPr="0077648D">
        <w:t>Markovits</w:t>
      </w:r>
      <w:proofErr w:type="spellEnd"/>
      <w:r>
        <w:t>,</w:t>
      </w:r>
      <w:r w:rsidRPr="0077648D">
        <w:t xml:space="preserve"> </w:t>
      </w:r>
      <w:r w:rsidRPr="00EE0491">
        <w:rPr>
          <w:i/>
        </w:rPr>
        <w:t xml:space="preserve">A Modern Legal Ethics: Adversary Advocacy in a Democratic Age </w:t>
      </w:r>
      <w:r w:rsidRPr="0077648D">
        <w:t>(</w:t>
      </w:r>
      <w:r>
        <w:t>2009)</w:t>
      </w:r>
      <w:r w:rsidRPr="0077648D">
        <w:t xml:space="preserve">; Charles Fried, </w:t>
      </w:r>
      <w:r>
        <w:t>‘</w:t>
      </w:r>
      <w:r w:rsidRPr="0077648D">
        <w:t>Lawyer as Friend: The Moral Foundations of the Lawyer-Client Relation</w:t>
      </w:r>
      <w:r>
        <w:t>’</w:t>
      </w:r>
      <w:r w:rsidRPr="0077648D">
        <w:t xml:space="preserve"> </w:t>
      </w:r>
      <w:r>
        <w:t xml:space="preserve">(1975) 85 </w:t>
      </w:r>
      <w:r w:rsidRPr="00EE0491">
        <w:rPr>
          <w:i/>
        </w:rPr>
        <w:t xml:space="preserve">Yale. </w:t>
      </w:r>
      <w:proofErr w:type="gramStart"/>
      <w:r w:rsidRPr="00EE0491">
        <w:rPr>
          <w:i/>
        </w:rPr>
        <w:t>LJ</w:t>
      </w:r>
      <w:r w:rsidRPr="0077648D">
        <w:t xml:space="preserve"> </w:t>
      </w:r>
      <w:r>
        <w:t xml:space="preserve"> </w:t>
      </w:r>
      <w:r w:rsidRPr="0077648D">
        <w:t>1060</w:t>
      </w:r>
      <w:proofErr w:type="gramEnd"/>
      <w:r w:rsidRPr="0077648D">
        <w:t xml:space="preserve">; Tim Dare, </w:t>
      </w:r>
      <w:r>
        <w:t>‘</w:t>
      </w:r>
      <w:r w:rsidRPr="0077648D">
        <w:t>Mere-Zeal, Hyper-Zeal and the Ethical Obligations of Lawyers</w:t>
      </w:r>
      <w:r>
        <w:t>’</w:t>
      </w:r>
      <w:r w:rsidRPr="0077648D">
        <w:t xml:space="preserve"> </w:t>
      </w:r>
      <w:r>
        <w:t xml:space="preserve">(2004) 7 </w:t>
      </w:r>
      <w:r w:rsidRPr="00EE0491">
        <w:rPr>
          <w:i/>
        </w:rPr>
        <w:t>Legal Ethics</w:t>
      </w:r>
      <w:r w:rsidRPr="0077648D">
        <w:t xml:space="preserve"> 24–38.</w:t>
      </w:r>
    </w:p>
  </w:footnote>
  <w:footnote w:id="57">
    <w:p w14:paraId="0AA1521F" w14:textId="7A6A5663" w:rsidR="00EE0491" w:rsidRPr="00CE3701" w:rsidRDefault="00EE0491" w:rsidP="00BE7187">
      <w:pPr>
        <w:spacing w:line="240" w:lineRule="auto"/>
        <w:jc w:val="left"/>
        <w:rPr>
          <w:sz w:val="20"/>
          <w:szCs w:val="20"/>
        </w:rPr>
      </w:pPr>
      <w:r w:rsidRPr="00CE3701">
        <w:rPr>
          <w:rStyle w:val="FootnoteReference"/>
          <w:sz w:val="20"/>
          <w:szCs w:val="20"/>
        </w:rPr>
        <w:footnoteRef/>
      </w:r>
      <w:r w:rsidRPr="00CE3701">
        <w:rPr>
          <w:sz w:val="20"/>
          <w:szCs w:val="20"/>
        </w:rPr>
        <w:t xml:space="preserve"> </w:t>
      </w:r>
      <w:r w:rsidRPr="00EE0491">
        <w:rPr>
          <w:i/>
          <w:sz w:val="20"/>
          <w:szCs w:val="20"/>
        </w:rPr>
        <w:t>SRA Handbook and Code of Conduct</w:t>
      </w:r>
      <w:r w:rsidRPr="00CE3701">
        <w:rPr>
          <w:sz w:val="20"/>
          <w:szCs w:val="20"/>
        </w:rPr>
        <w:t>, Part 1</w:t>
      </w:r>
    </w:p>
  </w:footnote>
  <w:footnote w:id="58">
    <w:p w14:paraId="41BC4647" w14:textId="6DB04E8A" w:rsidR="00EE0491" w:rsidRPr="00CE3701" w:rsidRDefault="00EE0491" w:rsidP="00582B70">
      <w:pPr>
        <w:spacing w:line="240" w:lineRule="auto"/>
        <w:jc w:val="left"/>
        <w:rPr>
          <w:sz w:val="20"/>
          <w:szCs w:val="20"/>
        </w:rPr>
      </w:pPr>
      <w:r w:rsidRPr="00CE3701">
        <w:rPr>
          <w:rStyle w:val="FootnoteReference"/>
          <w:sz w:val="20"/>
          <w:szCs w:val="20"/>
        </w:rPr>
        <w:footnoteRef/>
      </w:r>
      <w:r w:rsidRPr="00CE3701">
        <w:rPr>
          <w:sz w:val="20"/>
          <w:szCs w:val="20"/>
        </w:rPr>
        <w:t xml:space="preserve"> </w:t>
      </w:r>
      <w:r>
        <w:rPr>
          <w:sz w:val="20"/>
          <w:szCs w:val="20"/>
        </w:rPr>
        <w:t>Id.</w:t>
      </w:r>
    </w:p>
  </w:footnote>
  <w:footnote w:id="59">
    <w:p w14:paraId="0F39A745" w14:textId="5AFC1BC2" w:rsidR="00EE0491" w:rsidRDefault="00EE0491" w:rsidP="00350FB4">
      <w:pPr>
        <w:pStyle w:val="FootnoteText"/>
      </w:pPr>
      <w:r>
        <w:rPr>
          <w:rStyle w:val="FootnoteReference"/>
        </w:rPr>
        <w:footnoteRef/>
      </w:r>
      <w:r>
        <w:t xml:space="preserve"> </w:t>
      </w:r>
      <w:r w:rsidRPr="0077648D">
        <w:t xml:space="preserve">Maryam </w:t>
      </w:r>
      <w:proofErr w:type="spellStart"/>
      <w:r w:rsidRPr="0077648D">
        <w:t>Kouchaki</w:t>
      </w:r>
      <w:proofErr w:type="spellEnd"/>
      <w:r w:rsidRPr="0077648D">
        <w:t xml:space="preserve"> et al., </w:t>
      </w:r>
      <w:r>
        <w:t>‘</w:t>
      </w:r>
      <w:r w:rsidRPr="0077648D">
        <w:t>Seeing Green: Mere Exposure to Money Triggers a Business Decision Frame and Unethical Outcomes</w:t>
      </w:r>
      <w:r>
        <w:t>’</w:t>
      </w:r>
      <w:r w:rsidRPr="0077648D">
        <w:t xml:space="preserve"> (2013)</w:t>
      </w:r>
      <w:r>
        <w:t xml:space="preserve"> </w:t>
      </w:r>
      <w:r w:rsidRPr="0077648D">
        <w:t>12</w:t>
      </w:r>
      <w:r>
        <w:t xml:space="preserve"> </w:t>
      </w:r>
      <w:r w:rsidRPr="00EE0491">
        <w:rPr>
          <w:i/>
        </w:rPr>
        <w:t xml:space="preserve">Organizational </w:t>
      </w:r>
      <w:proofErr w:type="spellStart"/>
      <w:proofErr w:type="gramStart"/>
      <w:r w:rsidRPr="00EE0491">
        <w:rPr>
          <w:i/>
        </w:rPr>
        <w:t>Behavior</w:t>
      </w:r>
      <w:proofErr w:type="spellEnd"/>
      <w:proofErr w:type="gramEnd"/>
      <w:r w:rsidRPr="00EE0491">
        <w:rPr>
          <w:i/>
        </w:rPr>
        <w:t xml:space="preserve"> and Human Decision Processes </w:t>
      </w:r>
      <w:r w:rsidRPr="0077648D">
        <w:t>153</w:t>
      </w:r>
      <w:r>
        <w:t>.</w:t>
      </w:r>
    </w:p>
  </w:footnote>
  <w:footnote w:id="60">
    <w:p w14:paraId="31D2BB3D" w14:textId="5B5ED8F8" w:rsidR="00EE0491" w:rsidRDefault="00EE0491" w:rsidP="00350FB4">
      <w:pPr>
        <w:pStyle w:val="FootnoteText"/>
      </w:pPr>
      <w:r>
        <w:rPr>
          <w:rStyle w:val="FootnoteReference"/>
        </w:rPr>
        <w:footnoteRef/>
      </w:r>
      <w:r>
        <w:t xml:space="preserve"> See references at n 16-33</w:t>
      </w:r>
    </w:p>
  </w:footnote>
  <w:footnote w:id="61">
    <w:p w14:paraId="224DB60E" w14:textId="14C1BBEB" w:rsidR="00EE0491" w:rsidRDefault="00EE0491" w:rsidP="003D0406">
      <w:pPr>
        <w:pStyle w:val="FootnoteText"/>
      </w:pPr>
      <w:r>
        <w:rPr>
          <w:rStyle w:val="FootnoteReference"/>
        </w:rPr>
        <w:footnoteRef/>
      </w:r>
      <w:r>
        <w:t xml:space="preserve"> For example, </w:t>
      </w:r>
      <w:r w:rsidRPr="00B926B2">
        <w:t xml:space="preserve"> </w:t>
      </w:r>
      <w:r w:rsidRPr="0077648D">
        <w:t xml:space="preserve">Maryam </w:t>
      </w:r>
      <w:proofErr w:type="spellStart"/>
      <w:r w:rsidRPr="0077648D">
        <w:t>Kouchaki</w:t>
      </w:r>
      <w:proofErr w:type="spellEnd"/>
      <w:r w:rsidRPr="0077648D">
        <w:t xml:space="preserve"> et al., </w:t>
      </w:r>
      <w:r>
        <w:t>‘</w:t>
      </w:r>
      <w:r w:rsidRPr="0077648D">
        <w:t>Seeing Green: Mere Exposure to Money Triggers a Business Decision Frame and Unethical Outcomes</w:t>
      </w:r>
      <w:r>
        <w:t>’</w:t>
      </w:r>
      <w:r w:rsidRPr="0077648D">
        <w:t xml:space="preserve"> (2013)</w:t>
      </w:r>
      <w:r>
        <w:t xml:space="preserve"> </w:t>
      </w:r>
      <w:r w:rsidRPr="0077648D">
        <w:t>12</w:t>
      </w:r>
      <w:r>
        <w:t xml:space="preserve"> </w:t>
      </w:r>
      <w:r w:rsidRPr="00492B1B">
        <w:rPr>
          <w:i/>
        </w:rPr>
        <w:t xml:space="preserve">Organizational </w:t>
      </w:r>
      <w:proofErr w:type="spellStart"/>
      <w:r w:rsidRPr="00492B1B">
        <w:rPr>
          <w:i/>
        </w:rPr>
        <w:t>Behavior</w:t>
      </w:r>
      <w:proofErr w:type="spellEnd"/>
      <w:r w:rsidRPr="00492B1B">
        <w:rPr>
          <w:i/>
        </w:rPr>
        <w:t xml:space="preserve"> and Human Decision Processes </w:t>
      </w:r>
      <w:r w:rsidRPr="0077648D">
        <w:t>153</w:t>
      </w:r>
    </w:p>
  </w:footnote>
  <w:footnote w:id="62">
    <w:p w14:paraId="224392C0" w14:textId="2F3C124F" w:rsidR="00EE0491" w:rsidRDefault="00EE0491" w:rsidP="00DB1176">
      <w:pPr>
        <w:pStyle w:val="FootnoteText"/>
      </w:pPr>
      <w:r>
        <w:rPr>
          <w:rStyle w:val="FootnoteReference"/>
        </w:rPr>
        <w:footnoteRef/>
      </w:r>
      <w:r>
        <w:t xml:space="preserve"> See references at  n.50</w:t>
      </w:r>
    </w:p>
  </w:footnote>
  <w:footnote w:id="63">
    <w:p w14:paraId="3302BC6F" w14:textId="7F85F23E" w:rsidR="00EE0491" w:rsidRDefault="00EE0491">
      <w:pPr>
        <w:pStyle w:val="FootnoteText"/>
      </w:pPr>
      <w:r>
        <w:rPr>
          <w:rStyle w:val="FootnoteReference"/>
        </w:rPr>
        <w:footnoteRef/>
      </w:r>
      <w:r>
        <w:t xml:space="preserve"> T</w:t>
      </w:r>
      <w:r w:rsidRPr="00CA1835">
        <w:t xml:space="preserve">he </w:t>
      </w:r>
      <w:r w:rsidRPr="00A64A6D">
        <w:t xml:space="preserve">Queensland Ethics Survey </w:t>
      </w:r>
      <w:r>
        <w:t>&lt;</w:t>
      </w:r>
      <w:r w:rsidRPr="00A64A6D">
        <w:t>http://www.lsc.qld.gov.au/ethics-checks/surveys</w:t>
      </w:r>
      <w:r>
        <w:t>&gt;</w:t>
      </w:r>
      <w:r w:rsidRPr="00A64A6D">
        <w:t xml:space="preserve"> and Josephine Palermo and Adrian Evans, </w:t>
      </w:r>
      <w:r>
        <w:t>‘</w:t>
      </w:r>
      <w:r w:rsidRPr="00EE0491">
        <w:t xml:space="preserve">Zero Impact: Are Lawyers Values Affected by Law </w:t>
      </w:r>
      <w:proofErr w:type="gramStart"/>
      <w:r w:rsidRPr="00EE0491">
        <w:t>School</w:t>
      </w:r>
      <w:r w:rsidRPr="00B926B2">
        <w:t>’</w:t>
      </w:r>
      <w:r w:rsidRPr="00A64A6D">
        <w:t xml:space="preserve"> </w:t>
      </w:r>
      <w:r>
        <w:t xml:space="preserve"> (</w:t>
      </w:r>
      <w:proofErr w:type="gramEnd"/>
      <w:r>
        <w:t xml:space="preserve">2005) 8(2) </w:t>
      </w:r>
      <w:r w:rsidRPr="00EE0491">
        <w:rPr>
          <w:i/>
        </w:rPr>
        <w:t>Legal Ethics</w:t>
      </w:r>
      <w:r w:rsidRPr="00A64A6D">
        <w:t xml:space="preserve"> 240. </w:t>
      </w:r>
      <w:r>
        <w:t xml:space="preserve">  A third vignette not applicable to the commercial context and so less illuminating to this article was also used.</w:t>
      </w:r>
    </w:p>
  </w:footnote>
  <w:footnote w:id="64">
    <w:p w14:paraId="1E38A24C" w14:textId="598A1A5D" w:rsidR="00EE0491" w:rsidRPr="00CE3701" w:rsidRDefault="00EE0491" w:rsidP="00CE3701">
      <w:pPr>
        <w:spacing w:line="240" w:lineRule="auto"/>
        <w:jc w:val="left"/>
        <w:rPr>
          <w:sz w:val="20"/>
          <w:szCs w:val="20"/>
        </w:rPr>
      </w:pPr>
      <w:r w:rsidRPr="00CE3701">
        <w:rPr>
          <w:rStyle w:val="FootnoteReference"/>
          <w:sz w:val="20"/>
          <w:szCs w:val="20"/>
        </w:rPr>
        <w:footnoteRef/>
      </w:r>
      <w:r w:rsidRPr="00CE3701">
        <w:rPr>
          <w:sz w:val="20"/>
          <w:szCs w:val="20"/>
        </w:rPr>
        <w:t xml:space="preserve"> We do not regard interviews such as these as being a good vehicle for exploring the frequency of ethical problems</w:t>
      </w:r>
      <w:r>
        <w:rPr>
          <w:sz w:val="20"/>
          <w:szCs w:val="20"/>
        </w:rPr>
        <w:t>.  T</w:t>
      </w:r>
      <w:r w:rsidRPr="00CE3701">
        <w:rPr>
          <w:sz w:val="20"/>
          <w:szCs w:val="20"/>
        </w:rPr>
        <w:t>here is too much of a bias against admitting to there being a problem (especially because one is dealing with elite groups).</w:t>
      </w:r>
      <w:r>
        <w:rPr>
          <w:sz w:val="20"/>
          <w:szCs w:val="20"/>
        </w:rPr>
        <w:t xml:space="preserve">  </w:t>
      </w:r>
      <w:r w:rsidRPr="00CE3701">
        <w:rPr>
          <w:sz w:val="20"/>
          <w:szCs w:val="20"/>
        </w:rPr>
        <w:t xml:space="preserve">Nevertheless, as our interviewees proceeded they began to recall </w:t>
      </w:r>
      <w:r>
        <w:rPr>
          <w:sz w:val="20"/>
          <w:szCs w:val="20"/>
        </w:rPr>
        <w:t xml:space="preserve">some </w:t>
      </w:r>
      <w:r w:rsidRPr="00CE3701">
        <w:rPr>
          <w:sz w:val="20"/>
          <w:szCs w:val="20"/>
        </w:rPr>
        <w:t xml:space="preserve">matters of concern.  </w:t>
      </w:r>
    </w:p>
  </w:footnote>
  <w:footnote w:id="65">
    <w:p w14:paraId="2A8E3CD3" w14:textId="509FF182" w:rsidR="00EE0491" w:rsidRPr="00CE3701" w:rsidRDefault="00EE0491" w:rsidP="00CD11C1">
      <w:pPr>
        <w:pStyle w:val="FootnoteText"/>
        <w:jc w:val="left"/>
      </w:pPr>
      <w:r w:rsidRPr="00CE3701">
        <w:rPr>
          <w:rStyle w:val="FootnoteReference"/>
        </w:rPr>
        <w:footnoteRef/>
      </w:r>
      <w:r w:rsidRPr="00CE3701">
        <w:t xml:space="preserve"> See, for example, </w:t>
      </w:r>
      <w:proofErr w:type="spellStart"/>
      <w:r>
        <w:t>Langevoort</w:t>
      </w:r>
      <w:proofErr w:type="spellEnd"/>
      <w:r>
        <w:t xml:space="preserve"> n.30 and </w:t>
      </w:r>
      <w:r w:rsidRPr="00300C57">
        <w:t xml:space="preserve">Donald C. </w:t>
      </w:r>
      <w:proofErr w:type="spellStart"/>
      <w:r w:rsidRPr="00300C57">
        <w:t>Langevoort</w:t>
      </w:r>
      <w:proofErr w:type="spellEnd"/>
      <w:r w:rsidRPr="00300C57">
        <w:t xml:space="preserve">, </w:t>
      </w:r>
      <w:r>
        <w:t>‘</w:t>
      </w:r>
      <w:r w:rsidRPr="00300C57">
        <w:t>Chasing the Greased Pig Down Wall Street: A Gatekeeper’s Guide to the Psychology, Culture, and Ethics of Financial Risk Taking</w:t>
      </w:r>
      <w:r>
        <w:t>’</w:t>
      </w:r>
      <w:r w:rsidRPr="00300C57">
        <w:t xml:space="preserve"> (2010)</w:t>
      </w:r>
      <w:r>
        <w:t xml:space="preserve"> 96 </w:t>
      </w:r>
      <w:r w:rsidRPr="00EE0491">
        <w:rPr>
          <w:i/>
        </w:rPr>
        <w:t>Cornell L. Rev</w:t>
      </w:r>
      <w:r w:rsidRPr="00300C57">
        <w:t>. 1209.</w:t>
      </w:r>
    </w:p>
  </w:footnote>
  <w:footnote w:id="66">
    <w:p w14:paraId="700EF65B" w14:textId="721E0100" w:rsidR="00EE0491" w:rsidRPr="00CE3701" w:rsidRDefault="00EE0491" w:rsidP="009E523A">
      <w:pPr>
        <w:tabs>
          <w:tab w:val="left" w:pos="5010"/>
        </w:tabs>
        <w:spacing w:line="240" w:lineRule="auto"/>
        <w:jc w:val="left"/>
        <w:rPr>
          <w:sz w:val="20"/>
          <w:szCs w:val="20"/>
        </w:rPr>
      </w:pPr>
      <w:r w:rsidRPr="00CE3701">
        <w:rPr>
          <w:rStyle w:val="FootnoteReference"/>
          <w:sz w:val="20"/>
          <w:szCs w:val="20"/>
        </w:rPr>
        <w:footnoteRef/>
      </w:r>
      <w:r w:rsidRPr="00CE3701">
        <w:rPr>
          <w:sz w:val="20"/>
          <w:szCs w:val="20"/>
        </w:rPr>
        <w:t xml:space="preserve"> </w:t>
      </w:r>
      <w:r w:rsidRPr="00A73737">
        <w:rPr>
          <w:rFonts w:eastAsia="Times New Roman"/>
          <w:sz w:val="20"/>
          <w:szCs w:val="20"/>
          <w:bdr w:val="none" w:sz="0" w:space="0" w:color="auto" w:frame="1"/>
        </w:rPr>
        <w:t>Nelson and Nielsen</w:t>
      </w:r>
      <w:r>
        <w:rPr>
          <w:rFonts w:eastAsia="Times New Roman"/>
          <w:sz w:val="20"/>
          <w:szCs w:val="20"/>
          <w:bdr w:val="none" w:sz="0" w:space="0" w:color="auto" w:frame="1"/>
        </w:rPr>
        <w:t xml:space="preserve">, n. 21, </w:t>
      </w:r>
      <w:r w:rsidRPr="00CE3701">
        <w:rPr>
          <w:rFonts w:eastAsia="Times New Roman"/>
          <w:sz w:val="20"/>
          <w:szCs w:val="20"/>
          <w:bdr w:val="none" w:sz="0" w:space="0" w:color="auto" w:frame="1"/>
        </w:rPr>
        <w:t>p</w:t>
      </w:r>
      <w:r>
        <w:rPr>
          <w:rFonts w:eastAsia="Times New Roman"/>
          <w:sz w:val="20"/>
          <w:szCs w:val="20"/>
          <w:bdr w:val="none" w:sz="0" w:space="0" w:color="auto" w:frame="1"/>
        </w:rPr>
        <w:t>p</w:t>
      </w:r>
      <w:r w:rsidRPr="00CE3701">
        <w:rPr>
          <w:rFonts w:eastAsia="Times New Roman"/>
          <w:sz w:val="20"/>
          <w:szCs w:val="20"/>
          <w:bdr w:val="none" w:sz="0" w:space="0" w:color="auto" w:frame="1"/>
        </w:rPr>
        <w:t>. 469-470</w:t>
      </w:r>
      <w:r>
        <w:rPr>
          <w:rFonts w:eastAsia="Times New Roman"/>
          <w:sz w:val="20"/>
          <w:szCs w:val="20"/>
          <w:bdr w:val="none" w:sz="0" w:space="0" w:color="auto" w:frame="1"/>
        </w:rPr>
        <w:tab/>
      </w:r>
    </w:p>
  </w:footnote>
  <w:footnote w:id="67">
    <w:p w14:paraId="5B4F3EEC" w14:textId="2300F89F" w:rsidR="00EE0491" w:rsidRPr="00CE3701" w:rsidRDefault="00EE0491" w:rsidP="00CE3701">
      <w:pPr>
        <w:spacing w:line="240" w:lineRule="auto"/>
        <w:jc w:val="left"/>
        <w:rPr>
          <w:sz w:val="20"/>
          <w:szCs w:val="20"/>
        </w:rPr>
      </w:pPr>
      <w:r w:rsidRPr="00CE3701">
        <w:rPr>
          <w:rStyle w:val="FootnoteReference"/>
          <w:sz w:val="20"/>
          <w:szCs w:val="20"/>
        </w:rPr>
        <w:footnoteRef/>
      </w:r>
      <w:r w:rsidRPr="00CE3701">
        <w:rPr>
          <w:sz w:val="20"/>
          <w:szCs w:val="20"/>
        </w:rPr>
        <w:t xml:space="preserve"> See references</w:t>
      </w:r>
      <w:r>
        <w:rPr>
          <w:sz w:val="20"/>
          <w:szCs w:val="20"/>
        </w:rPr>
        <w:t xml:space="preserve"> </w:t>
      </w:r>
      <w:r w:rsidRPr="00CE3701">
        <w:rPr>
          <w:sz w:val="20"/>
          <w:szCs w:val="20"/>
        </w:rPr>
        <w:t xml:space="preserve">at n </w:t>
      </w:r>
      <w:r>
        <w:rPr>
          <w:sz w:val="20"/>
          <w:szCs w:val="20"/>
        </w:rPr>
        <w:t>58.</w:t>
      </w:r>
    </w:p>
  </w:footnote>
  <w:footnote w:id="68">
    <w:p w14:paraId="0497325D" w14:textId="0C5D6062" w:rsidR="00C1508E" w:rsidRDefault="00C1508E">
      <w:pPr>
        <w:pStyle w:val="FootnoteText"/>
      </w:pPr>
      <w:r>
        <w:rPr>
          <w:rStyle w:val="FootnoteReference"/>
        </w:rPr>
        <w:footnoteRef/>
      </w:r>
      <w:r>
        <w:t xml:space="preserve"> Ben W. </w:t>
      </w:r>
      <w:proofErr w:type="spellStart"/>
      <w:r>
        <w:t>Heineman</w:t>
      </w:r>
      <w:proofErr w:type="spellEnd"/>
      <w:r>
        <w:t xml:space="preserve">, Jr., William F. Lee and David B. Wilkins (2014) ‘Lawyers as Professionals and as Citizens: Key Roles and Responsibilities in the 21st Century’ </w:t>
      </w:r>
      <w:hyperlink r:id="rId7" w:history="1">
        <w:r w:rsidRPr="0054252C">
          <w:rPr>
            <w:rStyle w:val="Hyperlink"/>
          </w:rPr>
          <w:t>https://clp.law.harvard.edu/assets/Professionalism-Project-Essay_11.20.14.pdf</w:t>
        </w:r>
      </w:hyperlink>
      <w:r>
        <w:t xml:space="preserve"> </w:t>
      </w:r>
    </w:p>
  </w:footnote>
  <w:footnote w:id="69">
    <w:p w14:paraId="77068C09" w14:textId="7E4E4A52" w:rsidR="00EE0491" w:rsidRDefault="00EE0491" w:rsidP="003C1B42">
      <w:pPr>
        <w:pStyle w:val="FootnoteText"/>
      </w:pPr>
      <w:r>
        <w:rPr>
          <w:rStyle w:val="FootnoteReference"/>
        </w:rPr>
        <w:footnoteRef/>
      </w:r>
      <w:r>
        <w:t xml:space="preserve"> </w:t>
      </w:r>
      <w:r w:rsidRPr="003C1B42">
        <w:rPr>
          <w:rStyle w:val="apple-converted-space"/>
          <w:rFonts w:ascii="Georgia" w:hAnsi="Georgia"/>
          <w:color w:val="333333"/>
          <w:shd w:val="clear" w:color="auto" w:fill="FFFFFF"/>
        </w:rPr>
        <w:t xml:space="preserve"> </w:t>
      </w:r>
      <w:proofErr w:type="gramStart"/>
      <w:r w:rsidRPr="003C1B42">
        <w:rPr>
          <w:rStyle w:val="apple-converted-space"/>
          <w:rFonts w:ascii="Georgia" w:hAnsi="Georgia"/>
          <w:i/>
          <w:color w:val="333333"/>
          <w:shd w:val="clear" w:color="auto" w:fill="FFFFFF"/>
        </w:rPr>
        <w:t>Shaw v Logue</w:t>
      </w:r>
      <w:r>
        <w:rPr>
          <w:rStyle w:val="apple-converted-space"/>
          <w:rFonts w:ascii="Georgia" w:hAnsi="Georgia"/>
          <w:color w:val="333333"/>
          <w:shd w:val="clear" w:color="auto" w:fill="FFFFFF"/>
        </w:rPr>
        <w:t xml:space="preserve"> </w:t>
      </w:r>
      <w:r w:rsidRPr="003C1B42">
        <w:rPr>
          <w:rStyle w:val="apple-converted-space"/>
          <w:rFonts w:ascii="Georgia" w:hAnsi="Georgia"/>
          <w:color w:val="333333"/>
          <w:shd w:val="clear" w:color="auto" w:fill="FFFFFF"/>
        </w:rPr>
        <w:t>[2014] EWHC 5 (Admin).</w:t>
      </w:r>
      <w:proofErr w:type="gramEnd"/>
    </w:p>
  </w:footnote>
  <w:footnote w:id="70">
    <w:p w14:paraId="1E983FC9" w14:textId="34414D74" w:rsidR="00EE0491" w:rsidRPr="00CE3701" w:rsidRDefault="00EE0491" w:rsidP="00EE4BEE">
      <w:pPr>
        <w:pStyle w:val="FootnoteText"/>
        <w:jc w:val="left"/>
      </w:pPr>
      <w:r w:rsidRPr="00CE3701">
        <w:rPr>
          <w:rStyle w:val="FootnoteReference"/>
        </w:rPr>
        <w:footnoteRef/>
      </w:r>
      <w:r>
        <w:t xml:space="preserve"> See </w:t>
      </w:r>
      <w:proofErr w:type="spellStart"/>
      <w:r>
        <w:t>Rostain</w:t>
      </w:r>
      <w:proofErr w:type="spellEnd"/>
      <w:r>
        <w:t xml:space="preserve"> </w:t>
      </w:r>
      <w:proofErr w:type="gramStart"/>
      <w:r>
        <w:t xml:space="preserve">n </w:t>
      </w:r>
      <w:r w:rsidRPr="00CE3701">
        <w:t xml:space="preserve"> </w:t>
      </w:r>
      <w:r>
        <w:t>23</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AB5F" w14:textId="77777777" w:rsidR="00EE0491" w:rsidRPr="00085788" w:rsidRDefault="00EE0491" w:rsidP="0019522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8E4A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D7B0C"/>
    <w:multiLevelType w:val="multilevel"/>
    <w:tmpl w:val="BFBC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B76B3"/>
    <w:multiLevelType w:val="hybridMultilevel"/>
    <w:tmpl w:val="240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F1479"/>
    <w:multiLevelType w:val="hybridMultilevel"/>
    <w:tmpl w:val="27AAEBE2"/>
    <w:lvl w:ilvl="0" w:tplc="3BB4C892">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57825"/>
    <w:multiLevelType w:val="hybridMultilevel"/>
    <w:tmpl w:val="E3C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E40A14"/>
    <w:multiLevelType w:val="hybridMultilevel"/>
    <w:tmpl w:val="AF526C8A"/>
    <w:lvl w:ilvl="0" w:tplc="8CBEB54E">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0B1AC9"/>
    <w:multiLevelType w:val="hybridMultilevel"/>
    <w:tmpl w:val="6BE6D792"/>
    <w:lvl w:ilvl="0" w:tplc="943079CC">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7C7EEA"/>
    <w:multiLevelType w:val="hybridMultilevel"/>
    <w:tmpl w:val="7C98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383BD2"/>
    <w:multiLevelType w:val="hybridMultilevel"/>
    <w:tmpl w:val="3E081BA2"/>
    <w:lvl w:ilvl="0" w:tplc="7D129988">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7C6124"/>
    <w:multiLevelType w:val="hybridMultilevel"/>
    <w:tmpl w:val="EA766A34"/>
    <w:lvl w:ilvl="0" w:tplc="EF9A900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2E0410"/>
    <w:multiLevelType w:val="multilevel"/>
    <w:tmpl w:val="0BD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5348DA"/>
    <w:multiLevelType w:val="hybridMultilevel"/>
    <w:tmpl w:val="5CE643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DE737C"/>
    <w:multiLevelType w:val="hybridMultilevel"/>
    <w:tmpl w:val="593AA224"/>
    <w:lvl w:ilvl="0" w:tplc="48DCA81E">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F422E3"/>
    <w:multiLevelType w:val="hybridMultilevel"/>
    <w:tmpl w:val="4E80F994"/>
    <w:lvl w:ilvl="0" w:tplc="EF9A900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A64797"/>
    <w:multiLevelType w:val="hybridMultilevel"/>
    <w:tmpl w:val="BDA0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E24AA"/>
    <w:multiLevelType w:val="hybridMultilevel"/>
    <w:tmpl w:val="5E18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003AE"/>
    <w:multiLevelType w:val="hybridMultilevel"/>
    <w:tmpl w:val="D896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186FEC"/>
    <w:multiLevelType w:val="hybridMultilevel"/>
    <w:tmpl w:val="0DE450D2"/>
    <w:lvl w:ilvl="0" w:tplc="EF9A900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396C84"/>
    <w:multiLevelType w:val="hybridMultilevel"/>
    <w:tmpl w:val="9476F426"/>
    <w:lvl w:ilvl="0" w:tplc="7D129988">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D751D9"/>
    <w:multiLevelType w:val="hybridMultilevel"/>
    <w:tmpl w:val="610EC8D8"/>
    <w:lvl w:ilvl="0" w:tplc="52F603B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8F555F"/>
    <w:multiLevelType w:val="hybridMultilevel"/>
    <w:tmpl w:val="A49EB49C"/>
    <w:lvl w:ilvl="0" w:tplc="7D129988">
      <w:start w:val="1"/>
      <w:numFmt w:val="bullet"/>
      <w:lvlRestart w:val="0"/>
      <w:lvlText w:val=""/>
      <w:lvlJc w:val="left"/>
      <w:pPr>
        <w:ind w:left="780" w:hanging="363"/>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42523C6"/>
    <w:multiLevelType w:val="hybridMultilevel"/>
    <w:tmpl w:val="382075F0"/>
    <w:lvl w:ilvl="0" w:tplc="7D129988">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0E1B6B"/>
    <w:multiLevelType w:val="hybridMultilevel"/>
    <w:tmpl w:val="3A948C4C"/>
    <w:lvl w:ilvl="0" w:tplc="751061F6">
      <w:start w:val="1"/>
      <w:numFmt w:val="bullet"/>
      <w:lvlRestart w:val="0"/>
      <w:lvlText w:val=""/>
      <w:lvlJc w:val="left"/>
      <w:pPr>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6116061"/>
    <w:multiLevelType w:val="hybridMultilevel"/>
    <w:tmpl w:val="4F64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2C6E62"/>
    <w:multiLevelType w:val="hybridMultilevel"/>
    <w:tmpl w:val="E7DC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1C5924"/>
    <w:multiLevelType w:val="hybridMultilevel"/>
    <w:tmpl w:val="0FCA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222116"/>
    <w:multiLevelType w:val="hybridMultilevel"/>
    <w:tmpl w:val="AD005B88"/>
    <w:lvl w:ilvl="0" w:tplc="75B2CA14">
      <w:start w:val="1"/>
      <w:numFmt w:val="decimal"/>
      <w:lvlRestart w:val="0"/>
      <w:lvlText w:val="%1."/>
      <w:lvlJc w:val="left"/>
      <w:pPr>
        <w:ind w:left="720" w:hanging="363"/>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D14883"/>
    <w:multiLevelType w:val="hybridMultilevel"/>
    <w:tmpl w:val="0D90BFB2"/>
    <w:lvl w:ilvl="0" w:tplc="943079CC">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AA6447"/>
    <w:multiLevelType w:val="hybridMultilevel"/>
    <w:tmpl w:val="DF3A2E52"/>
    <w:lvl w:ilvl="0" w:tplc="422E45B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06C1825"/>
    <w:multiLevelType w:val="multilevel"/>
    <w:tmpl w:val="070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BC5FCA"/>
    <w:multiLevelType w:val="hybridMultilevel"/>
    <w:tmpl w:val="2FB22C4A"/>
    <w:lvl w:ilvl="0" w:tplc="EF9A900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311A38"/>
    <w:multiLevelType w:val="hybridMultilevel"/>
    <w:tmpl w:val="1B60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6D0671"/>
    <w:multiLevelType w:val="hybridMultilevel"/>
    <w:tmpl w:val="93B281C6"/>
    <w:lvl w:ilvl="0" w:tplc="8CBEB54E">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485E0D"/>
    <w:multiLevelType w:val="hybridMultilevel"/>
    <w:tmpl w:val="A4C0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E7E94"/>
    <w:multiLevelType w:val="hybridMultilevel"/>
    <w:tmpl w:val="AAFC2CEE"/>
    <w:lvl w:ilvl="0" w:tplc="E0D4A468">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B37C3"/>
    <w:multiLevelType w:val="hybridMultilevel"/>
    <w:tmpl w:val="E9A02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354FC"/>
    <w:multiLevelType w:val="hybridMultilevel"/>
    <w:tmpl w:val="25326EEE"/>
    <w:lvl w:ilvl="0" w:tplc="EF9A900A">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2A77C4"/>
    <w:multiLevelType w:val="hybridMultilevel"/>
    <w:tmpl w:val="FB884468"/>
    <w:lvl w:ilvl="0" w:tplc="3BB4C892">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7D41C6"/>
    <w:multiLevelType w:val="hybridMultilevel"/>
    <w:tmpl w:val="470CF132"/>
    <w:lvl w:ilvl="0" w:tplc="75B2CA14">
      <w:start w:val="1"/>
      <w:numFmt w:val="decimal"/>
      <w:lvlRestart w:val="0"/>
      <w:lvlText w:val="%1."/>
      <w:lvlJc w:val="left"/>
      <w:pPr>
        <w:ind w:left="720" w:hanging="363"/>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74610C"/>
    <w:multiLevelType w:val="hybridMultilevel"/>
    <w:tmpl w:val="AAC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E328E0"/>
    <w:multiLevelType w:val="hybridMultilevel"/>
    <w:tmpl w:val="CD7E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DB51E7"/>
    <w:multiLevelType w:val="hybridMultilevel"/>
    <w:tmpl w:val="976E03D8"/>
    <w:lvl w:ilvl="0" w:tplc="8CBEB54E">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9"/>
  </w:num>
  <w:num w:numId="4">
    <w:abstractNumId w:val="36"/>
  </w:num>
  <w:num w:numId="5">
    <w:abstractNumId w:val="13"/>
  </w:num>
  <w:num w:numId="6">
    <w:abstractNumId w:val="14"/>
  </w:num>
  <w:num w:numId="7">
    <w:abstractNumId w:val="25"/>
  </w:num>
  <w:num w:numId="8">
    <w:abstractNumId w:val="7"/>
  </w:num>
  <w:num w:numId="9">
    <w:abstractNumId w:val="33"/>
  </w:num>
  <w:num w:numId="10">
    <w:abstractNumId w:val="4"/>
  </w:num>
  <w:num w:numId="11">
    <w:abstractNumId w:val="39"/>
  </w:num>
  <w:num w:numId="12">
    <w:abstractNumId w:val="16"/>
  </w:num>
  <w:num w:numId="13">
    <w:abstractNumId w:val="24"/>
  </w:num>
  <w:num w:numId="14">
    <w:abstractNumId w:val="40"/>
  </w:num>
  <w:num w:numId="15">
    <w:abstractNumId w:val="6"/>
  </w:num>
  <w:num w:numId="16">
    <w:abstractNumId w:val="27"/>
  </w:num>
  <w:num w:numId="17">
    <w:abstractNumId w:val="26"/>
  </w:num>
  <w:num w:numId="18">
    <w:abstractNumId w:val="38"/>
  </w:num>
  <w:num w:numId="19">
    <w:abstractNumId w:val="22"/>
  </w:num>
  <w:num w:numId="20">
    <w:abstractNumId w:val="28"/>
  </w:num>
  <w:num w:numId="21">
    <w:abstractNumId w:val="0"/>
  </w:num>
  <w:num w:numId="22">
    <w:abstractNumId w:val="21"/>
  </w:num>
  <w:num w:numId="23">
    <w:abstractNumId w:val="18"/>
  </w:num>
  <w:num w:numId="24">
    <w:abstractNumId w:val="8"/>
  </w:num>
  <w:num w:numId="25">
    <w:abstractNumId w:val="20"/>
  </w:num>
  <w:num w:numId="26">
    <w:abstractNumId w:val="3"/>
  </w:num>
  <w:num w:numId="27">
    <w:abstractNumId w:val="37"/>
  </w:num>
  <w:num w:numId="28">
    <w:abstractNumId w:val="11"/>
  </w:num>
  <w:num w:numId="29">
    <w:abstractNumId w:val="31"/>
  </w:num>
  <w:num w:numId="30">
    <w:abstractNumId w:val="19"/>
  </w:num>
  <w:num w:numId="31">
    <w:abstractNumId w:val="10"/>
  </w:num>
  <w:num w:numId="32">
    <w:abstractNumId w:val="29"/>
  </w:num>
  <w:num w:numId="33">
    <w:abstractNumId w:val="41"/>
  </w:num>
  <w:num w:numId="34">
    <w:abstractNumId w:val="5"/>
  </w:num>
  <w:num w:numId="35">
    <w:abstractNumId w:val="32"/>
  </w:num>
  <w:num w:numId="36">
    <w:abstractNumId w:val="12"/>
  </w:num>
  <w:num w:numId="37">
    <w:abstractNumId w:val="2"/>
  </w:num>
  <w:num w:numId="38">
    <w:abstractNumId w:val="23"/>
  </w:num>
  <w:num w:numId="39">
    <w:abstractNumId w:val="34"/>
  </w:num>
  <w:num w:numId="40">
    <w:abstractNumId w:val="1"/>
  </w:num>
  <w:num w:numId="41">
    <w:abstractNumId w:val="15"/>
  </w:num>
  <w:num w:numId="42">
    <w:abstractNumId w:val="3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Moorhead">
    <w15:presenceInfo w15:providerId="Windows Live" w15:userId="b79484b3596a5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0387AD7-64FC-4D61-AA52-C0F56A9F85EE}"/>
    <w:docVar w:name="dgnword-eventsink" w:val="95366808"/>
  </w:docVars>
  <w:rsids>
    <w:rsidRoot w:val="00B41298"/>
    <w:rsid w:val="00000A00"/>
    <w:rsid w:val="00002DE4"/>
    <w:rsid w:val="00003806"/>
    <w:rsid w:val="00003B6B"/>
    <w:rsid w:val="00004EBE"/>
    <w:rsid w:val="000103A4"/>
    <w:rsid w:val="000103BA"/>
    <w:rsid w:val="00011802"/>
    <w:rsid w:val="00011C31"/>
    <w:rsid w:val="000125B2"/>
    <w:rsid w:val="000143E1"/>
    <w:rsid w:val="00014AD4"/>
    <w:rsid w:val="00015AEC"/>
    <w:rsid w:val="00016524"/>
    <w:rsid w:val="00016DF0"/>
    <w:rsid w:val="000174CD"/>
    <w:rsid w:val="00017D21"/>
    <w:rsid w:val="000202F0"/>
    <w:rsid w:val="00021339"/>
    <w:rsid w:val="00021BE0"/>
    <w:rsid w:val="00021D79"/>
    <w:rsid w:val="00022FF9"/>
    <w:rsid w:val="00023DF8"/>
    <w:rsid w:val="00023EC9"/>
    <w:rsid w:val="00024F28"/>
    <w:rsid w:val="00025ADB"/>
    <w:rsid w:val="00026327"/>
    <w:rsid w:val="0002654A"/>
    <w:rsid w:val="00026EE8"/>
    <w:rsid w:val="000270AC"/>
    <w:rsid w:val="000338C9"/>
    <w:rsid w:val="00033D8B"/>
    <w:rsid w:val="000352E8"/>
    <w:rsid w:val="00035EC4"/>
    <w:rsid w:val="00036146"/>
    <w:rsid w:val="00036B4A"/>
    <w:rsid w:val="0003740A"/>
    <w:rsid w:val="00037EC7"/>
    <w:rsid w:val="00040BE0"/>
    <w:rsid w:val="00042187"/>
    <w:rsid w:val="00042594"/>
    <w:rsid w:val="00042D72"/>
    <w:rsid w:val="00042DA9"/>
    <w:rsid w:val="00043A26"/>
    <w:rsid w:val="000457E6"/>
    <w:rsid w:val="0004654C"/>
    <w:rsid w:val="00046F3D"/>
    <w:rsid w:val="00051A19"/>
    <w:rsid w:val="00052288"/>
    <w:rsid w:val="00054665"/>
    <w:rsid w:val="00054AC3"/>
    <w:rsid w:val="00056770"/>
    <w:rsid w:val="00057504"/>
    <w:rsid w:val="000575A4"/>
    <w:rsid w:val="00060C03"/>
    <w:rsid w:val="00061555"/>
    <w:rsid w:val="00062312"/>
    <w:rsid w:val="00062DD8"/>
    <w:rsid w:val="00063C28"/>
    <w:rsid w:val="00065B1D"/>
    <w:rsid w:val="000677DB"/>
    <w:rsid w:val="00067885"/>
    <w:rsid w:val="00067E49"/>
    <w:rsid w:val="00070AD3"/>
    <w:rsid w:val="000732E0"/>
    <w:rsid w:val="00073C30"/>
    <w:rsid w:val="00075FF8"/>
    <w:rsid w:val="00076F72"/>
    <w:rsid w:val="00077C36"/>
    <w:rsid w:val="000826AE"/>
    <w:rsid w:val="00085038"/>
    <w:rsid w:val="00085375"/>
    <w:rsid w:val="00085788"/>
    <w:rsid w:val="000868D5"/>
    <w:rsid w:val="000876E0"/>
    <w:rsid w:val="000878A0"/>
    <w:rsid w:val="0008795F"/>
    <w:rsid w:val="00090B06"/>
    <w:rsid w:val="000914EF"/>
    <w:rsid w:val="000925E6"/>
    <w:rsid w:val="00094C4D"/>
    <w:rsid w:val="000954DB"/>
    <w:rsid w:val="00095956"/>
    <w:rsid w:val="000A0E21"/>
    <w:rsid w:val="000A234A"/>
    <w:rsid w:val="000A2893"/>
    <w:rsid w:val="000A2D5E"/>
    <w:rsid w:val="000A3354"/>
    <w:rsid w:val="000A349E"/>
    <w:rsid w:val="000A3AAA"/>
    <w:rsid w:val="000A3D35"/>
    <w:rsid w:val="000A48CA"/>
    <w:rsid w:val="000A6A84"/>
    <w:rsid w:val="000A6D81"/>
    <w:rsid w:val="000A7F35"/>
    <w:rsid w:val="000B019E"/>
    <w:rsid w:val="000B06A3"/>
    <w:rsid w:val="000B1473"/>
    <w:rsid w:val="000B1669"/>
    <w:rsid w:val="000B1950"/>
    <w:rsid w:val="000B32C2"/>
    <w:rsid w:val="000B3C6E"/>
    <w:rsid w:val="000B3E80"/>
    <w:rsid w:val="000B4A4D"/>
    <w:rsid w:val="000B4D6E"/>
    <w:rsid w:val="000B5BCD"/>
    <w:rsid w:val="000B658D"/>
    <w:rsid w:val="000B686B"/>
    <w:rsid w:val="000B6E55"/>
    <w:rsid w:val="000B7481"/>
    <w:rsid w:val="000B7A57"/>
    <w:rsid w:val="000B7F3A"/>
    <w:rsid w:val="000C01EB"/>
    <w:rsid w:val="000C2665"/>
    <w:rsid w:val="000C36A9"/>
    <w:rsid w:val="000C3DE5"/>
    <w:rsid w:val="000C41C0"/>
    <w:rsid w:val="000C7849"/>
    <w:rsid w:val="000C7C69"/>
    <w:rsid w:val="000C7DE5"/>
    <w:rsid w:val="000D1713"/>
    <w:rsid w:val="000D231F"/>
    <w:rsid w:val="000D3012"/>
    <w:rsid w:val="000D32A2"/>
    <w:rsid w:val="000D3405"/>
    <w:rsid w:val="000D38D4"/>
    <w:rsid w:val="000D62E3"/>
    <w:rsid w:val="000D64FF"/>
    <w:rsid w:val="000D69CF"/>
    <w:rsid w:val="000D6B8F"/>
    <w:rsid w:val="000D7C6B"/>
    <w:rsid w:val="000E0EA6"/>
    <w:rsid w:val="000E1065"/>
    <w:rsid w:val="000E135E"/>
    <w:rsid w:val="000E21E7"/>
    <w:rsid w:val="000E2C35"/>
    <w:rsid w:val="000E3F9E"/>
    <w:rsid w:val="000E4DA5"/>
    <w:rsid w:val="000E5836"/>
    <w:rsid w:val="000E5F7E"/>
    <w:rsid w:val="000E63FD"/>
    <w:rsid w:val="000E6707"/>
    <w:rsid w:val="000E67CA"/>
    <w:rsid w:val="000F15D8"/>
    <w:rsid w:val="000F1890"/>
    <w:rsid w:val="000F33C8"/>
    <w:rsid w:val="000F33CA"/>
    <w:rsid w:val="000F34B0"/>
    <w:rsid w:val="000F540B"/>
    <w:rsid w:val="000F59EB"/>
    <w:rsid w:val="000F70D4"/>
    <w:rsid w:val="000F757D"/>
    <w:rsid w:val="000F76A3"/>
    <w:rsid w:val="0010007B"/>
    <w:rsid w:val="0010025A"/>
    <w:rsid w:val="00100891"/>
    <w:rsid w:val="0010115A"/>
    <w:rsid w:val="00101EF9"/>
    <w:rsid w:val="0010306A"/>
    <w:rsid w:val="00103370"/>
    <w:rsid w:val="001051DF"/>
    <w:rsid w:val="00105E37"/>
    <w:rsid w:val="00107048"/>
    <w:rsid w:val="00107A0F"/>
    <w:rsid w:val="001102D8"/>
    <w:rsid w:val="00110F1A"/>
    <w:rsid w:val="00111E89"/>
    <w:rsid w:val="00112213"/>
    <w:rsid w:val="001129C5"/>
    <w:rsid w:val="00113D2D"/>
    <w:rsid w:val="00114D0F"/>
    <w:rsid w:val="00114F49"/>
    <w:rsid w:val="00115540"/>
    <w:rsid w:val="00116DA7"/>
    <w:rsid w:val="001173C4"/>
    <w:rsid w:val="0011745C"/>
    <w:rsid w:val="001174B9"/>
    <w:rsid w:val="00117C8B"/>
    <w:rsid w:val="001205A1"/>
    <w:rsid w:val="00121778"/>
    <w:rsid w:val="0012183D"/>
    <w:rsid w:val="00121AA3"/>
    <w:rsid w:val="00122955"/>
    <w:rsid w:val="00122AF5"/>
    <w:rsid w:val="00122CEB"/>
    <w:rsid w:val="00122D26"/>
    <w:rsid w:val="00124191"/>
    <w:rsid w:val="001241C5"/>
    <w:rsid w:val="00126E10"/>
    <w:rsid w:val="0012743B"/>
    <w:rsid w:val="00132831"/>
    <w:rsid w:val="00133B0A"/>
    <w:rsid w:val="0013638B"/>
    <w:rsid w:val="0013693D"/>
    <w:rsid w:val="00136DE8"/>
    <w:rsid w:val="001378AC"/>
    <w:rsid w:val="0014005C"/>
    <w:rsid w:val="0014012A"/>
    <w:rsid w:val="0014145D"/>
    <w:rsid w:val="00142143"/>
    <w:rsid w:val="00143DCB"/>
    <w:rsid w:val="0014443B"/>
    <w:rsid w:val="00147C80"/>
    <w:rsid w:val="00150C1D"/>
    <w:rsid w:val="001537BF"/>
    <w:rsid w:val="0015517C"/>
    <w:rsid w:val="00155503"/>
    <w:rsid w:val="00160208"/>
    <w:rsid w:val="00160633"/>
    <w:rsid w:val="0016068F"/>
    <w:rsid w:val="00160940"/>
    <w:rsid w:val="001618FE"/>
    <w:rsid w:val="0016200B"/>
    <w:rsid w:val="00162D19"/>
    <w:rsid w:val="00163B66"/>
    <w:rsid w:val="001643A6"/>
    <w:rsid w:val="00164530"/>
    <w:rsid w:val="00164C8E"/>
    <w:rsid w:val="001653D0"/>
    <w:rsid w:val="00166A07"/>
    <w:rsid w:val="0016741E"/>
    <w:rsid w:val="00171412"/>
    <w:rsid w:val="00171ABF"/>
    <w:rsid w:val="00171C5F"/>
    <w:rsid w:val="00172420"/>
    <w:rsid w:val="001729D9"/>
    <w:rsid w:val="00172E2B"/>
    <w:rsid w:val="00173944"/>
    <w:rsid w:val="00173F1C"/>
    <w:rsid w:val="00175FA1"/>
    <w:rsid w:val="00176491"/>
    <w:rsid w:val="00180A13"/>
    <w:rsid w:val="00182224"/>
    <w:rsid w:val="00182BCD"/>
    <w:rsid w:val="001832E4"/>
    <w:rsid w:val="00183D03"/>
    <w:rsid w:val="0018509C"/>
    <w:rsid w:val="0018544A"/>
    <w:rsid w:val="001859E2"/>
    <w:rsid w:val="00185EE9"/>
    <w:rsid w:val="0018701E"/>
    <w:rsid w:val="00187751"/>
    <w:rsid w:val="00187CA5"/>
    <w:rsid w:val="00187CE1"/>
    <w:rsid w:val="00190F0E"/>
    <w:rsid w:val="00191148"/>
    <w:rsid w:val="001924AD"/>
    <w:rsid w:val="0019522A"/>
    <w:rsid w:val="00195688"/>
    <w:rsid w:val="00195A0D"/>
    <w:rsid w:val="00195C13"/>
    <w:rsid w:val="00196CF4"/>
    <w:rsid w:val="00196F7B"/>
    <w:rsid w:val="0019730D"/>
    <w:rsid w:val="001975FE"/>
    <w:rsid w:val="001A189B"/>
    <w:rsid w:val="001A274A"/>
    <w:rsid w:val="001A32F6"/>
    <w:rsid w:val="001A3B46"/>
    <w:rsid w:val="001A5A45"/>
    <w:rsid w:val="001A65A2"/>
    <w:rsid w:val="001A67F0"/>
    <w:rsid w:val="001A720C"/>
    <w:rsid w:val="001A73DD"/>
    <w:rsid w:val="001A7AB0"/>
    <w:rsid w:val="001A7BE2"/>
    <w:rsid w:val="001B3004"/>
    <w:rsid w:val="001B42A7"/>
    <w:rsid w:val="001B4E46"/>
    <w:rsid w:val="001B5D35"/>
    <w:rsid w:val="001B6AC1"/>
    <w:rsid w:val="001B6D03"/>
    <w:rsid w:val="001C1380"/>
    <w:rsid w:val="001C13A2"/>
    <w:rsid w:val="001C2B16"/>
    <w:rsid w:val="001C2BED"/>
    <w:rsid w:val="001C2EFC"/>
    <w:rsid w:val="001C36B7"/>
    <w:rsid w:val="001C55AC"/>
    <w:rsid w:val="001C645C"/>
    <w:rsid w:val="001D016D"/>
    <w:rsid w:val="001D0BBF"/>
    <w:rsid w:val="001D1B69"/>
    <w:rsid w:val="001D26DB"/>
    <w:rsid w:val="001D3FD6"/>
    <w:rsid w:val="001D4E62"/>
    <w:rsid w:val="001D4FB6"/>
    <w:rsid w:val="001D5017"/>
    <w:rsid w:val="001D5771"/>
    <w:rsid w:val="001D5FA7"/>
    <w:rsid w:val="001D6718"/>
    <w:rsid w:val="001D6856"/>
    <w:rsid w:val="001D7791"/>
    <w:rsid w:val="001D7E6B"/>
    <w:rsid w:val="001E1812"/>
    <w:rsid w:val="001E1D0C"/>
    <w:rsid w:val="001E270F"/>
    <w:rsid w:val="001E2CFA"/>
    <w:rsid w:val="001E36B4"/>
    <w:rsid w:val="001E3C33"/>
    <w:rsid w:val="001E42FF"/>
    <w:rsid w:val="001E434C"/>
    <w:rsid w:val="001E48D1"/>
    <w:rsid w:val="001E4B82"/>
    <w:rsid w:val="001E6B96"/>
    <w:rsid w:val="001E753D"/>
    <w:rsid w:val="001E7754"/>
    <w:rsid w:val="001E7AB4"/>
    <w:rsid w:val="001F0D32"/>
    <w:rsid w:val="001F1E40"/>
    <w:rsid w:val="001F40AD"/>
    <w:rsid w:val="001F4532"/>
    <w:rsid w:val="001F48DD"/>
    <w:rsid w:val="001F4951"/>
    <w:rsid w:val="001F4D5D"/>
    <w:rsid w:val="001F56F2"/>
    <w:rsid w:val="001F6867"/>
    <w:rsid w:val="001F6877"/>
    <w:rsid w:val="001F6B0C"/>
    <w:rsid w:val="001F7879"/>
    <w:rsid w:val="00200205"/>
    <w:rsid w:val="00200CEF"/>
    <w:rsid w:val="0020196C"/>
    <w:rsid w:val="00201ACD"/>
    <w:rsid w:val="00201FB4"/>
    <w:rsid w:val="002023BD"/>
    <w:rsid w:val="00202601"/>
    <w:rsid w:val="00202F9D"/>
    <w:rsid w:val="002035D4"/>
    <w:rsid w:val="00203A24"/>
    <w:rsid w:val="00203B29"/>
    <w:rsid w:val="00203ECF"/>
    <w:rsid w:val="002047F0"/>
    <w:rsid w:val="0020612C"/>
    <w:rsid w:val="002061A6"/>
    <w:rsid w:val="00206241"/>
    <w:rsid w:val="00206BF2"/>
    <w:rsid w:val="002105A1"/>
    <w:rsid w:val="002109C6"/>
    <w:rsid w:val="002112D9"/>
    <w:rsid w:val="00211CAF"/>
    <w:rsid w:val="00211DD9"/>
    <w:rsid w:val="00213405"/>
    <w:rsid w:val="00213A98"/>
    <w:rsid w:val="002144F7"/>
    <w:rsid w:val="00215BFF"/>
    <w:rsid w:val="00217EB2"/>
    <w:rsid w:val="00220A00"/>
    <w:rsid w:val="00220EBF"/>
    <w:rsid w:val="0022220D"/>
    <w:rsid w:val="0022377D"/>
    <w:rsid w:val="00223AE7"/>
    <w:rsid w:val="00225E8E"/>
    <w:rsid w:val="00226130"/>
    <w:rsid w:val="002265EC"/>
    <w:rsid w:val="002265FB"/>
    <w:rsid w:val="0022724D"/>
    <w:rsid w:val="00227260"/>
    <w:rsid w:val="00230DDD"/>
    <w:rsid w:val="00231E05"/>
    <w:rsid w:val="00232953"/>
    <w:rsid w:val="00233A45"/>
    <w:rsid w:val="00234EA6"/>
    <w:rsid w:val="00237F63"/>
    <w:rsid w:val="00240163"/>
    <w:rsid w:val="0024018B"/>
    <w:rsid w:val="002401C5"/>
    <w:rsid w:val="002423AD"/>
    <w:rsid w:val="002435D4"/>
    <w:rsid w:val="00243887"/>
    <w:rsid w:val="00245AA1"/>
    <w:rsid w:val="00245F1B"/>
    <w:rsid w:val="0025119F"/>
    <w:rsid w:val="00251617"/>
    <w:rsid w:val="002521D0"/>
    <w:rsid w:val="0025244E"/>
    <w:rsid w:val="002532B1"/>
    <w:rsid w:val="0025476A"/>
    <w:rsid w:val="00254C60"/>
    <w:rsid w:val="002551CF"/>
    <w:rsid w:val="00255D28"/>
    <w:rsid w:val="00255E72"/>
    <w:rsid w:val="00256066"/>
    <w:rsid w:val="0026001E"/>
    <w:rsid w:val="00261FB9"/>
    <w:rsid w:val="002620F1"/>
    <w:rsid w:val="002638AC"/>
    <w:rsid w:val="00263932"/>
    <w:rsid w:val="00264D7D"/>
    <w:rsid w:val="002650FC"/>
    <w:rsid w:val="00267DB0"/>
    <w:rsid w:val="00270401"/>
    <w:rsid w:val="00270A07"/>
    <w:rsid w:val="00271E7A"/>
    <w:rsid w:val="002723D7"/>
    <w:rsid w:val="002725B4"/>
    <w:rsid w:val="00272A97"/>
    <w:rsid w:val="00273A09"/>
    <w:rsid w:val="00274AC6"/>
    <w:rsid w:val="00275120"/>
    <w:rsid w:val="00275192"/>
    <w:rsid w:val="002753CD"/>
    <w:rsid w:val="00276404"/>
    <w:rsid w:val="0027783C"/>
    <w:rsid w:val="00280040"/>
    <w:rsid w:val="0028095B"/>
    <w:rsid w:val="00281572"/>
    <w:rsid w:val="002821A4"/>
    <w:rsid w:val="00282325"/>
    <w:rsid w:val="00284196"/>
    <w:rsid w:val="00284301"/>
    <w:rsid w:val="00285A0A"/>
    <w:rsid w:val="00285E91"/>
    <w:rsid w:val="002875A5"/>
    <w:rsid w:val="00287D25"/>
    <w:rsid w:val="00290024"/>
    <w:rsid w:val="00291267"/>
    <w:rsid w:val="00292336"/>
    <w:rsid w:val="00292654"/>
    <w:rsid w:val="00292DCA"/>
    <w:rsid w:val="00293386"/>
    <w:rsid w:val="002936C8"/>
    <w:rsid w:val="00293A68"/>
    <w:rsid w:val="00293DB0"/>
    <w:rsid w:val="00294AB6"/>
    <w:rsid w:val="00295902"/>
    <w:rsid w:val="0029635F"/>
    <w:rsid w:val="00297F33"/>
    <w:rsid w:val="002A1294"/>
    <w:rsid w:val="002A1F14"/>
    <w:rsid w:val="002A287B"/>
    <w:rsid w:val="002A333F"/>
    <w:rsid w:val="002A4179"/>
    <w:rsid w:val="002A47C9"/>
    <w:rsid w:val="002A5C26"/>
    <w:rsid w:val="002A6D32"/>
    <w:rsid w:val="002B2284"/>
    <w:rsid w:val="002B2F45"/>
    <w:rsid w:val="002B3031"/>
    <w:rsid w:val="002B40B5"/>
    <w:rsid w:val="002B4EAB"/>
    <w:rsid w:val="002B589C"/>
    <w:rsid w:val="002B5E34"/>
    <w:rsid w:val="002B6B91"/>
    <w:rsid w:val="002B6C41"/>
    <w:rsid w:val="002B74E8"/>
    <w:rsid w:val="002B78D8"/>
    <w:rsid w:val="002C3DA9"/>
    <w:rsid w:val="002C4C9E"/>
    <w:rsid w:val="002C60E0"/>
    <w:rsid w:val="002C7696"/>
    <w:rsid w:val="002C7D80"/>
    <w:rsid w:val="002D029E"/>
    <w:rsid w:val="002D0B91"/>
    <w:rsid w:val="002D240B"/>
    <w:rsid w:val="002D3109"/>
    <w:rsid w:val="002D43B5"/>
    <w:rsid w:val="002D5F66"/>
    <w:rsid w:val="002D66EE"/>
    <w:rsid w:val="002D7D8E"/>
    <w:rsid w:val="002E0B34"/>
    <w:rsid w:val="002E1041"/>
    <w:rsid w:val="002E154B"/>
    <w:rsid w:val="002E1BAB"/>
    <w:rsid w:val="002E1BF7"/>
    <w:rsid w:val="002E2EC4"/>
    <w:rsid w:val="002E3AE3"/>
    <w:rsid w:val="002E3DFF"/>
    <w:rsid w:val="002E5891"/>
    <w:rsid w:val="002E71DF"/>
    <w:rsid w:val="002E7857"/>
    <w:rsid w:val="002E7C9D"/>
    <w:rsid w:val="002F0DB1"/>
    <w:rsid w:val="002F3563"/>
    <w:rsid w:val="002F3803"/>
    <w:rsid w:val="002F3D06"/>
    <w:rsid w:val="002F5BFF"/>
    <w:rsid w:val="002F6BC7"/>
    <w:rsid w:val="002F7229"/>
    <w:rsid w:val="002F7299"/>
    <w:rsid w:val="002F74DE"/>
    <w:rsid w:val="002F7627"/>
    <w:rsid w:val="002F7C4B"/>
    <w:rsid w:val="00300164"/>
    <w:rsid w:val="00300362"/>
    <w:rsid w:val="00300C57"/>
    <w:rsid w:val="00301C0A"/>
    <w:rsid w:val="00301FF7"/>
    <w:rsid w:val="00303221"/>
    <w:rsid w:val="00303431"/>
    <w:rsid w:val="003035DA"/>
    <w:rsid w:val="00304497"/>
    <w:rsid w:val="00304FFC"/>
    <w:rsid w:val="00305430"/>
    <w:rsid w:val="003060E3"/>
    <w:rsid w:val="003067D5"/>
    <w:rsid w:val="0030688E"/>
    <w:rsid w:val="0031061A"/>
    <w:rsid w:val="00310E06"/>
    <w:rsid w:val="00310F8E"/>
    <w:rsid w:val="0031131D"/>
    <w:rsid w:val="00311639"/>
    <w:rsid w:val="00311644"/>
    <w:rsid w:val="0031226D"/>
    <w:rsid w:val="00312F5C"/>
    <w:rsid w:val="00313980"/>
    <w:rsid w:val="00314052"/>
    <w:rsid w:val="003142C3"/>
    <w:rsid w:val="00316660"/>
    <w:rsid w:val="00316849"/>
    <w:rsid w:val="003174E3"/>
    <w:rsid w:val="00317604"/>
    <w:rsid w:val="00317AFB"/>
    <w:rsid w:val="00320A29"/>
    <w:rsid w:val="00320DA1"/>
    <w:rsid w:val="00320DDB"/>
    <w:rsid w:val="00322172"/>
    <w:rsid w:val="003221E7"/>
    <w:rsid w:val="00322238"/>
    <w:rsid w:val="00324D53"/>
    <w:rsid w:val="0032503A"/>
    <w:rsid w:val="00325208"/>
    <w:rsid w:val="00326280"/>
    <w:rsid w:val="003263D1"/>
    <w:rsid w:val="00326C06"/>
    <w:rsid w:val="00326F0C"/>
    <w:rsid w:val="00326FA1"/>
    <w:rsid w:val="003305AE"/>
    <w:rsid w:val="00331F84"/>
    <w:rsid w:val="003322BA"/>
    <w:rsid w:val="00332C93"/>
    <w:rsid w:val="00332F8B"/>
    <w:rsid w:val="00333DDB"/>
    <w:rsid w:val="00333E31"/>
    <w:rsid w:val="00335173"/>
    <w:rsid w:val="00335260"/>
    <w:rsid w:val="003356DE"/>
    <w:rsid w:val="00335E88"/>
    <w:rsid w:val="003366A6"/>
    <w:rsid w:val="00337C1B"/>
    <w:rsid w:val="00340311"/>
    <w:rsid w:val="00340370"/>
    <w:rsid w:val="00340BB8"/>
    <w:rsid w:val="00340C83"/>
    <w:rsid w:val="00340CE9"/>
    <w:rsid w:val="00341342"/>
    <w:rsid w:val="003429FE"/>
    <w:rsid w:val="00342B4F"/>
    <w:rsid w:val="00342C3C"/>
    <w:rsid w:val="003430E1"/>
    <w:rsid w:val="003437B6"/>
    <w:rsid w:val="00344252"/>
    <w:rsid w:val="00345284"/>
    <w:rsid w:val="00346AC6"/>
    <w:rsid w:val="00346D7B"/>
    <w:rsid w:val="00346DCC"/>
    <w:rsid w:val="00346FE3"/>
    <w:rsid w:val="00347B62"/>
    <w:rsid w:val="003502C0"/>
    <w:rsid w:val="00350FB4"/>
    <w:rsid w:val="003510C6"/>
    <w:rsid w:val="0035127E"/>
    <w:rsid w:val="00352930"/>
    <w:rsid w:val="00353743"/>
    <w:rsid w:val="0035416E"/>
    <w:rsid w:val="0035495D"/>
    <w:rsid w:val="00355864"/>
    <w:rsid w:val="00355C0B"/>
    <w:rsid w:val="003564A7"/>
    <w:rsid w:val="0035741E"/>
    <w:rsid w:val="00357457"/>
    <w:rsid w:val="00360A23"/>
    <w:rsid w:val="00360B5F"/>
    <w:rsid w:val="00360CA5"/>
    <w:rsid w:val="00365CBF"/>
    <w:rsid w:val="00366391"/>
    <w:rsid w:val="003672AE"/>
    <w:rsid w:val="003707FB"/>
    <w:rsid w:val="00371433"/>
    <w:rsid w:val="00371B2A"/>
    <w:rsid w:val="00371DEA"/>
    <w:rsid w:val="00371F68"/>
    <w:rsid w:val="00372683"/>
    <w:rsid w:val="00372CAE"/>
    <w:rsid w:val="00372E06"/>
    <w:rsid w:val="003735FE"/>
    <w:rsid w:val="00373661"/>
    <w:rsid w:val="00373BC6"/>
    <w:rsid w:val="003742CC"/>
    <w:rsid w:val="00374D1F"/>
    <w:rsid w:val="00374D6A"/>
    <w:rsid w:val="00376799"/>
    <w:rsid w:val="00376BD2"/>
    <w:rsid w:val="00376BFE"/>
    <w:rsid w:val="00377C05"/>
    <w:rsid w:val="00377FCC"/>
    <w:rsid w:val="003804DF"/>
    <w:rsid w:val="0038061C"/>
    <w:rsid w:val="003814CF"/>
    <w:rsid w:val="00383A8C"/>
    <w:rsid w:val="00384103"/>
    <w:rsid w:val="00384E93"/>
    <w:rsid w:val="003853D4"/>
    <w:rsid w:val="00385CDF"/>
    <w:rsid w:val="00386E11"/>
    <w:rsid w:val="00387678"/>
    <w:rsid w:val="00387E74"/>
    <w:rsid w:val="00390B6A"/>
    <w:rsid w:val="00391805"/>
    <w:rsid w:val="00392BB7"/>
    <w:rsid w:val="00392E47"/>
    <w:rsid w:val="0039511E"/>
    <w:rsid w:val="00395274"/>
    <w:rsid w:val="0039670A"/>
    <w:rsid w:val="00397AD2"/>
    <w:rsid w:val="003A04FF"/>
    <w:rsid w:val="003A07D8"/>
    <w:rsid w:val="003A10A5"/>
    <w:rsid w:val="003A3127"/>
    <w:rsid w:val="003A3D42"/>
    <w:rsid w:val="003A424A"/>
    <w:rsid w:val="003A426F"/>
    <w:rsid w:val="003A4EE6"/>
    <w:rsid w:val="003A5691"/>
    <w:rsid w:val="003A68A2"/>
    <w:rsid w:val="003A7571"/>
    <w:rsid w:val="003B1C69"/>
    <w:rsid w:val="003B1CC6"/>
    <w:rsid w:val="003B21F0"/>
    <w:rsid w:val="003B29FE"/>
    <w:rsid w:val="003B341B"/>
    <w:rsid w:val="003B373D"/>
    <w:rsid w:val="003B389E"/>
    <w:rsid w:val="003B45F3"/>
    <w:rsid w:val="003B4858"/>
    <w:rsid w:val="003B4E4C"/>
    <w:rsid w:val="003B51D0"/>
    <w:rsid w:val="003B6F95"/>
    <w:rsid w:val="003B7BFB"/>
    <w:rsid w:val="003B7D00"/>
    <w:rsid w:val="003B7EB6"/>
    <w:rsid w:val="003C0267"/>
    <w:rsid w:val="003C0BA1"/>
    <w:rsid w:val="003C1B42"/>
    <w:rsid w:val="003C1B66"/>
    <w:rsid w:val="003C5359"/>
    <w:rsid w:val="003C7554"/>
    <w:rsid w:val="003C7782"/>
    <w:rsid w:val="003D0406"/>
    <w:rsid w:val="003D0A8A"/>
    <w:rsid w:val="003D0D8C"/>
    <w:rsid w:val="003D172D"/>
    <w:rsid w:val="003D1AFE"/>
    <w:rsid w:val="003D21E6"/>
    <w:rsid w:val="003D2770"/>
    <w:rsid w:val="003D2DA2"/>
    <w:rsid w:val="003D57F0"/>
    <w:rsid w:val="003D5F0D"/>
    <w:rsid w:val="003D639D"/>
    <w:rsid w:val="003D6B66"/>
    <w:rsid w:val="003D78EC"/>
    <w:rsid w:val="003D7D60"/>
    <w:rsid w:val="003D7FFA"/>
    <w:rsid w:val="003E043A"/>
    <w:rsid w:val="003E0520"/>
    <w:rsid w:val="003E18C6"/>
    <w:rsid w:val="003E2A25"/>
    <w:rsid w:val="003E334B"/>
    <w:rsid w:val="003E4D3D"/>
    <w:rsid w:val="003E5C2E"/>
    <w:rsid w:val="003E5CE0"/>
    <w:rsid w:val="003E63F4"/>
    <w:rsid w:val="003E68BC"/>
    <w:rsid w:val="003E7651"/>
    <w:rsid w:val="003F17AC"/>
    <w:rsid w:val="003F321F"/>
    <w:rsid w:val="003F3838"/>
    <w:rsid w:val="003F3AC9"/>
    <w:rsid w:val="003F3B7A"/>
    <w:rsid w:val="003F5827"/>
    <w:rsid w:val="003F6B4B"/>
    <w:rsid w:val="003F74B5"/>
    <w:rsid w:val="0040098B"/>
    <w:rsid w:val="00401ABF"/>
    <w:rsid w:val="00401E8A"/>
    <w:rsid w:val="004023AC"/>
    <w:rsid w:val="00402818"/>
    <w:rsid w:val="00403E0A"/>
    <w:rsid w:val="00404709"/>
    <w:rsid w:val="0040484C"/>
    <w:rsid w:val="004051ED"/>
    <w:rsid w:val="00405797"/>
    <w:rsid w:val="0040583D"/>
    <w:rsid w:val="00405AFC"/>
    <w:rsid w:val="004065C1"/>
    <w:rsid w:val="00407BBF"/>
    <w:rsid w:val="004102A8"/>
    <w:rsid w:val="00410C41"/>
    <w:rsid w:val="00410DBD"/>
    <w:rsid w:val="004117AE"/>
    <w:rsid w:val="004121B6"/>
    <w:rsid w:val="00412DA2"/>
    <w:rsid w:val="004141A7"/>
    <w:rsid w:val="00414309"/>
    <w:rsid w:val="004143E0"/>
    <w:rsid w:val="00415858"/>
    <w:rsid w:val="00415EEF"/>
    <w:rsid w:val="00415F62"/>
    <w:rsid w:val="004166B1"/>
    <w:rsid w:val="00421DFC"/>
    <w:rsid w:val="00421EB7"/>
    <w:rsid w:val="00422155"/>
    <w:rsid w:val="00423169"/>
    <w:rsid w:val="00424CED"/>
    <w:rsid w:val="004259DC"/>
    <w:rsid w:val="00425DDD"/>
    <w:rsid w:val="0042687E"/>
    <w:rsid w:val="004269C5"/>
    <w:rsid w:val="00430B5A"/>
    <w:rsid w:val="00431FE8"/>
    <w:rsid w:val="0043366F"/>
    <w:rsid w:val="00433D3F"/>
    <w:rsid w:val="004362AA"/>
    <w:rsid w:val="00436F0E"/>
    <w:rsid w:val="00437899"/>
    <w:rsid w:val="00440045"/>
    <w:rsid w:val="004402DD"/>
    <w:rsid w:val="0044079E"/>
    <w:rsid w:val="00440C88"/>
    <w:rsid w:val="0044122D"/>
    <w:rsid w:val="004427CB"/>
    <w:rsid w:val="00445229"/>
    <w:rsid w:val="00445775"/>
    <w:rsid w:val="00446478"/>
    <w:rsid w:val="0044744E"/>
    <w:rsid w:val="00447643"/>
    <w:rsid w:val="00447712"/>
    <w:rsid w:val="0045176B"/>
    <w:rsid w:val="004523C8"/>
    <w:rsid w:val="004523F7"/>
    <w:rsid w:val="0045289F"/>
    <w:rsid w:val="00452B80"/>
    <w:rsid w:val="00453A83"/>
    <w:rsid w:val="00453BEF"/>
    <w:rsid w:val="00454AD2"/>
    <w:rsid w:val="004557CC"/>
    <w:rsid w:val="00455E1E"/>
    <w:rsid w:val="00457D80"/>
    <w:rsid w:val="00460523"/>
    <w:rsid w:val="004613E4"/>
    <w:rsid w:val="00463DD5"/>
    <w:rsid w:val="00463F3E"/>
    <w:rsid w:val="00464589"/>
    <w:rsid w:val="004651DE"/>
    <w:rsid w:val="004659B0"/>
    <w:rsid w:val="004660C2"/>
    <w:rsid w:val="00467374"/>
    <w:rsid w:val="00470496"/>
    <w:rsid w:val="00470860"/>
    <w:rsid w:val="00471086"/>
    <w:rsid w:val="004712B7"/>
    <w:rsid w:val="00471346"/>
    <w:rsid w:val="00472647"/>
    <w:rsid w:val="0047349A"/>
    <w:rsid w:val="004736C3"/>
    <w:rsid w:val="0047378D"/>
    <w:rsid w:val="00473ECE"/>
    <w:rsid w:val="0047442E"/>
    <w:rsid w:val="00476419"/>
    <w:rsid w:val="00476C26"/>
    <w:rsid w:val="00477828"/>
    <w:rsid w:val="00477C4C"/>
    <w:rsid w:val="00477D2D"/>
    <w:rsid w:val="00477E95"/>
    <w:rsid w:val="0048070E"/>
    <w:rsid w:val="00481458"/>
    <w:rsid w:val="004816ED"/>
    <w:rsid w:val="004818A5"/>
    <w:rsid w:val="004840A9"/>
    <w:rsid w:val="00484411"/>
    <w:rsid w:val="004859BE"/>
    <w:rsid w:val="00486189"/>
    <w:rsid w:val="004864D0"/>
    <w:rsid w:val="004878AE"/>
    <w:rsid w:val="00487AE8"/>
    <w:rsid w:val="00487B3D"/>
    <w:rsid w:val="00487FD9"/>
    <w:rsid w:val="00490D13"/>
    <w:rsid w:val="004928E8"/>
    <w:rsid w:val="00492C42"/>
    <w:rsid w:val="0049356C"/>
    <w:rsid w:val="004944DF"/>
    <w:rsid w:val="004966ED"/>
    <w:rsid w:val="00496B97"/>
    <w:rsid w:val="00497CC9"/>
    <w:rsid w:val="00497D4D"/>
    <w:rsid w:val="00497F94"/>
    <w:rsid w:val="004A008D"/>
    <w:rsid w:val="004A16EA"/>
    <w:rsid w:val="004A4168"/>
    <w:rsid w:val="004A62CA"/>
    <w:rsid w:val="004A64A0"/>
    <w:rsid w:val="004A7BEB"/>
    <w:rsid w:val="004B0E63"/>
    <w:rsid w:val="004B2377"/>
    <w:rsid w:val="004B2B86"/>
    <w:rsid w:val="004B3CB4"/>
    <w:rsid w:val="004B3DE5"/>
    <w:rsid w:val="004B5142"/>
    <w:rsid w:val="004B545E"/>
    <w:rsid w:val="004B69E1"/>
    <w:rsid w:val="004B6BC8"/>
    <w:rsid w:val="004B7093"/>
    <w:rsid w:val="004B7DAE"/>
    <w:rsid w:val="004C0270"/>
    <w:rsid w:val="004C0A1B"/>
    <w:rsid w:val="004C165C"/>
    <w:rsid w:val="004C1D53"/>
    <w:rsid w:val="004C2E3C"/>
    <w:rsid w:val="004C305B"/>
    <w:rsid w:val="004C30B0"/>
    <w:rsid w:val="004C6280"/>
    <w:rsid w:val="004C680D"/>
    <w:rsid w:val="004C6B70"/>
    <w:rsid w:val="004C6CA5"/>
    <w:rsid w:val="004C72F7"/>
    <w:rsid w:val="004D05BD"/>
    <w:rsid w:val="004D0B74"/>
    <w:rsid w:val="004D0C66"/>
    <w:rsid w:val="004D0FEA"/>
    <w:rsid w:val="004D1F03"/>
    <w:rsid w:val="004D2E84"/>
    <w:rsid w:val="004D39DC"/>
    <w:rsid w:val="004D3F12"/>
    <w:rsid w:val="004D48F0"/>
    <w:rsid w:val="004D51E2"/>
    <w:rsid w:val="004D7F12"/>
    <w:rsid w:val="004E0806"/>
    <w:rsid w:val="004E0EA0"/>
    <w:rsid w:val="004E1EFF"/>
    <w:rsid w:val="004E3D6C"/>
    <w:rsid w:val="004E463E"/>
    <w:rsid w:val="004E4E8B"/>
    <w:rsid w:val="004E57B0"/>
    <w:rsid w:val="004E6125"/>
    <w:rsid w:val="004E7F9F"/>
    <w:rsid w:val="004F02A8"/>
    <w:rsid w:val="004F0554"/>
    <w:rsid w:val="004F1ECE"/>
    <w:rsid w:val="004F379B"/>
    <w:rsid w:val="004F3A88"/>
    <w:rsid w:val="004F4612"/>
    <w:rsid w:val="004F48B3"/>
    <w:rsid w:val="004F4969"/>
    <w:rsid w:val="004F5235"/>
    <w:rsid w:val="004F5CA1"/>
    <w:rsid w:val="004F6810"/>
    <w:rsid w:val="004F7B6E"/>
    <w:rsid w:val="005056B6"/>
    <w:rsid w:val="005067CA"/>
    <w:rsid w:val="00506BA3"/>
    <w:rsid w:val="0051270F"/>
    <w:rsid w:val="0051357D"/>
    <w:rsid w:val="00513B0A"/>
    <w:rsid w:val="00513F86"/>
    <w:rsid w:val="005161C0"/>
    <w:rsid w:val="00517C42"/>
    <w:rsid w:val="005203F6"/>
    <w:rsid w:val="00520E28"/>
    <w:rsid w:val="00522ED2"/>
    <w:rsid w:val="00523A61"/>
    <w:rsid w:val="005258B3"/>
    <w:rsid w:val="00525D9B"/>
    <w:rsid w:val="00526113"/>
    <w:rsid w:val="00526125"/>
    <w:rsid w:val="00526242"/>
    <w:rsid w:val="005264F8"/>
    <w:rsid w:val="00526AB9"/>
    <w:rsid w:val="00526CE4"/>
    <w:rsid w:val="005275A4"/>
    <w:rsid w:val="00527656"/>
    <w:rsid w:val="005276E6"/>
    <w:rsid w:val="0052787F"/>
    <w:rsid w:val="00527A45"/>
    <w:rsid w:val="0053030E"/>
    <w:rsid w:val="005332DD"/>
    <w:rsid w:val="00534320"/>
    <w:rsid w:val="00534924"/>
    <w:rsid w:val="00535A85"/>
    <w:rsid w:val="0053622E"/>
    <w:rsid w:val="005364C9"/>
    <w:rsid w:val="0053665E"/>
    <w:rsid w:val="0053671C"/>
    <w:rsid w:val="00537767"/>
    <w:rsid w:val="005405C1"/>
    <w:rsid w:val="00541817"/>
    <w:rsid w:val="00542819"/>
    <w:rsid w:val="005431FF"/>
    <w:rsid w:val="00543AA9"/>
    <w:rsid w:val="00544231"/>
    <w:rsid w:val="00545AD2"/>
    <w:rsid w:val="00545C27"/>
    <w:rsid w:val="00545C70"/>
    <w:rsid w:val="00545C82"/>
    <w:rsid w:val="00547202"/>
    <w:rsid w:val="0054742E"/>
    <w:rsid w:val="00547480"/>
    <w:rsid w:val="00547538"/>
    <w:rsid w:val="00550319"/>
    <w:rsid w:val="00551E02"/>
    <w:rsid w:val="00551F32"/>
    <w:rsid w:val="005523AE"/>
    <w:rsid w:val="0055245A"/>
    <w:rsid w:val="00553FE8"/>
    <w:rsid w:val="0055412A"/>
    <w:rsid w:val="0055451B"/>
    <w:rsid w:val="00554681"/>
    <w:rsid w:val="00554934"/>
    <w:rsid w:val="00555B2C"/>
    <w:rsid w:val="00557309"/>
    <w:rsid w:val="00557C9E"/>
    <w:rsid w:val="00560AC6"/>
    <w:rsid w:val="00561938"/>
    <w:rsid w:val="00561FC3"/>
    <w:rsid w:val="00563B2D"/>
    <w:rsid w:val="00564DDD"/>
    <w:rsid w:val="00565D16"/>
    <w:rsid w:val="00567E9B"/>
    <w:rsid w:val="0057030E"/>
    <w:rsid w:val="00570900"/>
    <w:rsid w:val="00570B4B"/>
    <w:rsid w:val="00571274"/>
    <w:rsid w:val="005736EF"/>
    <w:rsid w:val="0057473F"/>
    <w:rsid w:val="0057582C"/>
    <w:rsid w:val="00575B31"/>
    <w:rsid w:val="00577824"/>
    <w:rsid w:val="005800F9"/>
    <w:rsid w:val="00580830"/>
    <w:rsid w:val="0058116F"/>
    <w:rsid w:val="0058202B"/>
    <w:rsid w:val="00582B70"/>
    <w:rsid w:val="0058357C"/>
    <w:rsid w:val="005864BA"/>
    <w:rsid w:val="00587F77"/>
    <w:rsid w:val="005905D9"/>
    <w:rsid w:val="00590A06"/>
    <w:rsid w:val="00591116"/>
    <w:rsid w:val="00592598"/>
    <w:rsid w:val="00594802"/>
    <w:rsid w:val="00594FFB"/>
    <w:rsid w:val="00595BAC"/>
    <w:rsid w:val="0059761F"/>
    <w:rsid w:val="00597735"/>
    <w:rsid w:val="00597901"/>
    <w:rsid w:val="00597C80"/>
    <w:rsid w:val="005A02CC"/>
    <w:rsid w:val="005A1D88"/>
    <w:rsid w:val="005A217B"/>
    <w:rsid w:val="005A2562"/>
    <w:rsid w:val="005A2C86"/>
    <w:rsid w:val="005A2CB7"/>
    <w:rsid w:val="005A3722"/>
    <w:rsid w:val="005A6F63"/>
    <w:rsid w:val="005B0335"/>
    <w:rsid w:val="005B1F59"/>
    <w:rsid w:val="005B2C9E"/>
    <w:rsid w:val="005B2EF2"/>
    <w:rsid w:val="005B328B"/>
    <w:rsid w:val="005B3552"/>
    <w:rsid w:val="005B3722"/>
    <w:rsid w:val="005B3B14"/>
    <w:rsid w:val="005B41BD"/>
    <w:rsid w:val="005B4DBD"/>
    <w:rsid w:val="005B4E08"/>
    <w:rsid w:val="005B4FAF"/>
    <w:rsid w:val="005B590A"/>
    <w:rsid w:val="005B5A09"/>
    <w:rsid w:val="005B6339"/>
    <w:rsid w:val="005B6453"/>
    <w:rsid w:val="005B703F"/>
    <w:rsid w:val="005B717C"/>
    <w:rsid w:val="005C0A11"/>
    <w:rsid w:val="005C1E85"/>
    <w:rsid w:val="005C2FBD"/>
    <w:rsid w:val="005C3183"/>
    <w:rsid w:val="005C3F1E"/>
    <w:rsid w:val="005C3F8A"/>
    <w:rsid w:val="005C46EA"/>
    <w:rsid w:val="005C4CE6"/>
    <w:rsid w:val="005C525C"/>
    <w:rsid w:val="005C5400"/>
    <w:rsid w:val="005C5FB8"/>
    <w:rsid w:val="005C720F"/>
    <w:rsid w:val="005D0059"/>
    <w:rsid w:val="005D133E"/>
    <w:rsid w:val="005D167B"/>
    <w:rsid w:val="005D2051"/>
    <w:rsid w:val="005D4F78"/>
    <w:rsid w:val="005D5106"/>
    <w:rsid w:val="005D5709"/>
    <w:rsid w:val="005D5A3E"/>
    <w:rsid w:val="005D676D"/>
    <w:rsid w:val="005D7622"/>
    <w:rsid w:val="005D7A03"/>
    <w:rsid w:val="005D7EB1"/>
    <w:rsid w:val="005E03B1"/>
    <w:rsid w:val="005E07E1"/>
    <w:rsid w:val="005E2645"/>
    <w:rsid w:val="005E2A81"/>
    <w:rsid w:val="005E3165"/>
    <w:rsid w:val="005E3315"/>
    <w:rsid w:val="005E6982"/>
    <w:rsid w:val="005F0C48"/>
    <w:rsid w:val="005F1C41"/>
    <w:rsid w:val="005F1D84"/>
    <w:rsid w:val="005F22E9"/>
    <w:rsid w:val="005F40E9"/>
    <w:rsid w:val="005F490A"/>
    <w:rsid w:val="005F5A9C"/>
    <w:rsid w:val="005F5E51"/>
    <w:rsid w:val="005F7205"/>
    <w:rsid w:val="005F79C7"/>
    <w:rsid w:val="006003C6"/>
    <w:rsid w:val="006008C5"/>
    <w:rsid w:val="0060091F"/>
    <w:rsid w:val="00601457"/>
    <w:rsid w:val="00601C37"/>
    <w:rsid w:val="006030AE"/>
    <w:rsid w:val="006034C7"/>
    <w:rsid w:val="00604FED"/>
    <w:rsid w:val="0060510F"/>
    <w:rsid w:val="00605223"/>
    <w:rsid w:val="006053EA"/>
    <w:rsid w:val="00605F8F"/>
    <w:rsid w:val="00605F93"/>
    <w:rsid w:val="006061F3"/>
    <w:rsid w:val="006063CE"/>
    <w:rsid w:val="00606AE4"/>
    <w:rsid w:val="00607930"/>
    <w:rsid w:val="00607B87"/>
    <w:rsid w:val="00611232"/>
    <w:rsid w:val="00611532"/>
    <w:rsid w:val="00612082"/>
    <w:rsid w:val="00612F7F"/>
    <w:rsid w:val="00613671"/>
    <w:rsid w:val="00613763"/>
    <w:rsid w:val="00613E59"/>
    <w:rsid w:val="006150A7"/>
    <w:rsid w:val="0061577A"/>
    <w:rsid w:val="00615CAA"/>
    <w:rsid w:val="00617205"/>
    <w:rsid w:val="006172A6"/>
    <w:rsid w:val="0061743E"/>
    <w:rsid w:val="00617833"/>
    <w:rsid w:val="00621B0A"/>
    <w:rsid w:val="00621E09"/>
    <w:rsid w:val="00623547"/>
    <w:rsid w:val="006245D2"/>
    <w:rsid w:val="00624EEA"/>
    <w:rsid w:val="00625675"/>
    <w:rsid w:val="00625700"/>
    <w:rsid w:val="006261E4"/>
    <w:rsid w:val="00627087"/>
    <w:rsid w:val="00631253"/>
    <w:rsid w:val="0063145F"/>
    <w:rsid w:val="00631F45"/>
    <w:rsid w:val="006321D0"/>
    <w:rsid w:val="0063302E"/>
    <w:rsid w:val="00633614"/>
    <w:rsid w:val="00633D36"/>
    <w:rsid w:val="00635EC6"/>
    <w:rsid w:val="006376AB"/>
    <w:rsid w:val="006402BA"/>
    <w:rsid w:val="006413B5"/>
    <w:rsid w:val="00641DEC"/>
    <w:rsid w:val="00643C2C"/>
    <w:rsid w:val="00643E54"/>
    <w:rsid w:val="0064471A"/>
    <w:rsid w:val="00644A7D"/>
    <w:rsid w:val="00644BC9"/>
    <w:rsid w:val="00644F82"/>
    <w:rsid w:val="0064514E"/>
    <w:rsid w:val="0064588C"/>
    <w:rsid w:val="00646491"/>
    <w:rsid w:val="00646AB6"/>
    <w:rsid w:val="00647392"/>
    <w:rsid w:val="006477F8"/>
    <w:rsid w:val="0064790D"/>
    <w:rsid w:val="00647CED"/>
    <w:rsid w:val="0065054A"/>
    <w:rsid w:val="00650C20"/>
    <w:rsid w:val="00650E5B"/>
    <w:rsid w:val="00651D68"/>
    <w:rsid w:val="0065227F"/>
    <w:rsid w:val="0065246C"/>
    <w:rsid w:val="00652FEF"/>
    <w:rsid w:val="006531D8"/>
    <w:rsid w:val="006536D8"/>
    <w:rsid w:val="00653FDD"/>
    <w:rsid w:val="00654635"/>
    <w:rsid w:val="00654A5B"/>
    <w:rsid w:val="006556C1"/>
    <w:rsid w:val="00655A18"/>
    <w:rsid w:val="00657838"/>
    <w:rsid w:val="006604BC"/>
    <w:rsid w:val="00660685"/>
    <w:rsid w:val="00661726"/>
    <w:rsid w:val="00662418"/>
    <w:rsid w:val="00663643"/>
    <w:rsid w:val="00664B5D"/>
    <w:rsid w:val="00665C8A"/>
    <w:rsid w:val="00667D60"/>
    <w:rsid w:val="0067091E"/>
    <w:rsid w:val="00670D02"/>
    <w:rsid w:val="00670F85"/>
    <w:rsid w:val="0067286F"/>
    <w:rsid w:val="006737E0"/>
    <w:rsid w:val="00673C2B"/>
    <w:rsid w:val="00674C2E"/>
    <w:rsid w:val="00675A5D"/>
    <w:rsid w:val="00676A4E"/>
    <w:rsid w:val="006776BB"/>
    <w:rsid w:val="006776CE"/>
    <w:rsid w:val="00677E0C"/>
    <w:rsid w:val="006806A9"/>
    <w:rsid w:val="00680D94"/>
    <w:rsid w:val="00681EA3"/>
    <w:rsid w:val="00683EF7"/>
    <w:rsid w:val="0068483F"/>
    <w:rsid w:val="00684C86"/>
    <w:rsid w:val="0068522A"/>
    <w:rsid w:val="00685B0A"/>
    <w:rsid w:val="00686391"/>
    <w:rsid w:val="00686440"/>
    <w:rsid w:val="00686B0C"/>
    <w:rsid w:val="00690650"/>
    <w:rsid w:val="006909B6"/>
    <w:rsid w:val="006914BF"/>
    <w:rsid w:val="00692F4E"/>
    <w:rsid w:val="00693242"/>
    <w:rsid w:val="00693637"/>
    <w:rsid w:val="00693679"/>
    <w:rsid w:val="006936A6"/>
    <w:rsid w:val="00695183"/>
    <w:rsid w:val="006967B1"/>
    <w:rsid w:val="00697546"/>
    <w:rsid w:val="00697776"/>
    <w:rsid w:val="00697996"/>
    <w:rsid w:val="00697E00"/>
    <w:rsid w:val="00697FDF"/>
    <w:rsid w:val="006A109A"/>
    <w:rsid w:val="006A20BB"/>
    <w:rsid w:val="006A318F"/>
    <w:rsid w:val="006A34CA"/>
    <w:rsid w:val="006A3521"/>
    <w:rsid w:val="006A39FE"/>
    <w:rsid w:val="006A4ADC"/>
    <w:rsid w:val="006A4C3F"/>
    <w:rsid w:val="006B074A"/>
    <w:rsid w:val="006B0B15"/>
    <w:rsid w:val="006B2450"/>
    <w:rsid w:val="006B3886"/>
    <w:rsid w:val="006B3BE1"/>
    <w:rsid w:val="006B3E8D"/>
    <w:rsid w:val="006B424B"/>
    <w:rsid w:val="006B42B0"/>
    <w:rsid w:val="006B4EBD"/>
    <w:rsid w:val="006B5ACC"/>
    <w:rsid w:val="006B67EE"/>
    <w:rsid w:val="006B6B5D"/>
    <w:rsid w:val="006B7715"/>
    <w:rsid w:val="006B7C76"/>
    <w:rsid w:val="006C01FF"/>
    <w:rsid w:val="006C1759"/>
    <w:rsid w:val="006C204C"/>
    <w:rsid w:val="006C2632"/>
    <w:rsid w:val="006C3E67"/>
    <w:rsid w:val="006C4559"/>
    <w:rsid w:val="006C5DFC"/>
    <w:rsid w:val="006C5F13"/>
    <w:rsid w:val="006C692C"/>
    <w:rsid w:val="006C6DCD"/>
    <w:rsid w:val="006C74E9"/>
    <w:rsid w:val="006C7F3C"/>
    <w:rsid w:val="006D168E"/>
    <w:rsid w:val="006D3092"/>
    <w:rsid w:val="006D42CE"/>
    <w:rsid w:val="006D513B"/>
    <w:rsid w:val="006D52B5"/>
    <w:rsid w:val="006D606C"/>
    <w:rsid w:val="006D696D"/>
    <w:rsid w:val="006D6EFF"/>
    <w:rsid w:val="006D7785"/>
    <w:rsid w:val="006E08E6"/>
    <w:rsid w:val="006E1631"/>
    <w:rsid w:val="006E310B"/>
    <w:rsid w:val="006E556F"/>
    <w:rsid w:val="006E687C"/>
    <w:rsid w:val="006E6E3C"/>
    <w:rsid w:val="006E72BA"/>
    <w:rsid w:val="006E7480"/>
    <w:rsid w:val="006E7B90"/>
    <w:rsid w:val="006F0422"/>
    <w:rsid w:val="006F1395"/>
    <w:rsid w:val="006F16D0"/>
    <w:rsid w:val="006F1818"/>
    <w:rsid w:val="006F2A97"/>
    <w:rsid w:val="006F2D3D"/>
    <w:rsid w:val="006F3394"/>
    <w:rsid w:val="006F37B3"/>
    <w:rsid w:val="006F416D"/>
    <w:rsid w:val="006F44EE"/>
    <w:rsid w:val="006F4D98"/>
    <w:rsid w:val="006F66A5"/>
    <w:rsid w:val="006F739D"/>
    <w:rsid w:val="006F7A3D"/>
    <w:rsid w:val="007008F4"/>
    <w:rsid w:val="007010EA"/>
    <w:rsid w:val="00702CA2"/>
    <w:rsid w:val="00702E15"/>
    <w:rsid w:val="007032B4"/>
    <w:rsid w:val="00703551"/>
    <w:rsid w:val="00703940"/>
    <w:rsid w:val="00703F2B"/>
    <w:rsid w:val="0070465A"/>
    <w:rsid w:val="00704784"/>
    <w:rsid w:val="00704834"/>
    <w:rsid w:val="00704E63"/>
    <w:rsid w:val="00706C0D"/>
    <w:rsid w:val="00707070"/>
    <w:rsid w:val="007070E4"/>
    <w:rsid w:val="0070717D"/>
    <w:rsid w:val="0070765D"/>
    <w:rsid w:val="007117AA"/>
    <w:rsid w:val="0071217E"/>
    <w:rsid w:val="007121E4"/>
    <w:rsid w:val="007124A0"/>
    <w:rsid w:val="007138BA"/>
    <w:rsid w:val="007163F4"/>
    <w:rsid w:val="00716879"/>
    <w:rsid w:val="007176B4"/>
    <w:rsid w:val="007176C1"/>
    <w:rsid w:val="00720619"/>
    <w:rsid w:val="00720941"/>
    <w:rsid w:val="00721CE2"/>
    <w:rsid w:val="0072256B"/>
    <w:rsid w:val="00722CDC"/>
    <w:rsid w:val="00722D78"/>
    <w:rsid w:val="007232E5"/>
    <w:rsid w:val="007232F5"/>
    <w:rsid w:val="007239A6"/>
    <w:rsid w:val="007248A7"/>
    <w:rsid w:val="00724A7F"/>
    <w:rsid w:val="00725F73"/>
    <w:rsid w:val="007264A6"/>
    <w:rsid w:val="007269AD"/>
    <w:rsid w:val="007278C2"/>
    <w:rsid w:val="00730667"/>
    <w:rsid w:val="00730A2B"/>
    <w:rsid w:val="00731637"/>
    <w:rsid w:val="00732761"/>
    <w:rsid w:val="00732DB9"/>
    <w:rsid w:val="0073392C"/>
    <w:rsid w:val="00734C13"/>
    <w:rsid w:val="00735311"/>
    <w:rsid w:val="00736B35"/>
    <w:rsid w:val="00737BB8"/>
    <w:rsid w:val="0074162C"/>
    <w:rsid w:val="007417BE"/>
    <w:rsid w:val="00742FE6"/>
    <w:rsid w:val="00744BC8"/>
    <w:rsid w:val="00744CA4"/>
    <w:rsid w:val="00744CE0"/>
    <w:rsid w:val="00745B24"/>
    <w:rsid w:val="007461B6"/>
    <w:rsid w:val="007463C9"/>
    <w:rsid w:val="007471CC"/>
    <w:rsid w:val="00747E02"/>
    <w:rsid w:val="0075047B"/>
    <w:rsid w:val="00750D7C"/>
    <w:rsid w:val="00752141"/>
    <w:rsid w:val="00752CE6"/>
    <w:rsid w:val="00754B82"/>
    <w:rsid w:val="007553A9"/>
    <w:rsid w:val="00755A71"/>
    <w:rsid w:val="00755DD5"/>
    <w:rsid w:val="00757C42"/>
    <w:rsid w:val="00761128"/>
    <w:rsid w:val="00764490"/>
    <w:rsid w:val="00764EFD"/>
    <w:rsid w:val="0076523D"/>
    <w:rsid w:val="0076576C"/>
    <w:rsid w:val="00765A44"/>
    <w:rsid w:val="00766107"/>
    <w:rsid w:val="00766BC5"/>
    <w:rsid w:val="00766C36"/>
    <w:rsid w:val="00766E0E"/>
    <w:rsid w:val="007674B2"/>
    <w:rsid w:val="007676B8"/>
    <w:rsid w:val="00767E39"/>
    <w:rsid w:val="0077018F"/>
    <w:rsid w:val="007703BF"/>
    <w:rsid w:val="00770E27"/>
    <w:rsid w:val="007710D5"/>
    <w:rsid w:val="00771335"/>
    <w:rsid w:val="007715CB"/>
    <w:rsid w:val="00772FE1"/>
    <w:rsid w:val="0077384F"/>
    <w:rsid w:val="007742C5"/>
    <w:rsid w:val="00774942"/>
    <w:rsid w:val="00774AB4"/>
    <w:rsid w:val="00775387"/>
    <w:rsid w:val="0077648D"/>
    <w:rsid w:val="00777530"/>
    <w:rsid w:val="0077783C"/>
    <w:rsid w:val="00777B48"/>
    <w:rsid w:val="0078069D"/>
    <w:rsid w:val="00780847"/>
    <w:rsid w:val="00780B8E"/>
    <w:rsid w:val="00780D0C"/>
    <w:rsid w:val="00780DDA"/>
    <w:rsid w:val="00781717"/>
    <w:rsid w:val="00781D47"/>
    <w:rsid w:val="00782970"/>
    <w:rsid w:val="00782D4D"/>
    <w:rsid w:val="00783656"/>
    <w:rsid w:val="0078408B"/>
    <w:rsid w:val="0078412F"/>
    <w:rsid w:val="00786AE4"/>
    <w:rsid w:val="00786D6A"/>
    <w:rsid w:val="00790ED7"/>
    <w:rsid w:val="0079227C"/>
    <w:rsid w:val="007927FB"/>
    <w:rsid w:val="0079301D"/>
    <w:rsid w:val="0079344F"/>
    <w:rsid w:val="0079361E"/>
    <w:rsid w:val="0079410E"/>
    <w:rsid w:val="0079437E"/>
    <w:rsid w:val="0079504E"/>
    <w:rsid w:val="00796853"/>
    <w:rsid w:val="00797A46"/>
    <w:rsid w:val="00797BA0"/>
    <w:rsid w:val="007A06EF"/>
    <w:rsid w:val="007A09D0"/>
    <w:rsid w:val="007A1D5A"/>
    <w:rsid w:val="007A245C"/>
    <w:rsid w:val="007A2490"/>
    <w:rsid w:val="007A308D"/>
    <w:rsid w:val="007A53A4"/>
    <w:rsid w:val="007A54EC"/>
    <w:rsid w:val="007A5AFE"/>
    <w:rsid w:val="007A6FE2"/>
    <w:rsid w:val="007A7342"/>
    <w:rsid w:val="007B0FE1"/>
    <w:rsid w:val="007B14A3"/>
    <w:rsid w:val="007B180B"/>
    <w:rsid w:val="007B3091"/>
    <w:rsid w:val="007B398A"/>
    <w:rsid w:val="007B40FF"/>
    <w:rsid w:val="007B4557"/>
    <w:rsid w:val="007B45DB"/>
    <w:rsid w:val="007B6260"/>
    <w:rsid w:val="007B6E34"/>
    <w:rsid w:val="007B740E"/>
    <w:rsid w:val="007B752E"/>
    <w:rsid w:val="007C00E2"/>
    <w:rsid w:val="007C0463"/>
    <w:rsid w:val="007C1E79"/>
    <w:rsid w:val="007C2407"/>
    <w:rsid w:val="007C284E"/>
    <w:rsid w:val="007C4598"/>
    <w:rsid w:val="007C5A00"/>
    <w:rsid w:val="007C5B01"/>
    <w:rsid w:val="007C7E6F"/>
    <w:rsid w:val="007D1133"/>
    <w:rsid w:val="007D12BE"/>
    <w:rsid w:val="007D1A85"/>
    <w:rsid w:val="007D1C63"/>
    <w:rsid w:val="007D2154"/>
    <w:rsid w:val="007D275C"/>
    <w:rsid w:val="007D4BF3"/>
    <w:rsid w:val="007D4C70"/>
    <w:rsid w:val="007D5B41"/>
    <w:rsid w:val="007D6834"/>
    <w:rsid w:val="007E0C52"/>
    <w:rsid w:val="007E2E30"/>
    <w:rsid w:val="007E306E"/>
    <w:rsid w:val="007E3E43"/>
    <w:rsid w:val="007E4E37"/>
    <w:rsid w:val="007E4EB5"/>
    <w:rsid w:val="007E6B2F"/>
    <w:rsid w:val="007E6C5B"/>
    <w:rsid w:val="007E6F6E"/>
    <w:rsid w:val="007F00DA"/>
    <w:rsid w:val="007F187B"/>
    <w:rsid w:val="007F284D"/>
    <w:rsid w:val="007F2E2D"/>
    <w:rsid w:val="007F31FE"/>
    <w:rsid w:val="007F3F3F"/>
    <w:rsid w:val="007F42DF"/>
    <w:rsid w:val="007F61E8"/>
    <w:rsid w:val="007F622F"/>
    <w:rsid w:val="007F6B9C"/>
    <w:rsid w:val="008020A2"/>
    <w:rsid w:val="0080309D"/>
    <w:rsid w:val="00803837"/>
    <w:rsid w:val="00803F52"/>
    <w:rsid w:val="00805CB0"/>
    <w:rsid w:val="00807148"/>
    <w:rsid w:val="008074C9"/>
    <w:rsid w:val="00807861"/>
    <w:rsid w:val="00807A14"/>
    <w:rsid w:val="00811469"/>
    <w:rsid w:val="00812BBA"/>
    <w:rsid w:val="00813738"/>
    <w:rsid w:val="00813E85"/>
    <w:rsid w:val="0081404C"/>
    <w:rsid w:val="0081445D"/>
    <w:rsid w:val="0081446C"/>
    <w:rsid w:val="008152BB"/>
    <w:rsid w:val="00816BCF"/>
    <w:rsid w:val="00820340"/>
    <w:rsid w:val="00821227"/>
    <w:rsid w:val="00822D72"/>
    <w:rsid w:val="008240B4"/>
    <w:rsid w:val="00824ABF"/>
    <w:rsid w:val="00824B0F"/>
    <w:rsid w:val="0082639F"/>
    <w:rsid w:val="00826BC5"/>
    <w:rsid w:val="008273CA"/>
    <w:rsid w:val="0083199B"/>
    <w:rsid w:val="00831BEE"/>
    <w:rsid w:val="00832AB4"/>
    <w:rsid w:val="0083508F"/>
    <w:rsid w:val="00835D4F"/>
    <w:rsid w:val="008363BB"/>
    <w:rsid w:val="00837EBE"/>
    <w:rsid w:val="00840118"/>
    <w:rsid w:val="00840417"/>
    <w:rsid w:val="008406C7"/>
    <w:rsid w:val="008416E6"/>
    <w:rsid w:val="0084244D"/>
    <w:rsid w:val="00842521"/>
    <w:rsid w:val="00842E41"/>
    <w:rsid w:val="008438F9"/>
    <w:rsid w:val="00843DE9"/>
    <w:rsid w:val="00844436"/>
    <w:rsid w:val="00844ADB"/>
    <w:rsid w:val="00851021"/>
    <w:rsid w:val="008518C7"/>
    <w:rsid w:val="00851EA0"/>
    <w:rsid w:val="00853CCA"/>
    <w:rsid w:val="0085407E"/>
    <w:rsid w:val="00856228"/>
    <w:rsid w:val="008567DE"/>
    <w:rsid w:val="0085745C"/>
    <w:rsid w:val="0085799F"/>
    <w:rsid w:val="00860E4E"/>
    <w:rsid w:val="00860EDF"/>
    <w:rsid w:val="008610A2"/>
    <w:rsid w:val="00862425"/>
    <w:rsid w:val="00862D1D"/>
    <w:rsid w:val="00862FDB"/>
    <w:rsid w:val="0086438A"/>
    <w:rsid w:val="008646D6"/>
    <w:rsid w:val="0086522E"/>
    <w:rsid w:val="0086525E"/>
    <w:rsid w:val="008706D4"/>
    <w:rsid w:val="0087117A"/>
    <w:rsid w:val="00871924"/>
    <w:rsid w:val="00871CC8"/>
    <w:rsid w:val="00873B69"/>
    <w:rsid w:val="00873C16"/>
    <w:rsid w:val="0087429B"/>
    <w:rsid w:val="00875214"/>
    <w:rsid w:val="00875246"/>
    <w:rsid w:val="00875F2F"/>
    <w:rsid w:val="00876DD9"/>
    <w:rsid w:val="008805B0"/>
    <w:rsid w:val="008809C0"/>
    <w:rsid w:val="0088115D"/>
    <w:rsid w:val="008811B3"/>
    <w:rsid w:val="00881BC0"/>
    <w:rsid w:val="008837E4"/>
    <w:rsid w:val="00883855"/>
    <w:rsid w:val="00883E6B"/>
    <w:rsid w:val="0088493A"/>
    <w:rsid w:val="00884B28"/>
    <w:rsid w:val="00885093"/>
    <w:rsid w:val="00885719"/>
    <w:rsid w:val="00886232"/>
    <w:rsid w:val="00886493"/>
    <w:rsid w:val="00890A3A"/>
    <w:rsid w:val="00890C82"/>
    <w:rsid w:val="008910D8"/>
    <w:rsid w:val="00891940"/>
    <w:rsid w:val="00891A4F"/>
    <w:rsid w:val="00891ED2"/>
    <w:rsid w:val="00893DE8"/>
    <w:rsid w:val="0089422E"/>
    <w:rsid w:val="00894616"/>
    <w:rsid w:val="00895883"/>
    <w:rsid w:val="00896D99"/>
    <w:rsid w:val="008A0094"/>
    <w:rsid w:val="008A00E7"/>
    <w:rsid w:val="008A0BEB"/>
    <w:rsid w:val="008A12C3"/>
    <w:rsid w:val="008A163E"/>
    <w:rsid w:val="008A273C"/>
    <w:rsid w:val="008A2C5A"/>
    <w:rsid w:val="008A33FF"/>
    <w:rsid w:val="008A40F0"/>
    <w:rsid w:val="008A4B4D"/>
    <w:rsid w:val="008A5EAA"/>
    <w:rsid w:val="008A60AB"/>
    <w:rsid w:val="008A6BC2"/>
    <w:rsid w:val="008A74D9"/>
    <w:rsid w:val="008B0292"/>
    <w:rsid w:val="008B13D5"/>
    <w:rsid w:val="008B1803"/>
    <w:rsid w:val="008B1B8A"/>
    <w:rsid w:val="008B4CF2"/>
    <w:rsid w:val="008B521C"/>
    <w:rsid w:val="008B5FDF"/>
    <w:rsid w:val="008B60F2"/>
    <w:rsid w:val="008B61AE"/>
    <w:rsid w:val="008B71E1"/>
    <w:rsid w:val="008B7724"/>
    <w:rsid w:val="008C019D"/>
    <w:rsid w:val="008C0B7C"/>
    <w:rsid w:val="008C1E56"/>
    <w:rsid w:val="008C2051"/>
    <w:rsid w:val="008C24C2"/>
    <w:rsid w:val="008C2AE8"/>
    <w:rsid w:val="008C2E10"/>
    <w:rsid w:val="008C56C2"/>
    <w:rsid w:val="008C7255"/>
    <w:rsid w:val="008D0449"/>
    <w:rsid w:val="008D08A8"/>
    <w:rsid w:val="008D0FD4"/>
    <w:rsid w:val="008D124A"/>
    <w:rsid w:val="008D13FE"/>
    <w:rsid w:val="008D1BCE"/>
    <w:rsid w:val="008D20E5"/>
    <w:rsid w:val="008D2805"/>
    <w:rsid w:val="008D3EEE"/>
    <w:rsid w:val="008D6EBF"/>
    <w:rsid w:val="008D6FAF"/>
    <w:rsid w:val="008E1284"/>
    <w:rsid w:val="008E1AF1"/>
    <w:rsid w:val="008E1EC5"/>
    <w:rsid w:val="008E292C"/>
    <w:rsid w:val="008E30BF"/>
    <w:rsid w:val="008E392C"/>
    <w:rsid w:val="008E4521"/>
    <w:rsid w:val="008E5603"/>
    <w:rsid w:val="008E681C"/>
    <w:rsid w:val="008E7076"/>
    <w:rsid w:val="008E7524"/>
    <w:rsid w:val="008E7ABA"/>
    <w:rsid w:val="008F0B39"/>
    <w:rsid w:val="008F447D"/>
    <w:rsid w:val="008F44FB"/>
    <w:rsid w:val="008F47E8"/>
    <w:rsid w:val="008F5F93"/>
    <w:rsid w:val="008F6854"/>
    <w:rsid w:val="008F7EE6"/>
    <w:rsid w:val="009000CE"/>
    <w:rsid w:val="00901114"/>
    <w:rsid w:val="0090215D"/>
    <w:rsid w:val="00902BA7"/>
    <w:rsid w:val="0090316D"/>
    <w:rsid w:val="009031D4"/>
    <w:rsid w:val="009048C8"/>
    <w:rsid w:val="00904F6E"/>
    <w:rsid w:val="009051D7"/>
    <w:rsid w:val="00906890"/>
    <w:rsid w:val="00910A1C"/>
    <w:rsid w:val="00910A1E"/>
    <w:rsid w:val="00911D96"/>
    <w:rsid w:val="00912CBC"/>
    <w:rsid w:val="00912FBA"/>
    <w:rsid w:val="0091321F"/>
    <w:rsid w:val="00915314"/>
    <w:rsid w:val="00915B7E"/>
    <w:rsid w:val="009169DA"/>
    <w:rsid w:val="00917C48"/>
    <w:rsid w:val="00922C7A"/>
    <w:rsid w:val="009235F9"/>
    <w:rsid w:val="009243D5"/>
    <w:rsid w:val="009243E5"/>
    <w:rsid w:val="00924865"/>
    <w:rsid w:val="00925C77"/>
    <w:rsid w:val="009265E5"/>
    <w:rsid w:val="00926ED4"/>
    <w:rsid w:val="00927D9C"/>
    <w:rsid w:val="009300BE"/>
    <w:rsid w:val="00930840"/>
    <w:rsid w:val="00930945"/>
    <w:rsid w:val="00931845"/>
    <w:rsid w:val="00932194"/>
    <w:rsid w:val="00933271"/>
    <w:rsid w:val="00933719"/>
    <w:rsid w:val="00934000"/>
    <w:rsid w:val="00934209"/>
    <w:rsid w:val="00934726"/>
    <w:rsid w:val="00934CFA"/>
    <w:rsid w:val="00936575"/>
    <w:rsid w:val="009372BD"/>
    <w:rsid w:val="009374D1"/>
    <w:rsid w:val="00940F34"/>
    <w:rsid w:val="009418A8"/>
    <w:rsid w:val="0094256C"/>
    <w:rsid w:val="00942713"/>
    <w:rsid w:val="00942C29"/>
    <w:rsid w:val="00942FAD"/>
    <w:rsid w:val="00943510"/>
    <w:rsid w:val="00944A05"/>
    <w:rsid w:val="00944DD3"/>
    <w:rsid w:val="009450ED"/>
    <w:rsid w:val="0094615E"/>
    <w:rsid w:val="009461BC"/>
    <w:rsid w:val="0094726B"/>
    <w:rsid w:val="0094764D"/>
    <w:rsid w:val="00950B5A"/>
    <w:rsid w:val="0095297A"/>
    <w:rsid w:val="00952FF7"/>
    <w:rsid w:val="0095329D"/>
    <w:rsid w:val="00954BB8"/>
    <w:rsid w:val="00954CF6"/>
    <w:rsid w:val="009553D6"/>
    <w:rsid w:val="009554DF"/>
    <w:rsid w:val="00955598"/>
    <w:rsid w:val="00955BE7"/>
    <w:rsid w:val="00955C4D"/>
    <w:rsid w:val="00955CE7"/>
    <w:rsid w:val="009560A1"/>
    <w:rsid w:val="0095694B"/>
    <w:rsid w:val="0095695B"/>
    <w:rsid w:val="0096061C"/>
    <w:rsid w:val="009606B9"/>
    <w:rsid w:val="00960DD5"/>
    <w:rsid w:val="00962F75"/>
    <w:rsid w:val="00963A70"/>
    <w:rsid w:val="0096563F"/>
    <w:rsid w:val="00965BCB"/>
    <w:rsid w:val="00966367"/>
    <w:rsid w:val="00966B20"/>
    <w:rsid w:val="00970EC3"/>
    <w:rsid w:val="009712CE"/>
    <w:rsid w:val="0097312C"/>
    <w:rsid w:val="00973F5E"/>
    <w:rsid w:val="0097401A"/>
    <w:rsid w:val="00975266"/>
    <w:rsid w:val="009756CE"/>
    <w:rsid w:val="00976E78"/>
    <w:rsid w:val="009806E6"/>
    <w:rsid w:val="0098145F"/>
    <w:rsid w:val="00982198"/>
    <w:rsid w:val="00982956"/>
    <w:rsid w:val="00982F5B"/>
    <w:rsid w:val="00983844"/>
    <w:rsid w:val="00983F01"/>
    <w:rsid w:val="009844FE"/>
    <w:rsid w:val="009845C9"/>
    <w:rsid w:val="009847D9"/>
    <w:rsid w:val="00984D6E"/>
    <w:rsid w:val="009856CB"/>
    <w:rsid w:val="0098631A"/>
    <w:rsid w:val="00987C1E"/>
    <w:rsid w:val="00990D10"/>
    <w:rsid w:val="00992423"/>
    <w:rsid w:val="00992875"/>
    <w:rsid w:val="00992F7C"/>
    <w:rsid w:val="0099332D"/>
    <w:rsid w:val="009939B3"/>
    <w:rsid w:val="00995F79"/>
    <w:rsid w:val="0099640A"/>
    <w:rsid w:val="00996787"/>
    <w:rsid w:val="009A07B3"/>
    <w:rsid w:val="009A0D19"/>
    <w:rsid w:val="009A1033"/>
    <w:rsid w:val="009A2354"/>
    <w:rsid w:val="009A2746"/>
    <w:rsid w:val="009A32B7"/>
    <w:rsid w:val="009A4C16"/>
    <w:rsid w:val="009A5B2C"/>
    <w:rsid w:val="009A66E6"/>
    <w:rsid w:val="009A754E"/>
    <w:rsid w:val="009A758B"/>
    <w:rsid w:val="009B22DF"/>
    <w:rsid w:val="009B23E6"/>
    <w:rsid w:val="009B431A"/>
    <w:rsid w:val="009B4782"/>
    <w:rsid w:val="009B4F41"/>
    <w:rsid w:val="009B515F"/>
    <w:rsid w:val="009B52A8"/>
    <w:rsid w:val="009B690A"/>
    <w:rsid w:val="009B73AF"/>
    <w:rsid w:val="009C08C5"/>
    <w:rsid w:val="009C0BA8"/>
    <w:rsid w:val="009C1179"/>
    <w:rsid w:val="009C3AFF"/>
    <w:rsid w:val="009C3D2A"/>
    <w:rsid w:val="009C5B7E"/>
    <w:rsid w:val="009C5CA3"/>
    <w:rsid w:val="009C6476"/>
    <w:rsid w:val="009C7078"/>
    <w:rsid w:val="009D00CF"/>
    <w:rsid w:val="009D0E21"/>
    <w:rsid w:val="009D0F7E"/>
    <w:rsid w:val="009D0FD7"/>
    <w:rsid w:val="009D13F2"/>
    <w:rsid w:val="009D19D1"/>
    <w:rsid w:val="009D20BC"/>
    <w:rsid w:val="009D2B23"/>
    <w:rsid w:val="009D4179"/>
    <w:rsid w:val="009D41B3"/>
    <w:rsid w:val="009D44A5"/>
    <w:rsid w:val="009D48E5"/>
    <w:rsid w:val="009D5786"/>
    <w:rsid w:val="009D65A0"/>
    <w:rsid w:val="009D748E"/>
    <w:rsid w:val="009D76B3"/>
    <w:rsid w:val="009D7E14"/>
    <w:rsid w:val="009E427D"/>
    <w:rsid w:val="009E4CFB"/>
    <w:rsid w:val="009E523A"/>
    <w:rsid w:val="009E5297"/>
    <w:rsid w:val="009E58F4"/>
    <w:rsid w:val="009E5B29"/>
    <w:rsid w:val="009E7B97"/>
    <w:rsid w:val="009F08BD"/>
    <w:rsid w:val="009F1A92"/>
    <w:rsid w:val="009F2005"/>
    <w:rsid w:val="009F26CE"/>
    <w:rsid w:val="009F3B24"/>
    <w:rsid w:val="009F3F32"/>
    <w:rsid w:val="009F51C9"/>
    <w:rsid w:val="009F6301"/>
    <w:rsid w:val="009F6BF0"/>
    <w:rsid w:val="009F6E7C"/>
    <w:rsid w:val="009F7C3A"/>
    <w:rsid w:val="00A00FA7"/>
    <w:rsid w:val="00A011DA"/>
    <w:rsid w:val="00A01207"/>
    <w:rsid w:val="00A01839"/>
    <w:rsid w:val="00A01AE4"/>
    <w:rsid w:val="00A0283A"/>
    <w:rsid w:val="00A0430C"/>
    <w:rsid w:val="00A04D81"/>
    <w:rsid w:val="00A04D92"/>
    <w:rsid w:val="00A05DD0"/>
    <w:rsid w:val="00A06B9C"/>
    <w:rsid w:val="00A06E70"/>
    <w:rsid w:val="00A0745E"/>
    <w:rsid w:val="00A107CF"/>
    <w:rsid w:val="00A1271C"/>
    <w:rsid w:val="00A12F3B"/>
    <w:rsid w:val="00A134A5"/>
    <w:rsid w:val="00A13CF9"/>
    <w:rsid w:val="00A13DBC"/>
    <w:rsid w:val="00A14447"/>
    <w:rsid w:val="00A158DD"/>
    <w:rsid w:val="00A16154"/>
    <w:rsid w:val="00A170D2"/>
    <w:rsid w:val="00A2053B"/>
    <w:rsid w:val="00A21788"/>
    <w:rsid w:val="00A22901"/>
    <w:rsid w:val="00A22D0B"/>
    <w:rsid w:val="00A22E30"/>
    <w:rsid w:val="00A237F3"/>
    <w:rsid w:val="00A2410D"/>
    <w:rsid w:val="00A245B3"/>
    <w:rsid w:val="00A24658"/>
    <w:rsid w:val="00A24F98"/>
    <w:rsid w:val="00A251E7"/>
    <w:rsid w:val="00A27FF9"/>
    <w:rsid w:val="00A32484"/>
    <w:rsid w:val="00A32FC6"/>
    <w:rsid w:val="00A338A5"/>
    <w:rsid w:val="00A3400F"/>
    <w:rsid w:val="00A3441F"/>
    <w:rsid w:val="00A34C2E"/>
    <w:rsid w:val="00A357FB"/>
    <w:rsid w:val="00A36721"/>
    <w:rsid w:val="00A36887"/>
    <w:rsid w:val="00A37780"/>
    <w:rsid w:val="00A4000C"/>
    <w:rsid w:val="00A404EE"/>
    <w:rsid w:val="00A40623"/>
    <w:rsid w:val="00A41986"/>
    <w:rsid w:val="00A41EFB"/>
    <w:rsid w:val="00A42AEF"/>
    <w:rsid w:val="00A4524D"/>
    <w:rsid w:val="00A4534C"/>
    <w:rsid w:val="00A46061"/>
    <w:rsid w:val="00A46F5C"/>
    <w:rsid w:val="00A47AEE"/>
    <w:rsid w:val="00A50139"/>
    <w:rsid w:val="00A51616"/>
    <w:rsid w:val="00A51D2E"/>
    <w:rsid w:val="00A529D6"/>
    <w:rsid w:val="00A537CB"/>
    <w:rsid w:val="00A538B6"/>
    <w:rsid w:val="00A53955"/>
    <w:rsid w:val="00A54DEB"/>
    <w:rsid w:val="00A55301"/>
    <w:rsid w:val="00A55C34"/>
    <w:rsid w:val="00A63BA3"/>
    <w:rsid w:val="00A644EB"/>
    <w:rsid w:val="00A64A6D"/>
    <w:rsid w:val="00A65D73"/>
    <w:rsid w:val="00A66361"/>
    <w:rsid w:val="00A66829"/>
    <w:rsid w:val="00A67843"/>
    <w:rsid w:val="00A678EC"/>
    <w:rsid w:val="00A67C8D"/>
    <w:rsid w:val="00A70448"/>
    <w:rsid w:val="00A70BFE"/>
    <w:rsid w:val="00A71824"/>
    <w:rsid w:val="00A71C5C"/>
    <w:rsid w:val="00A72429"/>
    <w:rsid w:val="00A72612"/>
    <w:rsid w:val="00A7289B"/>
    <w:rsid w:val="00A73737"/>
    <w:rsid w:val="00A73A01"/>
    <w:rsid w:val="00A742D4"/>
    <w:rsid w:val="00A745F6"/>
    <w:rsid w:val="00A74D09"/>
    <w:rsid w:val="00A7501D"/>
    <w:rsid w:val="00A75D8F"/>
    <w:rsid w:val="00A76608"/>
    <w:rsid w:val="00A76CC5"/>
    <w:rsid w:val="00A77F4F"/>
    <w:rsid w:val="00A809D8"/>
    <w:rsid w:val="00A81F6B"/>
    <w:rsid w:val="00A84CBB"/>
    <w:rsid w:val="00A84E4F"/>
    <w:rsid w:val="00A85510"/>
    <w:rsid w:val="00A85B53"/>
    <w:rsid w:val="00A85E37"/>
    <w:rsid w:val="00A8753C"/>
    <w:rsid w:val="00A87A52"/>
    <w:rsid w:val="00A87BE9"/>
    <w:rsid w:val="00A90720"/>
    <w:rsid w:val="00A909C5"/>
    <w:rsid w:val="00A909EF"/>
    <w:rsid w:val="00A911F6"/>
    <w:rsid w:val="00A91C2C"/>
    <w:rsid w:val="00A920F3"/>
    <w:rsid w:val="00A92C59"/>
    <w:rsid w:val="00A9386F"/>
    <w:rsid w:val="00A96646"/>
    <w:rsid w:val="00A96732"/>
    <w:rsid w:val="00A967CD"/>
    <w:rsid w:val="00A96995"/>
    <w:rsid w:val="00A96F05"/>
    <w:rsid w:val="00A97E87"/>
    <w:rsid w:val="00AA0467"/>
    <w:rsid w:val="00AA0EFD"/>
    <w:rsid w:val="00AA1F88"/>
    <w:rsid w:val="00AA2839"/>
    <w:rsid w:val="00AA2F2E"/>
    <w:rsid w:val="00AA3AAC"/>
    <w:rsid w:val="00AA3FD8"/>
    <w:rsid w:val="00AA4317"/>
    <w:rsid w:val="00AA515C"/>
    <w:rsid w:val="00AA5287"/>
    <w:rsid w:val="00AA55FB"/>
    <w:rsid w:val="00AA5776"/>
    <w:rsid w:val="00AA66FD"/>
    <w:rsid w:val="00AA6794"/>
    <w:rsid w:val="00AB012F"/>
    <w:rsid w:val="00AB1FC5"/>
    <w:rsid w:val="00AB228D"/>
    <w:rsid w:val="00AB3513"/>
    <w:rsid w:val="00AB40F1"/>
    <w:rsid w:val="00AB55B1"/>
    <w:rsid w:val="00AB7DD7"/>
    <w:rsid w:val="00AC0A06"/>
    <w:rsid w:val="00AC1B9B"/>
    <w:rsid w:val="00AC21B6"/>
    <w:rsid w:val="00AC2F12"/>
    <w:rsid w:val="00AC4527"/>
    <w:rsid w:val="00AC5359"/>
    <w:rsid w:val="00AC601B"/>
    <w:rsid w:val="00AC6256"/>
    <w:rsid w:val="00AC6D9E"/>
    <w:rsid w:val="00AC77A2"/>
    <w:rsid w:val="00AC7B9A"/>
    <w:rsid w:val="00AD13DE"/>
    <w:rsid w:val="00AD1F75"/>
    <w:rsid w:val="00AD2054"/>
    <w:rsid w:val="00AD2638"/>
    <w:rsid w:val="00AD3A51"/>
    <w:rsid w:val="00AD44AA"/>
    <w:rsid w:val="00AD4AE4"/>
    <w:rsid w:val="00AD6C64"/>
    <w:rsid w:val="00AD75A2"/>
    <w:rsid w:val="00AD7729"/>
    <w:rsid w:val="00AE1114"/>
    <w:rsid w:val="00AE208B"/>
    <w:rsid w:val="00AE2E67"/>
    <w:rsid w:val="00AE4AB6"/>
    <w:rsid w:val="00AE5AEC"/>
    <w:rsid w:val="00AE6E9B"/>
    <w:rsid w:val="00AE7383"/>
    <w:rsid w:val="00AE7631"/>
    <w:rsid w:val="00AE791B"/>
    <w:rsid w:val="00AE7BB0"/>
    <w:rsid w:val="00AF031C"/>
    <w:rsid w:val="00AF2A79"/>
    <w:rsid w:val="00AF2E74"/>
    <w:rsid w:val="00AF3C95"/>
    <w:rsid w:val="00AF4107"/>
    <w:rsid w:val="00AF4387"/>
    <w:rsid w:val="00AF4CA3"/>
    <w:rsid w:val="00AF4CAC"/>
    <w:rsid w:val="00AF4D2E"/>
    <w:rsid w:val="00AF4D31"/>
    <w:rsid w:val="00AF636D"/>
    <w:rsid w:val="00AF6EAF"/>
    <w:rsid w:val="00AF79D9"/>
    <w:rsid w:val="00B016C8"/>
    <w:rsid w:val="00B016CC"/>
    <w:rsid w:val="00B01A38"/>
    <w:rsid w:val="00B02DEA"/>
    <w:rsid w:val="00B0398C"/>
    <w:rsid w:val="00B03D20"/>
    <w:rsid w:val="00B04127"/>
    <w:rsid w:val="00B048B8"/>
    <w:rsid w:val="00B04C2D"/>
    <w:rsid w:val="00B061B9"/>
    <w:rsid w:val="00B064A5"/>
    <w:rsid w:val="00B06951"/>
    <w:rsid w:val="00B10591"/>
    <w:rsid w:val="00B11A2E"/>
    <w:rsid w:val="00B129ED"/>
    <w:rsid w:val="00B1306D"/>
    <w:rsid w:val="00B13B59"/>
    <w:rsid w:val="00B14A74"/>
    <w:rsid w:val="00B150E6"/>
    <w:rsid w:val="00B15623"/>
    <w:rsid w:val="00B16F8F"/>
    <w:rsid w:val="00B1725A"/>
    <w:rsid w:val="00B17773"/>
    <w:rsid w:val="00B178A3"/>
    <w:rsid w:val="00B20394"/>
    <w:rsid w:val="00B20572"/>
    <w:rsid w:val="00B21059"/>
    <w:rsid w:val="00B2335E"/>
    <w:rsid w:val="00B23D4B"/>
    <w:rsid w:val="00B2521B"/>
    <w:rsid w:val="00B253EB"/>
    <w:rsid w:val="00B305C3"/>
    <w:rsid w:val="00B30DD8"/>
    <w:rsid w:val="00B312FB"/>
    <w:rsid w:val="00B32A84"/>
    <w:rsid w:val="00B32D27"/>
    <w:rsid w:val="00B34229"/>
    <w:rsid w:val="00B34D03"/>
    <w:rsid w:val="00B35FBD"/>
    <w:rsid w:val="00B361D6"/>
    <w:rsid w:val="00B37062"/>
    <w:rsid w:val="00B37A18"/>
    <w:rsid w:val="00B41298"/>
    <w:rsid w:val="00B4340F"/>
    <w:rsid w:val="00B4415E"/>
    <w:rsid w:val="00B450DC"/>
    <w:rsid w:val="00B45162"/>
    <w:rsid w:val="00B45641"/>
    <w:rsid w:val="00B4607B"/>
    <w:rsid w:val="00B46390"/>
    <w:rsid w:val="00B472B7"/>
    <w:rsid w:val="00B47847"/>
    <w:rsid w:val="00B47BA1"/>
    <w:rsid w:val="00B50AE7"/>
    <w:rsid w:val="00B5128E"/>
    <w:rsid w:val="00B5197E"/>
    <w:rsid w:val="00B51E33"/>
    <w:rsid w:val="00B52DE0"/>
    <w:rsid w:val="00B5371E"/>
    <w:rsid w:val="00B53ACD"/>
    <w:rsid w:val="00B54292"/>
    <w:rsid w:val="00B54B0A"/>
    <w:rsid w:val="00B54B5B"/>
    <w:rsid w:val="00B55546"/>
    <w:rsid w:val="00B5571D"/>
    <w:rsid w:val="00B55B2A"/>
    <w:rsid w:val="00B57033"/>
    <w:rsid w:val="00B576C6"/>
    <w:rsid w:val="00B60408"/>
    <w:rsid w:val="00B60520"/>
    <w:rsid w:val="00B60D0F"/>
    <w:rsid w:val="00B6141F"/>
    <w:rsid w:val="00B617B9"/>
    <w:rsid w:val="00B61C40"/>
    <w:rsid w:val="00B61CD3"/>
    <w:rsid w:val="00B61EC3"/>
    <w:rsid w:val="00B632CD"/>
    <w:rsid w:val="00B65362"/>
    <w:rsid w:val="00B66F1F"/>
    <w:rsid w:val="00B6703A"/>
    <w:rsid w:val="00B72D5A"/>
    <w:rsid w:val="00B73B07"/>
    <w:rsid w:val="00B7432C"/>
    <w:rsid w:val="00B74C29"/>
    <w:rsid w:val="00B7657E"/>
    <w:rsid w:val="00B76E11"/>
    <w:rsid w:val="00B77278"/>
    <w:rsid w:val="00B77C87"/>
    <w:rsid w:val="00B80070"/>
    <w:rsid w:val="00B82561"/>
    <w:rsid w:val="00B839FB"/>
    <w:rsid w:val="00B83A84"/>
    <w:rsid w:val="00B841D6"/>
    <w:rsid w:val="00B84C77"/>
    <w:rsid w:val="00B8565D"/>
    <w:rsid w:val="00B86207"/>
    <w:rsid w:val="00B862D9"/>
    <w:rsid w:val="00B87516"/>
    <w:rsid w:val="00B875D4"/>
    <w:rsid w:val="00B8791E"/>
    <w:rsid w:val="00B90AA1"/>
    <w:rsid w:val="00B90F80"/>
    <w:rsid w:val="00B926B2"/>
    <w:rsid w:val="00B92A8D"/>
    <w:rsid w:val="00B936DF"/>
    <w:rsid w:val="00B93F2C"/>
    <w:rsid w:val="00B942AF"/>
    <w:rsid w:val="00B94FA4"/>
    <w:rsid w:val="00B95B65"/>
    <w:rsid w:val="00B97585"/>
    <w:rsid w:val="00BA0B02"/>
    <w:rsid w:val="00BA0F37"/>
    <w:rsid w:val="00BA193E"/>
    <w:rsid w:val="00BA240E"/>
    <w:rsid w:val="00BA2A20"/>
    <w:rsid w:val="00BA2B53"/>
    <w:rsid w:val="00BA2E8F"/>
    <w:rsid w:val="00BA4C01"/>
    <w:rsid w:val="00BA52D4"/>
    <w:rsid w:val="00BA545A"/>
    <w:rsid w:val="00BA5A83"/>
    <w:rsid w:val="00BA6080"/>
    <w:rsid w:val="00BA6584"/>
    <w:rsid w:val="00BA7535"/>
    <w:rsid w:val="00BA7A81"/>
    <w:rsid w:val="00BB04F5"/>
    <w:rsid w:val="00BB13B7"/>
    <w:rsid w:val="00BB22F4"/>
    <w:rsid w:val="00BB2522"/>
    <w:rsid w:val="00BB260B"/>
    <w:rsid w:val="00BB3294"/>
    <w:rsid w:val="00BB4091"/>
    <w:rsid w:val="00BB4C34"/>
    <w:rsid w:val="00BB6F28"/>
    <w:rsid w:val="00BB7071"/>
    <w:rsid w:val="00BC0D80"/>
    <w:rsid w:val="00BC1AB0"/>
    <w:rsid w:val="00BC2881"/>
    <w:rsid w:val="00BC329C"/>
    <w:rsid w:val="00BC32BE"/>
    <w:rsid w:val="00BC7C7A"/>
    <w:rsid w:val="00BD0D48"/>
    <w:rsid w:val="00BD1A15"/>
    <w:rsid w:val="00BD4FD4"/>
    <w:rsid w:val="00BD5614"/>
    <w:rsid w:val="00BD6AFF"/>
    <w:rsid w:val="00BD6E84"/>
    <w:rsid w:val="00BD6E93"/>
    <w:rsid w:val="00BD70AB"/>
    <w:rsid w:val="00BE16F0"/>
    <w:rsid w:val="00BE182F"/>
    <w:rsid w:val="00BE189A"/>
    <w:rsid w:val="00BE1B4D"/>
    <w:rsid w:val="00BE209D"/>
    <w:rsid w:val="00BE2538"/>
    <w:rsid w:val="00BE355C"/>
    <w:rsid w:val="00BE370F"/>
    <w:rsid w:val="00BE3C2E"/>
    <w:rsid w:val="00BE4B2F"/>
    <w:rsid w:val="00BE614C"/>
    <w:rsid w:val="00BE7187"/>
    <w:rsid w:val="00BE7A2A"/>
    <w:rsid w:val="00BF0AFC"/>
    <w:rsid w:val="00BF0D6A"/>
    <w:rsid w:val="00BF244E"/>
    <w:rsid w:val="00BF313F"/>
    <w:rsid w:val="00BF43DF"/>
    <w:rsid w:val="00BF5169"/>
    <w:rsid w:val="00BF73AC"/>
    <w:rsid w:val="00BF7E46"/>
    <w:rsid w:val="00C0129B"/>
    <w:rsid w:val="00C01E68"/>
    <w:rsid w:val="00C02875"/>
    <w:rsid w:val="00C031E4"/>
    <w:rsid w:val="00C035A6"/>
    <w:rsid w:val="00C05923"/>
    <w:rsid w:val="00C05C09"/>
    <w:rsid w:val="00C05CD9"/>
    <w:rsid w:val="00C064D9"/>
    <w:rsid w:val="00C0697E"/>
    <w:rsid w:val="00C06B48"/>
    <w:rsid w:val="00C06DF5"/>
    <w:rsid w:val="00C06E17"/>
    <w:rsid w:val="00C076A4"/>
    <w:rsid w:val="00C100FB"/>
    <w:rsid w:val="00C11EDC"/>
    <w:rsid w:val="00C11FCB"/>
    <w:rsid w:val="00C1326D"/>
    <w:rsid w:val="00C133D5"/>
    <w:rsid w:val="00C13743"/>
    <w:rsid w:val="00C13BBB"/>
    <w:rsid w:val="00C1508E"/>
    <w:rsid w:val="00C16457"/>
    <w:rsid w:val="00C16467"/>
    <w:rsid w:val="00C16502"/>
    <w:rsid w:val="00C16C91"/>
    <w:rsid w:val="00C200C6"/>
    <w:rsid w:val="00C21A52"/>
    <w:rsid w:val="00C22EAF"/>
    <w:rsid w:val="00C2305B"/>
    <w:rsid w:val="00C2306A"/>
    <w:rsid w:val="00C23B3D"/>
    <w:rsid w:val="00C24CB2"/>
    <w:rsid w:val="00C271F9"/>
    <w:rsid w:val="00C27211"/>
    <w:rsid w:val="00C27B57"/>
    <w:rsid w:val="00C30DE4"/>
    <w:rsid w:val="00C31381"/>
    <w:rsid w:val="00C3177F"/>
    <w:rsid w:val="00C331FC"/>
    <w:rsid w:val="00C3344A"/>
    <w:rsid w:val="00C34462"/>
    <w:rsid w:val="00C34C03"/>
    <w:rsid w:val="00C35AC2"/>
    <w:rsid w:val="00C363A9"/>
    <w:rsid w:val="00C366BE"/>
    <w:rsid w:val="00C377F5"/>
    <w:rsid w:val="00C37A24"/>
    <w:rsid w:val="00C40125"/>
    <w:rsid w:val="00C4043F"/>
    <w:rsid w:val="00C412D9"/>
    <w:rsid w:val="00C42D2C"/>
    <w:rsid w:val="00C437F2"/>
    <w:rsid w:val="00C43B80"/>
    <w:rsid w:val="00C44924"/>
    <w:rsid w:val="00C451F1"/>
    <w:rsid w:val="00C4576C"/>
    <w:rsid w:val="00C45ADE"/>
    <w:rsid w:val="00C45E93"/>
    <w:rsid w:val="00C47935"/>
    <w:rsid w:val="00C47D98"/>
    <w:rsid w:val="00C47EC4"/>
    <w:rsid w:val="00C510C2"/>
    <w:rsid w:val="00C533F8"/>
    <w:rsid w:val="00C53B49"/>
    <w:rsid w:val="00C53D13"/>
    <w:rsid w:val="00C53F02"/>
    <w:rsid w:val="00C5434E"/>
    <w:rsid w:val="00C550BF"/>
    <w:rsid w:val="00C567DF"/>
    <w:rsid w:val="00C57CCD"/>
    <w:rsid w:val="00C60891"/>
    <w:rsid w:val="00C623E8"/>
    <w:rsid w:val="00C62DE8"/>
    <w:rsid w:val="00C64370"/>
    <w:rsid w:val="00C64466"/>
    <w:rsid w:val="00C64779"/>
    <w:rsid w:val="00C66A1D"/>
    <w:rsid w:val="00C66BE8"/>
    <w:rsid w:val="00C70A37"/>
    <w:rsid w:val="00C7126B"/>
    <w:rsid w:val="00C71473"/>
    <w:rsid w:val="00C71A7E"/>
    <w:rsid w:val="00C71E8D"/>
    <w:rsid w:val="00C71F2F"/>
    <w:rsid w:val="00C72481"/>
    <w:rsid w:val="00C75166"/>
    <w:rsid w:val="00C75280"/>
    <w:rsid w:val="00C766F1"/>
    <w:rsid w:val="00C76988"/>
    <w:rsid w:val="00C77BFD"/>
    <w:rsid w:val="00C800A8"/>
    <w:rsid w:val="00C80136"/>
    <w:rsid w:val="00C806CF"/>
    <w:rsid w:val="00C806E1"/>
    <w:rsid w:val="00C80EC6"/>
    <w:rsid w:val="00C81084"/>
    <w:rsid w:val="00C834BC"/>
    <w:rsid w:val="00C84AF2"/>
    <w:rsid w:val="00C84CFB"/>
    <w:rsid w:val="00C8506E"/>
    <w:rsid w:val="00C85086"/>
    <w:rsid w:val="00C85231"/>
    <w:rsid w:val="00C85278"/>
    <w:rsid w:val="00C8583B"/>
    <w:rsid w:val="00C860CD"/>
    <w:rsid w:val="00C86AE8"/>
    <w:rsid w:val="00C8720E"/>
    <w:rsid w:val="00C873AB"/>
    <w:rsid w:val="00C87A57"/>
    <w:rsid w:val="00C908F0"/>
    <w:rsid w:val="00C90C9F"/>
    <w:rsid w:val="00C91764"/>
    <w:rsid w:val="00C91846"/>
    <w:rsid w:val="00C922AB"/>
    <w:rsid w:val="00C925DD"/>
    <w:rsid w:val="00C9362F"/>
    <w:rsid w:val="00C969F0"/>
    <w:rsid w:val="00CA08FE"/>
    <w:rsid w:val="00CA095B"/>
    <w:rsid w:val="00CA13E3"/>
    <w:rsid w:val="00CA1835"/>
    <w:rsid w:val="00CA1D3A"/>
    <w:rsid w:val="00CA32F4"/>
    <w:rsid w:val="00CA3D5E"/>
    <w:rsid w:val="00CA45A6"/>
    <w:rsid w:val="00CA4674"/>
    <w:rsid w:val="00CA4770"/>
    <w:rsid w:val="00CA5817"/>
    <w:rsid w:val="00CA5B2B"/>
    <w:rsid w:val="00CA5FE3"/>
    <w:rsid w:val="00CA7A33"/>
    <w:rsid w:val="00CA7D09"/>
    <w:rsid w:val="00CB11B6"/>
    <w:rsid w:val="00CB159E"/>
    <w:rsid w:val="00CB1F81"/>
    <w:rsid w:val="00CB2CDD"/>
    <w:rsid w:val="00CB3052"/>
    <w:rsid w:val="00CB406B"/>
    <w:rsid w:val="00CB52A2"/>
    <w:rsid w:val="00CB615D"/>
    <w:rsid w:val="00CB67C7"/>
    <w:rsid w:val="00CB6DEC"/>
    <w:rsid w:val="00CB7178"/>
    <w:rsid w:val="00CC1714"/>
    <w:rsid w:val="00CC19C0"/>
    <w:rsid w:val="00CC2388"/>
    <w:rsid w:val="00CC2713"/>
    <w:rsid w:val="00CC2B08"/>
    <w:rsid w:val="00CC3E9B"/>
    <w:rsid w:val="00CC3F02"/>
    <w:rsid w:val="00CC476E"/>
    <w:rsid w:val="00CC4859"/>
    <w:rsid w:val="00CC49C1"/>
    <w:rsid w:val="00CC6DEC"/>
    <w:rsid w:val="00CC6F7C"/>
    <w:rsid w:val="00CC729D"/>
    <w:rsid w:val="00CC7865"/>
    <w:rsid w:val="00CD0FD0"/>
    <w:rsid w:val="00CD0FE7"/>
    <w:rsid w:val="00CD11C1"/>
    <w:rsid w:val="00CD1746"/>
    <w:rsid w:val="00CD1BDD"/>
    <w:rsid w:val="00CD416E"/>
    <w:rsid w:val="00CD4990"/>
    <w:rsid w:val="00CD4ADD"/>
    <w:rsid w:val="00CD4CE7"/>
    <w:rsid w:val="00CD5832"/>
    <w:rsid w:val="00CE0BD0"/>
    <w:rsid w:val="00CE3701"/>
    <w:rsid w:val="00CE377A"/>
    <w:rsid w:val="00CE4373"/>
    <w:rsid w:val="00CE449A"/>
    <w:rsid w:val="00CE50FC"/>
    <w:rsid w:val="00CE6DD0"/>
    <w:rsid w:val="00CE7661"/>
    <w:rsid w:val="00CE7B31"/>
    <w:rsid w:val="00CE7F99"/>
    <w:rsid w:val="00CF094F"/>
    <w:rsid w:val="00CF2485"/>
    <w:rsid w:val="00CF3E14"/>
    <w:rsid w:val="00CF3FD9"/>
    <w:rsid w:val="00CF596B"/>
    <w:rsid w:val="00CF5F61"/>
    <w:rsid w:val="00CF602A"/>
    <w:rsid w:val="00CF656D"/>
    <w:rsid w:val="00CF749D"/>
    <w:rsid w:val="00D001CC"/>
    <w:rsid w:val="00D016CC"/>
    <w:rsid w:val="00D02640"/>
    <w:rsid w:val="00D026A9"/>
    <w:rsid w:val="00D03429"/>
    <w:rsid w:val="00D034E6"/>
    <w:rsid w:val="00D0387B"/>
    <w:rsid w:val="00D045E9"/>
    <w:rsid w:val="00D0625A"/>
    <w:rsid w:val="00D06E93"/>
    <w:rsid w:val="00D0709C"/>
    <w:rsid w:val="00D07B35"/>
    <w:rsid w:val="00D10597"/>
    <w:rsid w:val="00D11117"/>
    <w:rsid w:val="00D11716"/>
    <w:rsid w:val="00D11F93"/>
    <w:rsid w:val="00D1217F"/>
    <w:rsid w:val="00D13085"/>
    <w:rsid w:val="00D13FF8"/>
    <w:rsid w:val="00D14828"/>
    <w:rsid w:val="00D14EDD"/>
    <w:rsid w:val="00D162C3"/>
    <w:rsid w:val="00D1749A"/>
    <w:rsid w:val="00D17E3F"/>
    <w:rsid w:val="00D2026F"/>
    <w:rsid w:val="00D20F1C"/>
    <w:rsid w:val="00D2159A"/>
    <w:rsid w:val="00D21F6B"/>
    <w:rsid w:val="00D23544"/>
    <w:rsid w:val="00D23697"/>
    <w:rsid w:val="00D236F4"/>
    <w:rsid w:val="00D23F22"/>
    <w:rsid w:val="00D24E8C"/>
    <w:rsid w:val="00D25504"/>
    <w:rsid w:val="00D2645A"/>
    <w:rsid w:val="00D308CC"/>
    <w:rsid w:val="00D30C2A"/>
    <w:rsid w:val="00D30CFD"/>
    <w:rsid w:val="00D30DB3"/>
    <w:rsid w:val="00D3140E"/>
    <w:rsid w:val="00D3169B"/>
    <w:rsid w:val="00D3194F"/>
    <w:rsid w:val="00D31E28"/>
    <w:rsid w:val="00D32554"/>
    <w:rsid w:val="00D3317A"/>
    <w:rsid w:val="00D337DE"/>
    <w:rsid w:val="00D3440D"/>
    <w:rsid w:val="00D34D51"/>
    <w:rsid w:val="00D35239"/>
    <w:rsid w:val="00D35A5C"/>
    <w:rsid w:val="00D35F71"/>
    <w:rsid w:val="00D36FF5"/>
    <w:rsid w:val="00D371B9"/>
    <w:rsid w:val="00D37EFA"/>
    <w:rsid w:val="00D4060B"/>
    <w:rsid w:val="00D40CAE"/>
    <w:rsid w:val="00D40D9D"/>
    <w:rsid w:val="00D418CA"/>
    <w:rsid w:val="00D43D4F"/>
    <w:rsid w:val="00D45678"/>
    <w:rsid w:val="00D45B29"/>
    <w:rsid w:val="00D45B92"/>
    <w:rsid w:val="00D46BE4"/>
    <w:rsid w:val="00D479FE"/>
    <w:rsid w:val="00D47F91"/>
    <w:rsid w:val="00D51516"/>
    <w:rsid w:val="00D515B1"/>
    <w:rsid w:val="00D52197"/>
    <w:rsid w:val="00D528F1"/>
    <w:rsid w:val="00D52D92"/>
    <w:rsid w:val="00D5350A"/>
    <w:rsid w:val="00D549AE"/>
    <w:rsid w:val="00D56BC4"/>
    <w:rsid w:val="00D62894"/>
    <w:rsid w:val="00D62ACF"/>
    <w:rsid w:val="00D63B37"/>
    <w:rsid w:val="00D64DD5"/>
    <w:rsid w:val="00D668F5"/>
    <w:rsid w:val="00D669F9"/>
    <w:rsid w:val="00D67B86"/>
    <w:rsid w:val="00D700DD"/>
    <w:rsid w:val="00D70ABC"/>
    <w:rsid w:val="00D72743"/>
    <w:rsid w:val="00D755D5"/>
    <w:rsid w:val="00D755EE"/>
    <w:rsid w:val="00D76B37"/>
    <w:rsid w:val="00D800C2"/>
    <w:rsid w:val="00D80A2E"/>
    <w:rsid w:val="00D830DB"/>
    <w:rsid w:val="00D841B5"/>
    <w:rsid w:val="00D84B5B"/>
    <w:rsid w:val="00D859D4"/>
    <w:rsid w:val="00D86845"/>
    <w:rsid w:val="00D8728C"/>
    <w:rsid w:val="00D87F86"/>
    <w:rsid w:val="00D90148"/>
    <w:rsid w:val="00D9064F"/>
    <w:rsid w:val="00D91A7D"/>
    <w:rsid w:val="00D922E7"/>
    <w:rsid w:val="00D922E8"/>
    <w:rsid w:val="00D927AA"/>
    <w:rsid w:val="00D9326B"/>
    <w:rsid w:val="00D95DD3"/>
    <w:rsid w:val="00D96FB7"/>
    <w:rsid w:val="00D97CB9"/>
    <w:rsid w:val="00D97CE3"/>
    <w:rsid w:val="00DA0382"/>
    <w:rsid w:val="00DA04CB"/>
    <w:rsid w:val="00DA0BE2"/>
    <w:rsid w:val="00DA33C3"/>
    <w:rsid w:val="00DA414F"/>
    <w:rsid w:val="00DA5DB9"/>
    <w:rsid w:val="00DA6724"/>
    <w:rsid w:val="00DA6BC7"/>
    <w:rsid w:val="00DA7AAD"/>
    <w:rsid w:val="00DB048E"/>
    <w:rsid w:val="00DB05BC"/>
    <w:rsid w:val="00DB1176"/>
    <w:rsid w:val="00DB1567"/>
    <w:rsid w:val="00DB55FA"/>
    <w:rsid w:val="00DB5A29"/>
    <w:rsid w:val="00DB72BE"/>
    <w:rsid w:val="00DB75B2"/>
    <w:rsid w:val="00DC1883"/>
    <w:rsid w:val="00DC20B0"/>
    <w:rsid w:val="00DC2575"/>
    <w:rsid w:val="00DC288E"/>
    <w:rsid w:val="00DC35AC"/>
    <w:rsid w:val="00DC4D3E"/>
    <w:rsid w:val="00DC6665"/>
    <w:rsid w:val="00DC69DC"/>
    <w:rsid w:val="00DC7C20"/>
    <w:rsid w:val="00DC7D7F"/>
    <w:rsid w:val="00DD11A1"/>
    <w:rsid w:val="00DD389B"/>
    <w:rsid w:val="00DD4434"/>
    <w:rsid w:val="00DD57DC"/>
    <w:rsid w:val="00DD6D55"/>
    <w:rsid w:val="00DD6E69"/>
    <w:rsid w:val="00DD7670"/>
    <w:rsid w:val="00DE0199"/>
    <w:rsid w:val="00DE1A23"/>
    <w:rsid w:val="00DE381B"/>
    <w:rsid w:val="00DE3923"/>
    <w:rsid w:val="00DE3986"/>
    <w:rsid w:val="00DE3C59"/>
    <w:rsid w:val="00DE4005"/>
    <w:rsid w:val="00DE4B56"/>
    <w:rsid w:val="00DE5666"/>
    <w:rsid w:val="00DE57F0"/>
    <w:rsid w:val="00DE583C"/>
    <w:rsid w:val="00DE7CAD"/>
    <w:rsid w:val="00DE7CD7"/>
    <w:rsid w:val="00DF0679"/>
    <w:rsid w:val="00DF0F57"/>
    <w:rsid w:val="00DF12FC"/>
    <w:rsid w:val="00DF3745"/>
    <w:rsid w:val="00DF44E1"/>
    <w:rsid w:val="00DF4DC8"/>
    <w:rsid w:val="00DF51F4"/>
    <w:rsid w:val="00DF6252"/>
    <w:rsid w:val="00DF66B2"/>
    <w:rsid w:val="00DF69C4"/>
    <w:rsid w:val="00DF6ACD"/>
    <w:rsid w:val="00DF70C3"/>
    <w:rsid w:val="00DF78DD"/>
    <w:rsid w:val="00E0001E"/>
    <w:rsid w:val="00E004D0"/>
    <w:rsid w:val="00E00B4A"/>
    <w:rsid w:val="00E01304"/>
    <w:rsid w:val="00E0146C"/>
    <w:rsid w:val="00E01C0F"/>
    <w:rsid w:val="00E022AD"/>
    <w:rsid w:val="00E0277B"/>
    <w:rsid w:val="00E03995"/>
    <w:rsid w:val="00E03F55"/>
    <w:rsid w:val="00E044ED"/>
    <w:rsid w:val="00E05077"/>
    <w:rsid w:val="00E05BDA"/>
    <w:rsid w:val="00E05EA6"/>
    <w:rsid w:val="00E06007"/>
    <w:rsid w:val="00E070E7"/>
    <w:rsid w:val="00E076C5"/>
    <w:rsid w:val="00E102FA"/>
    <w:rsid w:val="00E106EF"/>
    <w:rsid w:val="00E10E54"/>
    <w:rsid w:val="00E118C1"/>
    <w:rsid w:val="00E12710"/>
    <w:rsid w:val="00E134C5"/>
    <w:rsid w:val="00E1357A"/>
    <w:rsid w:val="00E15A4A"/>
    <w:rsid w:val="00E15BB4"/>
    <w:rsid w:val="00E16D03"/>
    <w:rsid w:val="00E17277"/>
    <w:rsid w:val="00E20BA2"/>
    <w:rsid w:val="00E20D9E"/>
    <w:rsid w:val="00E21D44"/>
    <w:rsid w:val="00E23319"/>
    <w:rsid w:val="00E24839"/>
    <w:rsid w:val="00E24E5E"/>
    <w:rsid w:val="00E30CCB"/>
    <w:rsid w:val="00E3179B"/>
    <w:rsid w:val="00E3250E"/>
    <w:rsid w:val="00E325B6"/>
    <w:rsid w:val="00E33F71"/>
    <w:rsid w:val="00E342F5"/>
    <w:rsid w:val="00E36F03"/>
    <w:rsid w:val="00E37A89"/>
    <w:rsid w:val="00E40763"/>
    <w:rsid w:val="00E409EF"/>
    <w:rsid w:val="00E43647"/>
    <w:rsid w:val="00E43E84"/>
    <w:rsid w:val="00E43F35"/>
    <w:rsid w:val="00E44AB9"/>
    <w:rsid w:val="00E44BB1"/>
    <w:rsid w:val="00E44E43"/>
    <w:rsid w:val="00E45180"/>
    <w:rsid w:val="00E45565"/>
    <w:rsid w:val="00E45CD5"/>
    <w:rsid w:val="00E46DD3"/>
    <w:rsid w:val="00E50982"/>
    <w:rsid w:val="00E50A39"/>
    <w:rsid w:val="00E50DCF"/>
    <w:rsid w:val="00E52499"/>
    <w:rsid w:val="00E53D59"/>
    <w:rsid w:val="00E55AE6"/>
    <w:rsid w:val="00E5641B"/>
    <w:rsid w:val="00E6006A"/>
    <w:rsid w:val="00E6083E"/>
    <w:rsid w:val="00E609B5"/>
    <w:rsid w:val="00E609D7"/>
    <w:rsid w:val="00E618B9"/>
    <w:rsid w:val="00E61DFE"/>
    <w:rsid w:val="00E6218B"/>
    <w:rsid w:val="00E631C0"/>
    <w:rsid w:val="00E64BCE"/>
    <w:rsid w:val="00E6612B"/>
    <w:rsid w:val="00E6616A"/>
    <w:rsid w:val="00E66622"/>
    <w:rsid w:val="00E66741"/>
    <w:rsid w:val="00E67731"/>
    <w:rsid w:val="00E67815"/>
    <w:rsid w:val="00E6787E"/>
    <w:rsid w:val="00E702AF"/>
    <w:rsid w:val="00E70417"/>
    <w:rsid w:val="00E7082F"/>
    <w:rsid w:val="00E70A51"/>
    <w:rsid w:val="00E71AA2"/>
    <w:rsid w:val="00E73E15"/>
    <w:rsid w:val="00E74D5A"/>
    <w:rsid w:val="00E7526D"/>
    <w:rsid w:val="00E75D8F"/>
    <w:rsid w:val="00E76F4B"/>
    <w:rsid w:val="00E77A6D"/>
    <w:rsid w:val="00E805DF"/>
    <w:rsid w:val="00E8077C"/>
    <w:rsid w:val="00E80BA4"/>
    <w:rsid w:val="00E80C3D"/>
    <w:rsid w:val="00E8141C"/>
    <w:rsid w:val="00E815C5"/>
    <w:rsid w:val="00E81669"/>
    <w:rsid w:val="00E82B89"/>
    <w:rsid w:val="00E83571"/>
    <w:rsid w:val="00E83A40"/>
    <w:rsid w:val="00E8474C"/>
    <w:rsid w:val="00E84998"/>
    <w:rsid w:val="00E85549"/>
    <w:rsid w:val="00E85945"/>
    <w:rsid w:val="00E85BEF"/>
    <w:rsid w:val="00E87308"/>
    <w:rsid w:val="00E8775B"/>
    <w:rsid w:val="00E904EE"/>
    <w:rsid w:val="00E90876"/>
    <w:rsid w:val="00E90878"/>
    <w:rsid w:val="00E90994"/>
    <w:rsid w:val="00E912F2"/>
    <w:rsid w:val="00E915AB"/>
    <w:rsid w:val="00E9177E"/>
    <w:rsid w:val="00E92B95"/>
    <w:rsid w:val="00E92C5B"/>
    <w:rsid w:val="00E930CF"/>
    <w:rsid w:val="00E94509"/>
    <w:rsid w:val="00E94DC8"/>
    <w:rsid w:val="00E94EA6"/>
    <w:rsid w:val="00E94FC2"/>
    <w:rsid w:val="00E95CF9"/>
    <w:rsid w:val="00EA0B6A"/>
    <w:rsid w:val="00EA297A"/>
    <w:rsid w:val="00EA29C9"/>
    <w:rsid w:val="00EA2B8F"/>
    <w:rsid w:val="00EA36AA"/>
    <w:rsid w:val="00EA5A0B"/>
    <w:rsid w:val="00EA7636"/>
    <w:rsid w:val="00EA7860"/>
    <w:rsid w:val="00EB10BB"/>
    <w:rsid w:val="00EB22C2"/>
    <w:rsid w:val="00EB2AEA"/>
    <w:rsid w:val="00EB4BB2"/>
    <w:rsid w:val="00EB5C14"/>
    <w:rsid w:val="00EB5C46"/>
    <w:rsid w:val="00EB643F"/>
    <w:rsid w:val="00EC0358"/>
    <w:rsid w:val="00EC2113"/>
    <w:rsid w:val="00EC2594"/>
    <w:rsid w:val="00EC2A6B"/>
    <w:rsid w:val="00EC2C8C"/>
    <w:rsid w:val="00EC318E"/>
    <w:rsid w:val="00EC39DB"/>
    <w:rsid w:val="00EC4733"/>
    <w:rsid w:val="00EC7179"/>
    <w:rsid w:val="00EC75B5"/>
    <w:rsid w:val="00EC7E18"/>
    <w:rsid w:val="00ED11C0"/>
    <w:rsid w:val="00ED11D2"/>
    <w:rsid w:val="00ED21C7"/>
    <w:rsid w:val="00ED2A56"/>
    <w:rsid w:val="00ED2A92"/>
    <w:rsid w:val="00ED3843"/>
    <w:rsid w:val="00ED50AA"/>
    <w:rsid w:val="00ED540B"/>
    <w:rsid w:val="00EE0491"/>
    <w:rsid w:val="00EE0BF9"/>
    <w:rsid w:val="00EE1361"/>
    <w:rsid w:val="00EE2EEF"/>
    <w:rsid w:val="00EE331D"/>
    <w:rsid w:val="00EE3378"/>
    <w:rsid w:val="00EE4BEE"/>
    <w:rsid w:val="00EE4F0D"/>
    <w:rsid w:val="00EE5630"/>
    <w:rsid w:val="00EE6308"/>
    <w:rsid w:val="00EE649A"/>
    <w:rsid w:val="00EE6711"/>
    <w:rsid w:val="00EF147C"/>
    <w:rsid w:val="00EF35F0"/>
    <w:rsid w:val="00EF67A7"/>
    <w:rsid w:val="00EF6957"/>
    <w:rsid w:val="00EF6C04"/>
    <w:rsid w:val="00EF7554"/>
    <w:rsid w:val="00EF7ABA"/>
    <w:rsid w:val="00F015E5"/>
    <w:rsid w:val="00F01864"/>
    <w:rsid w:val="00F022A3"/>
    <w:rsid w:val="00F0268F"/>
    <w:rsid w:val="00F0273A"/>
    <w:rsid w:val="00F04292"/>
    <w:rsid w:val="00F047AF"/>
    <w:rsid w:val="00F04E21"/>
    <w:rsid w:val="00F052E0"/>
    <w:rsid w:val="00F0668C"/>
    <w:rsid w:val="00F06FF4"/>
    <w:rsid w:val="00F07245"/>
    <w:rsid w:val="00F07D57"/>
    <w:rsid w:val="00F07F4E"/>
    <w:rsid w:val="00F125F6"/>
    <w:rsid w:val="00F145E4"/>
    <w:rsid w:val="00F1633B"/>
    <w:rsid w:val="00F1765E"/>
    <w:rsid w:val="00F20C37"/>
    <w:rsid w:val="00F22AD0"/>
    <w:rsid w:val="00F22B51"/>
    <w:rsid w:val="00F22D35"/>
    <w:rsid w:val="00F238A4"/>
    <w:rsid w:val="00F24601"/>
    <w:rsid w:val="00F24720"/>
    <w:rsid w:val="00F2498C"/>
    <w:rsid w:val="00F24C89"/>
    <w:rsid w:val="00F25434"/>
    <w:rsid w:val="00F26FA2"/>
    <w:rsid w:val="00F271C0"/>
    <w:rsid w:val="00F278A4"/>
    <w:rsid w:val="00F3048D"/>
    <w:rsid w:val="00F30683"/>
    <w:rsid w:val="00F317EF"/>
    <w:rsid w:val="00F3249D"/>
    <w:rsid w:val="00F34550"/>
    <w:rsid w:val="00F35CB3"/>
    <w:rsid w:val="00F35D43"/>
    <w:rsid w:val="00F3740A"/>
    <w:rsid w:val="00F37DF1"/>
    <w:rsid w:val="00F40F9D"/>
    <w:rsid w:val="00F41862"/>
    <w:rsid w:val="00F418E5"/>
    <w:rsid w:val="00F4450E"/>
    <w:rsid w:val="00F458FC"/>
    <w:rsid w:val="00F50901"/>
    <w:rsid w:val="00F53096"/>
    <w:rsid w:val="00F53A4B"/>
    <w:rsid w:val="00F54BE6"/>
    <w:rsid w:val="00F5597D"/>
    <w:rsid w:val="00F55E1C"/>
    <w:rsid w:val="00F567DC"/>
    <w:rsid w:val="00F568E8"/>
    <w:rsid w:val="00F56F1B"/>
    <w:rsid w:val="00F60365"/>
    <w:rsid w:val="00F60E32"/>
    <w:rsid w:val="00F61157"/>
    <w:rsid w:val="00F6276D"/>
    <w:rsid w:val="00F6371A"/>
    <w:rsid w:val="00F638F5"/>
    <w:rsid w:val="00F6570F"/>
    <w:rsid w:val="00F6571B"/>
    <w:rsid w:val="00F65CA3"/>
    <w:rsid w:val="00F66EC1"/>
    <w:rsid w:val="00F67427"/>
    <w:rsid w:val="00F67528"/>
    <w:rsid w:val="00F70C00"/>
    <w:rsid w:val="00F70DA8"/>
    <w:rsid w:val="00F715C6"/>
    <w:rsid w:val="00F73054"/>
    <w:rsid w:val="00F73D4E"/>
    <w:rsid w:val="00F73DCB"/>
    <w:rsid w:val="00F74221"/>
    <w:rsid w:val="00F74813"/>
    <w:rsid w:val="00F7505F"/>
    <w:rsid w:val="00F75C19"/>
    <w:rsid w:val="00F7732F"/>
    <w:rsid w:val="00F774AE"/>
    <w:rsid w:val="00F77A78"/>
    <w:rsid w:val="00F77C29"/>
    <w:rsid w:val="00F80A7B"/>
    <w:rsid w:val="00F80C08"/>
    <w:rsid w:val="00F80FF8"/>
    <w:rsid w:val="00F81C0D"/>
    <w:rsid w:val="00F82051"/>
    <w:rsid w:val="00F8523E"/>
    <w:rsid w:val="00F85655"/>
    <w:rsid w:val="00F85F7D"/>
    <w:rsid w:val="00F8664F"/>
    <w:rsid w:val="00F86698"/>
    <w:rsid w:val="00F86F60"/>
    <w:rsid w:val="00F90585"/>
    <w:rsid w:val="00F90FD9"/>
    <w:rsid w:val="00F9136B"/>
    <w:rsid w:val="00F91BD0"/>
    <w:rsid w:val="00F9284A"/>
    <w:rsid w:val="00F9341F"/>
    <w:rsid w:val="00F937F6"/>
    <w:rsid w:val="00F93A08"/>
    <w:rsid w:val="00F95083"/>
    <w:rsid w:val="00F95B2D"/>
    <w:rsid w:val="00F96534"/>
    <w:rsid w:val="00F97BB4"/>
    <w:rsid w:val="00FA04D4"/>
    <w:rsid w:val="00FA0C6C"/>
    <w:rsid w:val="00FA1929"/>
    <w:rsid w:val="00FA1C14"/>
    <w:rsid w:val="00FA25BE"/>
    <w:rsid w:val="00FA31AE"/>
    <w:rsid w:val="00FA4572"/>
    <w:rsid w:val="00FA5A2B"/>
    <w:rsid w:val="00FA5A37"/>
    <w:rsid w:val="00FA5F7C"/>
    <w:rsid w:val="00FA6E61"/>
    <w:rsid w:val="00FA798A"/>
    <w:rsid w:val="00FA7D1D"/>
    <w:rsid w:val="00FA7DA3"/>
    <w:rsid w:val="00FB029E"/>
    <w:rsid w:val="00FB065E"/>
    <w:rsid w:val="00FB101C"/>
    <w:rsid w:val="00FB171D"/>
    <w:rsid w:val="00FB19C7"/>
    <w:rsid w:val="00FB204B"/>
    <w:rsid w:val="00FB2A95"/>
    <w:rsid w:val="00FB35F9"/>
    <w:rsid w:val="00FB4800"/>
    <w:rsid w:val="00FB5491"/>
    <w:rsid w:val="00FB5E7F"/>
    <w:rsid w:val="00FB7119"/>
    <w:rsid w:val="00FB7D22"/>
    <w:rsid w:val="00FC10B0"/>
    <w:rsid w:val="00FC17C5"/>
    <w:rsid w:val="00FC26BF"/>
    <w:rsid w:val="00FC2920"/>
    <w:rsid w:val="00FC3920"/>
    <w:rsid w:val="00FC41DE"/>
    <w:rsid w:val="00FC541C"/>
    <w:rsid w:val="00FC5913"/>
    <w:rsid w:val="00FC5D16"/>
    <w:rsid w:val="00FC5F06"/>
    <w:rsid w:val="00FC5FAC"/>
    <w:rsid w:val="00FC7C08"/>
    <w:rsid w:val="00FD1400"/>
    <w:rsid w:val="00FD1870"/>
    <w:rsid w:val="00FD2C4A"/>
    <w:rsid w:val="00FD3794"/>
    <w:rsid w:val="00FD475B"/>
    <w:rsid w:val="00FD5D6C"/>
    <w:rsid w:val="00FD778F"/>
    <w:rsid w:val="00FD7B97"/>
    <w:rsid w:val="00FE1D59"/>
    <w:rsid w:val="00FE29A3"/>
    <w:rsid w:val="00FE35A8"/>
    <w:rsid w:val="00FE3F00"/>
    <w:rsid w:val="00FE4367"/>
    <w:rsid w:val="00FE561A"/>
    <w:rsid w:val="00FE77C5"/>
    <w:rsid w:val="00FF01D1"/>
    <w:rsid w:val="00FF0D9C"/>
    <w:rsid w:val="00FF14D4"/>
    <w:rsid w:val="00FF2338"/>
    <w:rsid w:val="00FF411B"/>
    <w:rsid w:val="00FF488A"/>
    <w:rsid w:val="00FF63AF"/>
    <w:rsid w:val="00FF7245"/>
    <w:rsid w:val="00FF7598"/>
    <w:rsid w:val="00FF7DE4"/>
    <w:rsid w:val="00FF7E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9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72"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9522A"/>
    <w:pPr>
      <w:spacing w:after="240" w:line="360" w:lineRule="auto"/>
      <w:jc w:val="both"/>
    </w:pPr>
    <w:rPr>
      <w:rFonts w:ascii="Times New Roman" w:hAnsi="Times New Roman"/>
      <w:sz w:val="24"/>
      <w:szCs w:val="24"/>
      <w:lang w:val="en-GB"/>
    </w:rPr>
  </w:style>
  <w:style w:type="paragraph" w:styleId="Heading1">
    <w:name w:val="heading 1"/>
    <w:basedOn w:val="Normal"/>
    <w:next w:val="Normal"/>
    <w:link w:val="Heading1Char"/>
    <w:uiPriority w:val="9"/>
    <w:qFormat/>
    <w:rsid w:val="007138BA"/>
    <w:pPr>
      <w:jc w:val="center"/>
      <w:outlineLvl w:val="0"/>
    </w:pPr>
    <w:rPr>
      <w:b/>
      <w:smallCaps/>
      <w:sz w:val="32"/>
      <w:szCs w:val="32"/>
    </w:rPr>
  </w:style>
  <w:style w:type="paragraph" w:styleId="Heading2">
    <w:name w:val="heading 2"/>
    <w:basedOn w:val="Normal"/>
    <w:next w:val="Normal"/>
    <w:link w:val="Heading2Char"/>
    <w:uiPriority w:val="9"/>
    <w:qFormat/>
    <w:rsid w:val="005405C1"/>
    <w:pPr>
      <w:keepNext/>
      <w:jc w:val="left"/>
      <w:outlineLvl w:val="1"/>
    </w:pPr>
    <w:rPr>
      <w:rFonts w:ascii="Times New Roman Bold" w:hAnsi="Times New Roman Bold"/>
      <w:b/>
      <w:smallCaps/>
      <w:sz w:val="28"/>
      <w:szCs w:val="28"/>
    </w:rPr>
  </w:style>
  <w:style w:type="paragraph" w:styleId="Heading3">
    <w:name w:val="heading 3"/>
    <w:basedOn w:val="Normal"/>
    <w:next w:val="Normal"/>
    <w:link w:val="Heading3Char"/>
    <w:uiPriority w:val="9"/>
    <w:qFormat/>
    <w:rsid w:val="009712CE"/>
    <w:pPr>
      <w:spacing w:after="120"/>
      <w:outlineLvl w:val="2"/>
    </w:pPr>
    <w:rPr>
      <w:rFonts w:ascii="Times New Roman Bold" w:hAnsi="Times New Roman Bold"/>
      <w:b/>
      <w:smallCaps/>
    </w:rPr>
  </w:style>
  <w:style w:type="paragraph" w:styleId="Heading4">
    <w:name w:val="heading 4"/>
    <w:basedOn w:val="Normal"/>
    <w:next w:val="Normal"/>
    <w:link w:val="Heading4Char"/>
    <w:uiPriority w:val="9"/>
    <w:qFormat/>
    <w:rsid w:val="007138BA"/>
    <w:pPr>
      <w:spacing w:after="60"/>
      <w:outlineLvl w:val="3"/>
    </w:pPr>
    <w:rPr>
      <w:b/>
      <w:i/>
    </w:rPr>
  </w:style>
  <w:style w:type="paragraph" w:styleId="Heading5">
    <w:name w:val="heading 5"/>
    <w:basedOn w:val="Normal"/>
    <w:next w:val="Normal"/>
    <w:link w:val="Heading5Char"/>
    <w:uiPriority w:val="9"/>
    <w:qFormat/>
    <w:rsid w:val="001D6718"/>
    <w:pPr>
      <w:spacing w:before="200" w:line="276" w:lineRule="auto"/>
      <w:jc w:val="left"/>
      <w:outlineLvl w:val="4"/>
    </w:pPr>
    <w:rPr>
      <w:rFonts w:ascii="Calibri" w:eastAsia="SimSun" w:hAnsi="Calibri"/>
      <w:smallCaps/>
      <w:color w:val="943634"/>
      <w:spacing w:val="10"/>
      <w:sz w:val="22"/>
      <w:szCs w:val="26"/>
      <w:lang w:val="en-US"/>
    </w:rPr>
  </w:style>
  <w:style w:type="paragraph" w:styleId="Heading6">
    <w:name w:val="heading 6"/>
    <w:basedOn w:val="Normal"/>
    <w:next w:val="Normal"/>
    <w:link w:val="Heading6Char"/>
    <w:uiPriority w:val="9"/>
    <w:qFormat/>
    <w:rsid w:val="001D6718"/>
    <w:pPr>
      <w:spacing w:line="276" w:lineRule="auto"/>
      <w:jc w:val="left"/>
      <w:outlineLvl w:val="5"/>
    </w:pPr>
    <w:rPr>
      <w:rFonts w:ascii="Calibri" w:eastAsia="SimSun" w:hAnsi="Calibri"/>
      <w:smallCaps/>
      <w:color w:val="C0504D"/>
      <w:spacing w:val="5"/>
      <w:sz w:val="22"/>
      <w:szCs w:val="20"/>
      <w:lang w:val="en-US"/>
    </w:rPr>
  </w:style>
  <w:style w:type="paragraph" w:styleId="Heading7">
    <w:name w:val="heading 7"/>
    <w:basedOn w:val="Normal"/>
    <w:next w:val="Normal"/>
    <w:link w:val="Heading7Char"/>
    <w:uiPriority w:val="9"/>
    <w:qFormat/>
    <w:rsid w:val="001D6718"/>
    <w:pPr>
      <w:spacing w:line="276" w:lineRule="auto"/>
      <w:jc w:val="left"/>
      <w:outlineLvl w:val="6"/>
    </w:pPr>
    <w:rPr>
      <w:rFonts w:ascii="Calibri" w:eastAsia="SimSun" w:hAnsi="Calibri"/>
      <w:b/>
      <w:smallCaps/>
      <w:color w:val="C0504D"/>
      <w:spacing w:val="10"/>
      <w:sz w:val="20"/>
      <w:szCs w:val="20"/>
      <w:lang w:val="en-US"/>
    </w:rPr>
  </w:style>
  <w:style w:type="paragraph" w:styleId="Heading8">
    <w:name w:val="heading 8"/>
    <w:basedOn w:val="Normal"/>
    <w:next w:val="Normal"/>
    <w:link w:val="Heading8Char"/>
    <w:qFormat/>
    <w:rsid w:val="001D6718"/>
    <w:pPr>
      <w:spacing w:line="276" w:lineRule="auto"/>
      <w:jc w:val="left"/>
      <w:outlineLvl w:val="7"/>
    </w:pPr>
    <w:rPr>
      <w:rFonts w:ascii="Calibri" w:eastAsia="SimSun" w:hAnsi="Calibri"/>
      <w:b/>
      <w:i/>
      <w:smallCaps/>
      <w:color w:val="943634"/>
      <w:sz w:val="20"/>
      <w:szCs w:val="20"/>
      <w:lang w:val="en-US"/>
    </w:rPr>
  </w:style>
  <w:style w:type="paragraph" w:styleId="Heading9">
    <w:name w:val="heading 9"/>
    <w:basedOn w:val="Normal"/>
    <w:next w:val="Normal"/>
    <w:link w:val="Heading9Char"/>
    <w:uiPriority w:val="9"/>
    <w:qFormat/>
    <w:rsid w:val="001D6718"/>
    <w:pPr>
      <w:spacing w:line="276" w:lineRule="auto"/>
      <w:jc w:val="left"/>
      <w:outlineLvl w:val="8"/>
    </w:pPr>
    <w:rPr>
      <w:rFonts w:ascii="Calibri" w:eastAsia="SimSun" w:hAnsi="Calibri"/>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38BA"/>
    <w:rPr>
      <w:rFonts w:ascii="Times New Roman" w:hAnsi="Times New Roman" w:cs="Times New Roman"/>
      <w:b/>
      <w:smallCaps/>
      <w:sz w:val="32"/>
      <w:szCs w:val="32"/>
      <w:lang w:eastAsia="en-US"/>
    </w:rPr>
  </w:style>
  <w:style w:type="character" w:customStyle="1" w:styleId="Heading2Char">
    <w:name w:val="Heading 2 Char"/>
    <w:basedOn w:val="DefaultParagraphFont"/>
    <w:link w:val="Heading2"/>
    <w:uiPriority w:val="9"/>
    <w:locked/>
    <w:rsid w:val="005405C1"/>
    <w:rPr>
      <w:rFonts w:ascii="Times New Roman Bold" w:hAnsi="Times New Roman Bold"/>
      <w:b/>
      <w:smallCaps/>
      <w:sz w:val="28"/>
      <w:szCs w:val="28"/>
      <w:lang w:val="en-GB"/>
    </w:rPr>
  </w:style>
  <w:style w:type="character" w:customStyle="1" w:styleId="Heading3Char">
    <w:name w:val="Heading 3 Char"/>
    <w:basedOn w:val="DefaultParagraphFont"/>
    <w:link w:val="Heading3"/>
    <w:uiPriority w:val="9"/>
    <w:locked/>
    <w:rsid w:val="009712CE"/>
    <w:rPr>
      <w:rFonts w:ascii="Times New Roman Bold" w:hAnsi="Times New Roman Bold"/>
      <w:b/>
      <w:smallCaps/>
      <w:sz w:val="24"/>
      <w:szCs w:val="24"/>
      <w:lang w:val="en-GB"/>
    </w:rPr>
  </w:style>
  <w:style w:type="character" w:customStyle="1" w:styleId="Heading4Char">
    <w:name w:val="Heading 4 Char"/>
    <w:basedOn w:val="DefaultParagraphFont"/>
    <w:link w:val="Heading4"/>
    <w:uiPriority w:val="9"/>
    <w:locked/>
    <w:rsid w:val="007138BA"/>
    <w:rPr>
      <w:rFonts w:ascii="Times New Roman" w:hAnsi="Times New Roman" w:cs="Times New Roman"/>
      <w:b/>
      <w:i/>
      <w:sz w:val="24"/>
      <w:lang w:eastAsia="en-US"/>
    </w:rPr>
  </w:style>
  <w:style w:type="character" w:customStyle="1" w:styleId="Heading5Char">
    <w:name w:val="Heading 5 Char"/>
    <w:basedOn w:val="DefaultParagraphFont"/>
    <w:link w:val="Heading5"/>
    <w:uiPriority w:val="9"/>
    <w:semiHidden/>
    <w:locked/>
    <w:rsid w:val="001D6718"/>
    <w:rPr>
      <w:rFonts w:eastAsia="SimSun" w:cs="Times New Roman"/>
      <w:smallCaps/>
      <w:color w:val="943634"/>
      <w:spacing w:val="10"/>
      <w:sz w:val="26"/>
      <w:szCs w:val="26"/>
      <w:lang w:val="en-US"/>
    </w:rPr>
  </w:style>
  <w:style w:type="character" w:customStyle="1" w:styleId="Heading6Char">
    <w:name w:val="Heading 6 Char"/>
    <w:basedOn w:val="DefaultParagraphFont"/>
    <w:link w:val="Heading6"/>
    <w:uiPriority w:val="9"/>
    <w:semiHidden/>
    <w:locked/>
    <w:rsid w:val="001D6718"/>
    <w:rPr>
      <w:rFonts w:eastAsia="SimSun" w:cs="Times New Roman"/>
      <w:smallCaps/>
      <w:color w:val="C0504D"/>
      <w:spacing w:val="5"/>
      <w:sz w:val="20"/>
      <w:szCs w:val="20"/>
      <w:lang w:val="en-US"/>
    </w:rPr>
  </w:style>
  <w:style w:type="character" w:customStyle="1" w:styleId="Heading7Char">
    <w:name w:val="Heading 7 Char"/>
    <w:basedOn w:val="DefaultParagraphFont"/>
    <w:link w:val="Heading7"/>
    <w:uiPriority w:val="9"/>
    <w:semiHidden/>
    <w:locked/>
    <w:rsid w:val="001D6718"/>
    <w:rPr>
      <w:rFonts w:eastAsia="SimSun" w:cs="Times New Roman"/>
      <w:b/>
      <w:smallCaps/>
      <w:color w:val="C0504D"/>
      <w:spacing w:val="10"/>
      <w:sz w:val="20"/>
      <w:szCs w:val="20"/>
      <w:lang w:val="en-US"/>
    </w:rPr>
  </w:style>
  <w:style w:type="character" w:customStyle="1" w:styleId="Heading8Char">
    <w:name w:val="Heading 8 Char"/>
    <w:basedOn w:val="DefaultParagraphFont"/>
    <w:link w:val="Heading8"/>
    <w:locked/>
    <w:rsid w:val="001D6718"/>
    <w:rPr>
      <w:rFonts w:eastAsia="SimSun" w:cs="Times New Roman"/>
      <w:b/>
      <w:i/>
      <w:smallCaps/>
      <w:color w:val="943634"/>
      <w:sz w:val="20"/>
      <w:szCs w:val="20"/>
      <w:lang w:val="en-US"/>
    </w:rPr>
  </w:style>
  <w:style w:type="character" w:customStyle="1" w:styleId="Heading9Char">
    <w:name w:val="Heading 9 Char"/>
    <w:basedOn w:val="DefaultParagraphFont"/>
    <w:link w:val="Heading9"/>
    <w:uiPriority w:val="9"/>
    <w:semiHidden/>
    <w:locked/>
    <w:rsid w:val="001D6718"/>
    <w:rPr>
      <w:rFonts w:eastAsia="SimSun" w:cs="Times New Roman"/>
      <w:b/>
      <w:i/>
      <w:smallCaps/>
      <w:color w:val="622423"/>
      <w:sz w:val="20"/>
      <w:szCs w:val="20"/>
      <w:lang w:val="en-US"/>
    </w:rPr>
  </w:style>
  <w:style w:type="paragraph" w:styleId="NoSpacing">
    <w:name w:val="No Spacing"/>
    <w:link w:val="NoSpacingChar"/>
    <w:uiPriority w:val="1"/>
    <w:qFormat/>
    <w:rsid w:val="000B7481"/>
    <w:rPr>
      <w:lang w:val="en-GB"/>
    </w:rPr>
  </w:style>
  <w:style w:type="character" w:customStyle="1" w:styleId="NoSpacingChar">
    <w:name w:val="No Spacing Char"/>
    <w:basedOn w:val="DefaultParagraphFont"/>
    <w:link w:val="NoSpacing"/>
    <w:uiPriority w:val="99"/>
    <w:locked/>
    <w:rsid w:val="001D6718"/>
    <w:rPr>
      <w:rFonts w:cs="Times New Roman"/>
      <w:sz w:val="22"/>
      <w:szCs w:val="22"/>
      <w:lang w:val="en-GB" w:eastAsia="en-US" w:bidi="ar-SA"/>
    </w:rPr>
  </w:style>
  <w:style w:type="paragraph" w:styleId="Quote">
    <w:name w:val="Quote"/>
    <w:basedOn w:val="Normal"/>
    <w:next w:val="Normal"/>
    <w:link w:val="QuoteChar"/>
    <w:uiPriority w:val="29"/>
    <w:qFormat/>
    <w:rsid w:val="000B7481"/>
    <w:pPr>
      <w:spacing w:line="240" w:lineRule="auto"/>
      <w:ind w:left="720"/>
    </w:pPr>
    <w:rPr>
      <w:i/>
      <w:iCs/>
      <w:color w:val="000000"/>
    </w:rPr>
  </w:style>
  <w:style w:type="character" w:customStyle="1" w:styleId="QuoteChar">
    <w:name w:val="Quote Char"/>
    <w:basedOn w:val="DefaultParagraphFont"/>
    <w:link w:val="Quote"/>
    <w:uiPriority w:val="29"/>
    <w:locked/>
    <w:rsid w:val="000B7481"/>
    <w:rPr>
      <w:rFonts w:ascii="Times New Roman" w:hAnsi="Times New Roman" w:cs="Times New Roman"/>
      <w:i/>
      <w:iCs/>
      <w:color w:val="000000"/>
      <w:sz w:val="24"/>
    </w:rPr>
  </w:style>
  <w:style w:type="paragraph" w:styleId="Header">
    <w:name w:val="header"/>
    <w:basedOn w:val="Normal"/>
    <w:link w:val="HeaderChar"/>
    <w:uiPriority w:val="99"/>
    <w:rsid w:val="00780D0C"/>
    <w:pPr>
      <w:tabs>
        <w:tab w:val="center" w:pos="4513"/>
        <w:tab w:val="right" w:pos="9026"/>
      </w:tabs>
      <w:spacing w:line="240" w:lineRule="auto"/>
    </w:pPr>
  </w:style>
  <w:style w:type="character" w:customStyle="1" w:styleId="HeaderChar">
    <w:name w:val="Header Char"/>
    <w:basedOn w:val="DefaultParagraphFont"/>
    <w:link w:val="Header"/>
    <w:uiPriority w:val="99"/>
    <w:locked/>
    <w:rsid w:val="00780D0C"/>
    <w:rPr>
      <w:rFonts w:ascii="Times New Roman" w:hAnsi="Times New Roman" w:cs="Times New Roman"/>
      <w:sz w:val="24"/>
    </w:rPr>
  </w:style>
  <w:style w:type="paragraph" w:styleId="Footer">
    <w:name w:val="footer"/>
    <w:basedOn w:val="Normal"/>
    <w:link w:val="FooterChar"/>
    <w:uiPriority w:val="99"/>
    <w:rsid w:val="00780D0C"/>
    <w:pPr>
      <w:tabs>
        <w:tab w:val="center" w:pos="4513"/>
        <w:tab w:val="right" w:pos="9026"/>
      </w:tabs>
      <w:spacing w:line="240" w:lineRule="auto"/>
    </w:pPr>
  </w:style>
  <w:style w:type="character" w:customStyle="1" w:styleId="FooterChar">
    <w:name w:val="Footer Char"/>
    <w:basedOn w:val="DefaultParagraphFont"/>
    <w:link w:val="Footer"/>
    <w:uiPriority w:val="99"/>
    <w:locked/>
    <w:rsid w:val="00780D0C"/>
    <w:rPr>
      <w:rFonts w:ascii="Times New Roman" w:hAnsi="Times New Roman" w:cs="Times New Roman"/>
      <w:sz w:val="24"/>
    </w:rPr>
  </w:style>
  <w:style w:type="paragraph" w:styleId="FootnoteText">
    <w:name w:val="footnote text"/>
    <w:basedOn w:val="Normal"/>
    <w:link w:val="FootnoteTextChar"/>
    <w:uiPriority w:val="99"/>
    <w:rsid w:val="00481458"/>
    <w:pPr>
      <w:spacing w:line="240" w:lineRule="auto"/>
    </w:pPr>
    <w:rPr>
      <w:sz w:val="20"/>
      <w:szCs w:val="20"/>
    </w:rPr>
  </w:style>
  <w:style w:type="character" w:customStyle="1" w:styleId="FootnoteTextChar">
    <w:name w:val="Footnote Text Char"/>
    <w:basedOn w:val="DefaultParagraphFont"/>
    <w:link w:val="FootnoteText"/>
    <w:uiPriority w:val="99"/>
    <w:locked/>
    <w:rsid w:val="00481458"/>
    <w:rPr>
      <w:rFonts w:ascii="Times New Roman" w:hAnsi="Times New Roman" w:cs="Times New Roman"/>
      <w:sz w:val="20"/>
      <w:szCs w:val="20"/>
    </w:rPr>
  </w:style>
  <w:style w:type="character" w:styleId="FootnoteReference">
    <w:name w:val="footnote reference"/>
    <w:basedOn w:val="DefaultParagraphFont"/>
    <w:uiPriority w:val="99"/>
    <w:rsid w:val="00481458"/>
    <w:rPr>
      <w:rFonts w:cs="Times New Roman"/>
      <w:vertAlign w:val="superscript"/>
    </w:rPr>
  </w:style>
  <w:style w:type="paragraph" w:styleId="ListParagraph">
    <w:name w:val="List Paragraph"/>
    <w:basedOn w:val="Normal"/>
    <w:uiPriority w:val="34"/>
    <w:qFormat/>
    <w:rsid w:val="001D016D"/>
    <w:pPr>
      <w:ind w:left="720"/>
      <w:contextualSpacing/>
    </w:pPr>
  </w:style>
  <w:style w:type="character" w:styleId="Hyperlink">
    <w:name w:val="Hyperlink"/>
    <w:basedOn w:val="DefaultParagraphFont"/>
    <w:uiPriority w:val="99"/>
    <w:rsid w:val="0098631A"/>
    <w:rPr>
      <w:rFonts w:cs="Times New Roman"/>
      <w:color w:val="0000FF"/>
      <w:u w:val="single"/>
    </w:rPr>
  </w:style>
  <w:style w:type="paragraph" w:styleId="BalloonText">
    <w:name w:val="Balloon Text"/>
    <w:basedOn w:val="Normal"/>
    <w:link w:val="BalloonTextChar"/>
    <w:uiPriority w:val="99"/>
    <w:semiHidden/>
    <w:rsid w:val="002B2F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45"/>
    <w:rPr>
      <w:rFonts w:ascii="Tahoma" w:hAnsi="Tahoma" w:cs="Tahoma"/>
      <w:sz w:val="16"/>
      <w:szCs w:val="16"/>
    </w:rPr>
  </w:style>
  <w:style w:type="character" w:customStyle="1" w:styleId="TitleChar">
    <w:name w:val="Title Char"/>
    <w:uiPriority w:val="10"/>
    <w:locked/>
    <w:rsid w:val="001D6718"/>
    <w:rPr>
      <w:rFonts w:eastAsia="SimSun"/>
      <w:smallCaps/>
      <w:sz w:val="48"/>
      <w:lang w:val="en-US"/>
    </w:rPr>
  </w:style>
  <w:style w:type="paragraph" w:styleId="Title">
    <w:name w:val="Title"/>
    <w:basedOn w:val="Normal"/>
    <w:next w:val="Normal"/>
    <w:link w:val="TitleChar1"/>
    <w:uiPriority w:val="10"/>
    <w:qFormat/>
    <w:rsid w:val="001D6718"/>
    <w:pPr>
      <w:pBdr>
        <w:top w:val="single" w:sz="12" w:space="1" w:color="C0504D"/>
      </w:pBdr>
      <w:spacing w:line="240" w:lineRule="auto"/>
      <w:jc w:val="right"/>
    </w:pPr>
    <w:rPr>
      <w:rFonts w:ascii="Calibri" w:eastAsia="SimSun" w:hAnsi="Calibri"/>
      <w:smallCaps/>
      <w:sz w:val="48"/>
      <w:szCs w:val="48"/>
      <w:lang w:val="en-US"/>
    </w:rPr>
  </w:style>
  <w:style w:type="character" w:customStyle="1" w:styleId="TitleChar1">
    <w:name w:val="Title Char1"/>
    <w:basedOn w:val="DefaultParagraphFont"/>
    <w:link w:val="Title"/>
    <w:uiPriority w:val="99"/>
    <w:locked/>
    <w:rsid w:val="008B71E1"/>
    <w:rPr>
      <w:rFonts w:ascii="Cambria" w:hAnsi="Cambria" w:cs="Times New Roman"/>
      <w:b/>
      <w:bCs/>
      <w:kern w:val="28"/>
      <w:sz w:val="32"/>
      <w:szCs w:val="32"/>
      <w:lang w:eastAsia="en-US"/>
    </w:rPr>
  </w:style>
  <w:style w:type="character" w:customStyle="1" w:styleId="SubtitleChar">
    <w:name w:val="Subtitle Char"/>
    <w:uiPriority w:val="11"/>
    <w:locked/>
    <w:rsid w:val="001D6718"/>
    <w:rPr>
      <w:rFonts w:ascii="Cambria" w:eastAsia="SimSun" w:hAnsi="Cambria"/>
      <w:sz w:val="20"/>
      <w:lang w:val="en-US"/>
    </w:rPr>
  </w:style>
  <w:style w:type="paragraph" w:styleId="Subtitle">
    <w:name w:val="Subtitle"/>
    <w:basedOn w:val="Normal"/>
    <w:next w:val="Normal"/>
    <w:link w:val="SubtitleChar1"/>
    <w:uiPriority w:val="11"/>
    <w:qFormat/>
    <w:rsid w:val="001D6718"/>
    <w:pPr>
      <w:spacing w:after="720" w:line="240" w:lineRule="auto"/>
      <w:jc w:val="right"/>
    </w:pPr>
    <w:rPr>
      <w:rFonts w:ascii="Cambria" w:eastAsia="SimSun" w:hAnsi="Cambria"/>
      <w:sz w:val="20"/>
      <w:szCs w:val="20"/>
      <w:lang w:val="en-US"/>
    </w:rPr>
  </w:style>
  <w:style w:type="character" w:customStyle="1" w:styleId="SubtitleChar1">
    <w:name w:val="Subtitle Char1"/>
    <w:basedOn w:val="DefaultParagraphFont"/>
    <w:link w:val="Subtitle"/>
    <w:uiPriority w:val="99"/>
    <w:locked/>
    <w:rsid w:val="008B71E1"/>
    <w:rPr>
      <w:rFonts w:ascii="Cambria" w:hAnsi="Cambria" w:cs="Times New Roman"/>
      <w:sz w:val="24"/>
      <w:szCs w:val="24"/>
      <w:lang w:eastAsia="en-US"/>
    </w:rPr>
  </w:style>
  <w:style w:type="character" w:customStyle="1" w:styleId="IntenseQuoteChar">
    <w:name w:val="Intense Quote Char"/>
    <w:uiPriority w:val="99"/>
    <w:locked/>
    <w:rsid w:val="001D6718"/>
    <w:rPr>
      <w:rFonts w:eastAsia="SimSun"/>
      <w:b/>
      <w:i/>
      <w:color w:val="FFFFFF"/>
      <w:sz w:val="20"/>
      <w:shd w:val="clear" w:color="auto" w:fill="C0504D"/>
      <w:lang w:val="en-US"/>
    </w:rPr>
  </w:style>
  <w:style w:type="paragraph" w:styleId="IntenseQuote">
    <w:name w:val="Intense Quote"/>
    <w:basedOn w:val="Normal"/>
    <w:next w:val="Normal"/>
    <w:link w:val="IntenseQuoteChar1"/>
    <w:uiPriority w:val="99"/>
    <w:qFormat/>
    <w:rsid w:val="001D6718"/>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eastAsia="SimSun" w:hAnsi="Calibri"/>
      <w:b/>
      <w:i/>
      <w:color w:val="FFFFFF"/>
      <w:sz w:val="20"/>
      <w:szCs w:val="20"/>
      <w:lang w:val="en-US"/>
    </w:rPr>
  </w:style>
  <w:style w:type="character" w:customStyle="1" w:styleId="IntenseQuoteChar1">
    <w:name w:val="Intense Quote Char1"/>
    <w:basedOn w:val="DefaultParagraphFont"/>
    <w:link w:val="IntenseQuote"/>
    <w:uiPriority w:val="99"/>
    <w:locked/>
    <w:rsid w:val="008B71E1"/>
    <w:rPr>
      <w:rFonts w:ascii="Times New Roman" w:hAnsi="Times New Roman" w:cs="Times New Roman"/>
      <w:b/>
      <w:bCs/>
      <w:i/>
      <w:iCs/>
      <w:color w:val="4F81BD"/>
      <w:sz w:val="24"/>
      <w:lang w:eastAsia="en-US"/>
    </w:rPr>
  </w:style>
  <w:style w:type="table" w:customStyle="1" w:styleId="LightShading-Accent11">
    <w:name w:val="Light Shading - Accent 11"/>
    <w:uiPriority w:val="99"/>
    <w:rsid w:val="00D25504"/>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25504"/>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Caption">
    <w:name w:val="caption"/>
    <w:basedOn w:val="Normal"/>
    <w:next w:val="Normal"/>
    <w:uiPriority w:val="35"/>
    <w:qFormat/>
    <w:rsid w:val="001D6718"/>
    <w:pPr>
      <w:spacing w:line="276" w:lineRule="auto"/>
    </w:pPr>
    <w:rPr>
      <w:rFonts w:ascii="Calibri" w:eastAsia="SimSun" w:hAnsi="Calibri"/>
      <w:b/>
      <w:bCs/>
      <w:caps/>
      <w:sz w:val="16"/>
      <w:szCs w:val="18"/>
      <w:lang w:val="en-US"/>
    </w:rPr>
  </w:style>
  <w:style w:type="table" w:customStyle="1" w:styleId="LightShading1">
    <w:name w:val="Light Shading1"/>
    <w:uiPriority w:val="60"/>
    <w:rsid w:val="007008F4"/>
    <w:pPr>
      <w:jc w:val="both"/>
    </w:pPr>
    <w:rPr>
      <w:rFonts w:eastAsia="SimSu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7008F4"/>
    <w:rPr>
      <w:rFonts w:cs="Times New Roman"/>
      <w:b/>
      <w:color w:val="C0504D"/>
    </w:rPr>
  </w:style>
  <w:style w:type="character" w:styleId="Emphasis">
    <w:name w:val="Emphasis"/>
    <w:basedOn w:val="DefaultParagraphFont"/>
    <w:uiPriority w:val="20"/>
    <w:qFormat/>
    <w:rsid w:val="007008F4"/>
    <w:rPr>
      <w:rFonts w:cs="Times New Roman"/>
      <w:b/>
      <w:i/>
      <w:spacing w:val="10"/>
    </w:rPr>
  </w:style>
  <w:style w:type="character" w:styleId="SubtleEmphasis">
    <w:name w:val="Subtle Emphasis"/>
    <w:basedOn w:val="DefaultParagraphFont"/>
    <w:uiPriority w:val="99"/>
    <w:qFormat/>
    <w:rsid w:val="007008F4"/>
    <w:rPr>
      <w:rFonts w:cs="Times New Roman"/>
      <w:i/>
    </w:rPr>
  </w:style>
  <w:style w:type="character" w:styleId="IntenseEmphasis">
    <w:name w:val="Intense Emphasis"/>
    <w:basedOn w:val="DefaultParagraphFont"/>
    <w:uiPriority w:val="99"/>
    <w:qFormat/>
    <w:rsid w:val="007008F4"/>
    <w:rPr>
      <w:rFonts w:cs="Times New Roman"/>
      <w:b/>
      <w:i/>
      <w:color w:val="C0504D"/>
      <w:spacing w:val="10"/>
    </w:rPr>
  </w:style>
  <w:style w:type="character" w:styleId="SubtleReference">
    <w:name w:val="Subtle Reference"/>
    <w:basedOn w:val="DefaultParagraphFont"/>
    <w:uiPriority w:val="99"/>
    <w:qFormat/>
    <w:rsid w:val="007008F4"/>
    <w:rPr>
      <w:rFonts w:cs="Times New Roman"/>
      <w:b/>
    </w:rPr>
  </w:style>
  <w:style w:type="character" w:styleId="IntenseReference">
    <w:name w:val="Intense Reference"/>
    <w:basedOn w:val="DefaultParagraphFont"/>
    <w:uiPriority w:val="99"/>
    <w:qFormat/>
    <w:rsid w:val="007008F4"/>
    <w:rPr>
      <w:rFonts w:cs="Times New Roman"/>
      <w:b/>
      <w:smallCaps/>
      <w:spacing w:val="5"/>
      <w:sz w:val="22"/>
      <w:u w:val="single"/>
    </w:rPr>
  </w:style>
  <w:style w:type="character" w:styleId="BookTitle">
    <w:name w:val="Book Title"/>
    <w:basedOn w:val="DefaultParagraphFont"/>
    <w:uiPriority w:val="99"/>
    <w:qFormat/>
    <w:rsid w:val="007008F4"/>
    <w:rPr>
      <w:rFonts w:ascii="Cambria" w:eastAsia="SimSun" w:hAnsi="Cambria" w:cs="Times New Roman"/>
      <w:i/>
      <w:sz w:val="20"/>
    </w:rPr>
  </w:style>
  <w:style w:type="paragraph" w:styleId="TOCHeading">
    <w:name w:val="TOC Heading"/>
    <w:basedOn w:val="Heading1"/>
    <w:next w:val="Normal"/>
    <w:uiPriority w:val="39"/>
    <w:qFormat/>
    <w:rsid w:val="007008F4"/>
    <w:pPr>
      <w:spacing w:before="300" w:after="40" w:line="276" w:lineRule="auto"/>
      <w:jc w:val="left"/>
      <w:outlineLvl w:val="9"/>
    </w:pPr>
    <w:rPr>
      <w:rFonts w:ascii="Calibri" w:hAnsi="Calibri"/>
      <w:b w:val="0"/>
      <w:spacing w:val="5"/>
      <w:lang w:val="en-US"/>
    </w:rPr>
  </w:style>
  <w:style w:type="table" w:styleId="TableGrid">
    <w:name w:val="Table Grid"/>
    <w:basedOn w:val="TableNormal"/>
    <w:uiPriority w:val="59"/>
    <w:rsid w:val="007008F4"/>
    <w:pPr>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C2FBD"/>
    <w:pPr>
      <w:spacing w:after="100"/>
    </w:pPr>
  </w:style>
  <w:style w:type="paragraph" w:styleId="TOC2">
    <w:name w:val="toc 2"/>
    <w:basedOn w:val="Normal"/>
    <w:next w:val="Normal"/>
    <w:autoRedefine/>
    <w:uiPriority w:val="39"/>
    <w:qFormat/>
    <w:rsid w:val="005C2FBD"/>
    <w:pPr>
      <w:spacing w:after="100"/>
      <w:ind w:left="240"/>
    </w:pPr>
  </w:style>
  <w:style w:type="paragraph" w:styleId="TOC3">
    <w:name w:val="toc 3"/>
    <w:basedOn w:val="Normal"/>
    <w:next w:val="Normal"/>
    <w:autoRedefine/>
    <w:uiPriority w:val="39"/>
    <w:qFormat/>
    <w:rsid w:val="005C2FBD"/>
    <w:pPr>
      <w:spacing w:after="100"/>
      <w:ind w:left="480"/>
    </w:pPr>
  </w:style>
  <w:style w:type="character" w:customStyle="1" w:styleId="italic1">
    <w:name w:val="italic1"/>
    <w:uiPriority w:val="99"/>
    <w:rsid w:val="00B82561"/>
    <w:rPr>
      <w:i/>
    </w:rPr>
  </w:style>
  <w:style w:type="character" w:styleId="CommentReference">
    <w:name w:val="annotation reference"/>
    <w:basedOn w:val="DefaultParagraphFont"/>
    <w:uiPriority w:val="99"/>
    <w:rsid w:val="0057582C"/>
    <w:rPr>
      <w:rFonts w:cs="Times New Roman"/>
      <w:sz w:val="16"/>
      <w:szCs w:val="16"/>
    </w:rPr>
  </w:style>
  <w:style w:type="paragraph" w:styleId="CommentText">
    <w:name w:val="annotation text"/>
    <w:basedOn w:val="Normal"/>
    <w:link w:val="CommentTextChar"/>
    <w:uiPriority w:val="99"/>
    <w:rsid w:val="0057582C"/>
    <w:pPr>
      <w:spacing w:line="240" w:lineRule="auto"/>
    </w:pPr>
    <w:rPr>
      <w:sz w:val="20"/>
      <w:szCs w:val="20"/>
    </w:rPr>
  </w:style>
  <w:style w:type="character" w:customStyle="1" w:styleId="CommentTextChar">
    <w:name w:val="Comment Text Char"/>
    <w:basedOn w:val="DefaultParagraphFont"/>
    <w:link w:val="CommentText"/>
    <w:uiPriority w:val="99"/>
    <w:locked/>
    <w:rsid w:val="005758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582C"/>
    <w:rPr>
      <w:b/>
      <w:bCs/>
    </w:rPr>
  </w:style>
  <w:style w:type="character" w:customStyle="1" w:styleId="CommentSubjectChar">
    <w:name w:val="Comment Subject Char"/>
    <w:basedOn w:val="CommentTextChar"/>
    <w:link w:val="CommentSubject"/>
    <w:uiPriority w:val="99"/>
    <w:semiHidden/>
    <w:locked/>
    <w:rsid w:val="0057582C"/>
    <w:rPr>
      <w:rFonts w:ascii="Times New Roman" w:hAnsi="Times New Roman" w:cs="Times New Roman"/>
      <w:b/>
      <w:bCs/>
      <w:sz w:val="20"/>
      <w:szCs w:val="20"/>
    </w:rPr>
  </w:style>
  <w:style w:type="character" w:customStyle="1" w:styleId="apple-style-span">
    <w:name w:val="apple-style-span"/>
    <w:basedOn w:val="DefaultParagraphFont"/>
    <w:rsid w:val="008A00E7"/>
    <w:rPr>
      <w:rFonts w:cs="Times New Roman"/>
    </w:rPr>
  </w:style>
  <w:style w:type="character" w:customStyle="1" w:styleId="apple-converted-space">
    <w:name w:val="apple-converted-space"/>
    <w:basedOn w:val="DefaultParagraphFont"/>
    <w:rsid w:val="005B703F"/>
    <w:rPr>
      <w:rFonts w:cs="Times New Roman"/>
    </w:rPr>
  </w:style>
  <w:style w:type="character" w:styleId="FollowedHyperlink">
    <w:name w:val="FollowedHyperlink"/>
    <w:basedOn w:val="DefaultParagraphFont"/>
    <w:uiPriority w:val="99"/>
    <w:semiHidden/>
    <w:rsid w:val="00B87516"/>
    <w:rPr>
      <w:rFonts w:cs="Times New Roman"/>
      <w:color w:val="800080"/>
      <w:u w:val="single"/>
    </w:rPr>
  </w:style>
  <w:style w:type="character" w:customStyle="1" w:styleId="italic">
    <w:name w:val="italic"/>
    <w:basedOn w:val="DefaultParagraphFont"/>
    <w:rsid w:val="00E00B4A"/>
  </w:style>
  <w:style w:type="character" w:customStyle="1" w:styleId="hit1">
    <w:name w:val="hit1"/>
    <w:basedOn w:val="DefaultParagraphFont"/>
    <w:rsid w:val="0094615E"/>
    <w:rPr>
      <w:b/>
      <w:bCs/>
      <w:color w:val="CC0033"/>
    </w:rPr>
  </w:style>
  <w:style w:type="character" w:customStyle="1" w:styleId="bold1">
    <w:name w:val="bold1"/>
    <w:basedOn w:val="DefaultParagraphFont"/>
    <w:rsid w:val="0094615E"/>
    <w:rPr>
      <w:b/>
      <w:bCs/>
    </w:rPr>
  </w:style>
  <w:style w:type="character" w:customStyle="1" w:styleId="searchtermshighlighted">
    <w:name w:val="searchtermshighlighted"/>
    <w:basedOn w:val="DefaultParagraphFont"/>
    <w:rsid w:val="004D0B74"/>
  </w:style>
  <w:style w:type="paragraph" w:styleId="NormalWeb">
    <w:name w:val="Normal (Web)"/>
    <w:basedOn w:val="Normal"/>
    <w:uiPriority w:val="99"/>
    <w:semiHidden/>
    <w:unhideWhenUsed/>
    <w:locked/>
    <w:rsid w:val="009F3B24"/>
    <w:pPr>
      <w:spacing w:before="100" w:beforeAutospacing="1" w:after="100" w:afterAutospacing="1" w:line="240" w:lineRule="auto"/>
      <w:jc w:val="left"/>
    </w:pPr>
    <w:rPr>
      <w:rFonts w:eastAsiaTheme="minorEastAsia"/>
      <w:lang w:eastAsia="en-GB"/>
    </w:rPr>
  </w:style>
  <w:style w:type="paragraph" w:customStyle="1" w:styleId="ColorfulList-Accent11">
    <w:name w:val="Colorful List - Accent 11"/>
    <w:basedOn w:val="Normal"/>
    <w:uiPriority w:val="34"/>
    <w:qFormat/>
    <w:rsid w:val="00122AF5"/>
    <w:pPr>
      <w:spacing w:after="200" w:line="252" w:lineRule="auto"/>
      <w:ind w:left="720"/>
      <w:contextualSpacing/>
      <w:jc w:val="left"/>
    </w:pPr>
    <w:rPr>
      <w:rFonts w:ascii="Cambria" w:eastAsia="Times New Roman" w:hAnsi="Cambria"/>
      <w:szCs w:val="22"/>
      <w:lang w:val="en-US" w:bidi="en-US"/>
    </w:rPr>
  </w:style>
  <w:style w:type="paragraph" w:styleId="BodyTextIndent3">
    <w:name w:val="Body Text Indent 3"/>
    <w:basedOn w:val="Normal"/>
    <w:link w:val="BodyTextIndent3Char"/>
    <w:uiPriority w:val="99"/>
    <w:semiHidden/>
    <w:unhideWhenUsed/>
    <w:locked/>
    <w:rsid w:val="00122AF5"/>
    <w:pPr>
      <w:spacing w:before="100" w:beforeAutospacing="1" w:after="100" w:afterAutospacing="1" w:line="252" w:lineRule="auto"/>
      <w:jc w:val="left"/>
    </w:pPr>
    <w:rPr>
      <w:rFonts w:eastAsia="Times New Roman"/>
      <w:lang w:val="en-US"/>
    </w:rPr>
  </w:style>
  <w:style w:type="character" w:customStyle="1" w:styleId="BodyTextIndent3Char">
    <w:name w:val="Body Text Indent 3 Char"/>
    <w:basedOn w:val="DefaultParagraphFont"/>
    <w:link w:val="BodyTextIndent3"/>
    <w:uiPriority w:val="99"/>
    <w:semiHidden/>
    <w:rsid w:val="00122AF5"/>
    <w:rPr>
      <w:rFonts w:ascii="Times New Roman" w:eastAsia="Times New Roman" w:hAnsi="Times New Roman"/>
      <w:sz w:val="24"/>
      <w:szCs w:val="24"/>
    </w:rPr>
  </w:style>
  <w:style w:type="paragraph" w:customStyle="1" w:styleId="MediumGrid21">
    <w:name w:val="Medium Grid 21"/>
    <w:basedOn w:val="Normal"/>
    <w:link w:val="MediumGrid2Char"/>
    <w:uiPriority w:val="1"/>
    <w:qFormat/>
    <w:rsid w:val="00122AF5"/>
    <w:pPr>
      <w:spacing w:line="240" w:lineRule="auto"/>
      <w:jc w:val="left"/>
    </w:pPr>
    <w:rPr>
      <w:rFonts w:ascii="Cambria" w:eastAsia="Times New Roman" w:hAnsi="Cambria"/>
      <w:szCs w:val="22"/>
      <w:lang w:val="en-US" w:bidi="en-US"/>
    </w:rPr>
  </w:style>
  <w:style w:type="character" w:customStyle="1" w:styleId="MediumGrid2Char">
    <w:name w:val="Medium Grid 2 Char"/>
    <w:basedOn w:val="DefaultParagraphFont"/>
    <w:link w:val="MediumGrid21"/>
    <w:uiPriority w:val="1"/>
    <w:rsid w:val="00122AF5"/>
    <w:rPr>
      <w:rFonts w:ascii="Cambria" w:eastAsia="Times New Roman" w:hAnsi="Cambria"/>
      <w:sz w:val="24"/>
      <w:lang w:bidi="en-US"/>
    </w:rPr>
  </w:style>
  <w:style w:type="paragraph" w:customStyle="1" w:styleId="ColorfulGrid-Accent11">
    <w:name w:val="Colorful Grid - Accent 11"/>
    <w:basedOn w:val="Normal"/>
    <w:next w:val="Normal"/>
    <w:link w:val="ColorfulGrid-Accent1Char"/>
    <w:uiPriority w:val="29"/>
    <w:qFormat/>
    <w:rsid w:val="00122AF5"/>
    <w:pPr>
      <w:spacing w:after="200" w:line="252" w:lineRule="auto"/>
      <w:jc w:val="left"/>
    </w:pPr>
    <w:rPr>
      <w:rFonts w:ascii="Cambria" w:eastAsia="Times New Roman" w:hAnsi="Cambria"/>
      <w:i/>
      <w:iCs/>
      <w:sz w:val="20"/>
      <w:szCs w:val="20"/>
      <w:lang w:val="en-US"/>
    </w:rPr>
  </w:style>
  <w:style w:type="character" w:customStyle="1" w:styleId="ColorfulGrid-Accent1Char">
    <w:name w:val="Colorful Grid - Accent 1 Char"/>
    <w:link w:val="ColorfulGrid-Accent11"/>
    <w:uiPriority w:val="29"/>
    <w:rsid w:val="00122AF5"/>
    <w:rPr>
      <w:rFonts w:ascii="Cambria" w:eastAsia="Times New Roman" w:hAnsi="Cambria"/>
      <w:i/>
      <w:iCs/>
      <w:sz w:val="20"/>
      <w:szCs w:val="20"/>
    </w:rPr>
  </w:style>
  <w:style w:type="paragraph" w:customStyle="1" w:styleId="LightShading-Accent21">
    <w:name w:val="Light Shading - Accent 21"/>
    <w:basedOn w:val="Normal"/>
    <w:next w:val="Normal"/>
    <w:link w:val="LightShading-Accent2Char"/>
    <w:uiPriority w:val="30"/>
    <w:qFormat/>
    <w:rsid w:val="00122AF5"/>
    <w:pPr>
      <w:pBdr>
        <w:top w:val="dotted" w:sz="2" w:space="10" w:color="632423"/>
        <w:bottom w:val="dotted" w:sz="2" w:space="4" w:color="632423"/>
      </w:pBdr>
      <w:spacing w:before="160" w:after="200" w:line="300" w:lineRule="auto"/>
      <w:ind w:left="1440" w:right="1440"/>
      <w:jc w:val="left"/>
    </w:pPr>
    <w:rPr>
      <w:rFonts w:ascii="Cambria" w:eastAsia="Times New Roman" w:hAnsi="Cambria"/>
      <w:caps/>
      <w:color w:val="622423"/>
      <w:spacing w:val="5"/>
      <w:sz w:val="20"/>
      <w:szCs w:val="20"/>
      <w:lang w:val="en-US"/>
    </w:rPr>
  </w:style>
  <w:style w:type="character" w:customStyle="1" w:styleId="LightShading-Accent2Char">
    <w:name w:val="Light Shading - Accent 2 Char"/>
    <w:link w:val="LightShading-Accent21"/>
    <w:uiPriority w:val="30"/>
    <w:rsid w:val="00122AF5"/>
    <w:rPr>
      <w:rFonts w:ascii="Cambria" w:eastAsia="Times New Roman" w:hAnsi="Cambria"/>
      <w:caps/>
      <w:color w:val="622423"/>
      <w:spacing w:val="5"/>
      <w:sz w:val="20"/>
      <w:szCs w:val="20"/>
    </w:rPr>
  </w:style>
  <w:style w:type="character" w:customStyle="1" w:styleId="SubtleEmphasis1">
    <w:name w:val="Subtle Emphasis1"/>
    <w:uiPriority w:val="19"/>
    <w:qFormat/>
    <w:rsid w:val="00122AF5"/>
    <w:rPr>
      <w:i/>
      <w:iCs/>
    </w:rPr>
  </w:style>
  <w:style w:type="character" w:customStyle="1" w:styleId="IntenseEmphasis1">
    <w:name w:val="Intense Emphasis1"/>
    <w:uiPriority w:val="21"/>
    <w:qFormat/>
    <w:rsid w:val="00122AF5"/>
    <w:rPr>
      <w:i/>
      <w:iCs/>
      <w:caps/>
      <w:spacing w:val="10"/>
      <w:sz w:val="20"/>
      <w:szCs w:val="20"/>
    </w:rPr>
  </w:style>
  <w:style w:type="character" w:customStyle="1" w:styleId="SubtleReference1">
    <w:name w:val="Subtle Reference1"/>
    <w:uiPriority w:val="31"/>
    <w:qFormat/>
    <w:rsid w:val="00122AF5"/>
    <w:rPr>
      <w:rFonts w:ascii="Calibri" w:eastAsia="Times New Roman" w:hAnsi="Calibri" w:cs="Times New Roman"/>
      <w:i/>
      <w:iCs/>
      <w:color w:val="622423"/>
    </w:rPr>
  </w:style>
  <w:style w:type="character" w:customStyle="1" w:styleId="IntenseReference1">
    <w:name w:val="Intense Reference1"/>
    <w:uiPriority w:val="32"/>
    <w:qFormat/>
    <w:rsid w:val="00122AF5"/>
    <w:rPr>
      <w:rFonts w:ascii="Calibri" w:eastAsia="Times New Roman" w:hAnsi="Calibri" w:cs="Times New Roman"/>
      <w:b/>
      <w:bCs/>
      <w:i/>
      <w:iCs/>
      <w:color w:val="622423"/>
    </w:rPr>
  </w:style>
  <w:style w:type="character" w:customStyle="1" w:styleId="BookTitle1">
    <w:name w:val="Book Title1"/>
    <w:uiPriority w:val="33"/>
    <w:qFormat/>
    <w:rsid w:val="00122AF5"/>
    <w:rPr>
      <w:caps/>
      <w:color w:val="622423"/>
      <w:spacing w:val="5"/>
      <w:u w:color="622423"/>
    </w:rPr>
  </w:style>
  <w:style w:type="paragraph" w:customStyle="1" w:styleId="TOCHeading1">
    <w:name w:val="TOC Heading1"/>
    <w:basedOn w:val="Heading1"/>
    <w:next w:val="Normal"/>
    <w:uiPriority w:val="39"/>
    <w:semiHidden/>
    <w:unhideWhenUsed/>
    <w:qFormat/>
    <w:rsid w:val="00122AF5"/>
    <w:pPr>
      <w:pBdr>
        <w:bottom w:val="thinThickSmallGap" w:sz="12" w:space="1" w:color="943634"/>
      </w:pBdr>
      <w:spacing w:before="400" w:after="200" w:line="252" w:lineRule="auto"/>
      <w:jc w:val="left"/>
      <w:outlineLvl w:val="9"/>
    </w:pPr>
    <w:rPr>
      <w:rFonts w:ascii="Cambria" w:eastAsia="Times New Roman" w:hAnsi="Cambria"/>
      <w:b w:val="0"/>
      <w:caps/>
      <w:smallCaps w:val="0"/>
      <w:color w:val="632423"/>
      <w:spacing w:val="20"/>
      <w:sz w:val="28"/>
      <w:szCs w:val="28"/>
      <w:lang w:val="en-US"/>
    </w:rPr>
  </w:style>
  <w:style w:type="table" w:styleId="MediumGrid1-Accent3">
    <w:name w:val="Medium Grid 1 Accent 3"/>
    <w:basedOn w:val="TableNormal"/>
    <w:uiPriority w:val="72"/>
    <w:rsid w:val="00122AF5"/>
    <w:rPr>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ColorfulShading-Accent11">
    <w:name w:val="Colorful Shading - Accent 11"/>
    <w:hidden/>
    <w:uiPriority w:val="99"/>
    <w:semiHidden/>
    <w:rsid w:val="00122AF5"/>
    <w:pPr>
      <w:spacing w:after="200" w:line="252" w:lineRule="auto"/>
    </w:pPr>
    <w:rPr>
      <w:rFonts w:ascii="Cambria" w:eastAsia="Times New Roman" w:hAnsi="Cambria"/>
      <w:lang w:bidi="en-US"/>
    </w:rPr>
  </w:style>
  <w:style w:type="paragraph" w:styleId="Revision">
    <w:name w:val="Revision"/>
    <w:hidden/>
    <w:uiPriority w:val="99"/>
    <w:semiHidden/>
    <w:rsid w:val="00122AF5"/>
    <w:rPr>
      <w:rFonts w:ascii="Cambria" w:eastAsia="Times New Roman" w:hAnsi="Cambria"/>
      <w:sz w:val="24"/>
      <w:lang w:bidi="en-US"/>
    </w:rPr>
  </w:style>
  <w:style w:type="paragraph" w:customStyle="1" w:styleId="QuestionBox">
    <w:name w:val="QuestionBox"/>
    <w:basedOn w:val="Normal"/>
    <w:qFormat/>
    <w:rsid w:val="00A251E7"/>
    <w:pPr>
      <w:pBdr>
        <w:top w:val="single" w:sz="4" w:space="1" w:color="auto" w:shadow="1"/>
        <w:left w:val="single" w:sz="4" w:space="4" w:color="auto" w:shadow="1"/>
        <w:bottom w:val="single" w:sz="4" w:space="1" w:color="auto" w:shadow="1"/>
        <w:right w:val="single" w:sz="4" w:space="4" w:color="auto" w:shadow="1"/>
      </w:pBdr>
      <w:spacing w:after="200" w:line="240" w:lineRule="auto"/>
    </w:pPr>
    <w:rPr>
      <w:rFonts w:ascii="Calibri" w:eastAsiaTheme="minorEastAsia" w:hAnsi="Calibri" w:cstheme="minorBidi"/>
      <w:szCs w:val="22"/>
      <w:lang w:val="en-US" w:eastAsia="en-GB"/>
    </w:rPr>
  </w:style>
  <w:style w:type="paragraph" w:customStyle="1" w:styleId="TableQuote">
    <w:name w:val="TableQuote"/>
    <w:basedOn w:val="Quote"/>
    <w:qFormat/>
    <w:rsid w:val="00A251E7"/>
    <w:pPr>
      <w:keepNext/>
      <w:shd w:val="clear" w:color="auto" w:fill="D9D9D9" w:themeFill="background1" w:themeFillShade="D9"/>
      <w:spacing w:after="0"/>
      <w:ind w:left="0"/>
    </w:pPr>
    <w:rPr>
      <w:rFonts w:ascii="Arial Narrow" w:eastAsiaTheme="minorEastAsia" w:hAnsi="Arial Narrow" w:cstheme="minorBidi"/>
      <w:color w:val="000000" w:themeColor="text1"/>
      <w:sz w:val="20"/>
      <w:szCs w:val="22"/>
      <w:lang w:val="en-US" w:eastAsia="en-GB"/>
    </w:rPr>
  </w:style>
  <w:style w:type="character" w:customStyle="1" w:styleId="style1">
    <w:name w:val="style1"/>
    <w:basedOn w:val="DefaultParagraphFont"/>
    <w:rsid w:val="00A251E7"/>
  </w:style>
  <w:style w:type="paragraph" w:customStyle="1" w:styleId="style11">
    <w:name w:val="style11"/>
    <w:basedOn w:val="Normal"/>
    <w:rsid w:val="00A251E7"/>
    <w:pPr>
      <w:spacing w:before="100" w:beforeAutospacing="1" w:after="100" w:afterAutospacing="1" w:line="240" w:lineRule="auto"/>
      <w:jc w:val="left"/>
    </w:pPr>
    <w:rPr>
      <w:rFonts w:eastAsia="Times New Roman"/>
      <w:lang w:eastAsia="en-GB"/>
    </w:rPr>
  </w:style>
  <w:style w:type="paragraph" w:customStyle="1" w:styleId="style3">
    <w:name w:val="style3"/>
    <w:basedOn w:val="Normal"/>
    <w:rsid w:val="00A251E7"/>
    <w:pPr>
      <w:spacing w:before="100" w:beforeAutospacing="1" w:after="100" w:afterAutospacing="1" w:line="240" w:lineRule="auto"/>
      <w:jc w:val="left"/>
    </w:pPr>
    <w:rPr>
      <w:rFonts w:eastAsia="Times New Roman"/>
      <w:lang w:eastAsia="en-GB"/>
    </w:rPr>
  </w:style>
  <w:style w:type="character" w:styleId="EndnoteReference">
    <w:name w:val="endnote reference"/>
    <w:basedOn w:val="DefaultParagraphFont"/>
    <w:uiPriority w:val="99"/>
    <w:semiHidden/>
    <w:unhideWhenUsed/>
    <w:locked/>
    <w:rsid w:val="00B72D5A"/>
    <w:rPr>
      <w:vertAlign w:val="superscript"/>
    </w:rPr>
  </w:style>
  <w:style w:type="paragraph" w:styleId="z-TopofForm">
    <w:name w:val="HTML Top of Form"/>
    <w:basedOn w:val="Normal"/>
    <w:next w:val="Normal"/>
    <w:link w:val="z-TopofFormChar"/>
    <w:hidden/>
    <w:uiPriority w:val="99"/>
    <w:semiHidden/>
    <w:unhideWhenUsed/>
    <w:locked/>
    <w:rsid w:val="004840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840A9"/>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locked/>
    <w:rsid w:val="004840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840A9"/>
    <w:rPr>
      <w:rFonts w:ascii="Arial" w:hAnsi="Arial" w:cs="Arial"/>
      <w:vanish/>
      <w:sz w:val="16"/>
      <w:szCs w:val="16"/>
      <w:lang w:val="en-GB"/>
    </w:rPr>
  </w:style>
  <w:style w:type="table" w:customStyle="1" w:styleId="TableGridLight1">
    <w:name w:val="Table Grid Light1"/>
    <w:basedOn w:val="TableNormal"/>
    <w:uiPriority w:val="40"/>
    <w:rsid w:val="002B74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0">
    <w:name w:val="[Normal]"/>
    <w:uiPriority w:val="99"/>
    <w:rsid w:val="00B41298"/>
    <w:pPr>
      <w:widowControl w:val="0"/>
      <w:autoSpaceDE w:val="0"/>
      <w:autoSpaceDN w:val="0"/>
      <w:adjustRightInd w:val="0"/>
    </w:pPr>
    <w:rPr>
      <w:rFonts w:ascii="Arial" w:hAnsi="Arial" w:cs="Arial"/>
      <w:sz w:val="24"/>
      <w:szCs w:val="24"/>
      <w:lang w:val="en-GB"/>
    </w:rPr>
  </w:style>
  <w:style w:type="paragraph" w:styleId="BodyText">
    <w:name w:val="Body Text"/>
    <w:basedOn w:val="Normal"/>
    <w:link w:val="BodyTextChar"/>
    <w:uiPriority w:val="99"/>
    <w:locked/>
    <w:rsid w:val="00B41298"/>
    <w:pPr>
      <w:autoSpaceDE w:val="0"/>
      <w:autoSpaceDN w:val="0"/>
      <w:adjustRightInd w:val="0"/>
      <w:spacing w:after="0" w:line="240" w:lineRule="auto"/>
      <w:jc w:val="left"/>
    </w:pPr>
    <w:rPr>
      <w:rFonts w:ascii="Calibri" w:hAnsi="Calibri" w:cs="Calibri"/>
      <w:b/>
      <w:bCs/>
      <w:sz w:val="22"/>
      <w:szCs w:val="22"/>
    </w:rPr>
  </w:style>
  <w:style w:type="character" w:customStyle="1" w:styleId="BodyTextChar">
    <w:name w:val="Body Text Char"/>
    <w:basedOn w:val="DefaultParagraphFont"/>
    <w:link w:val="BodyText"/>
    <w:uiPriority w:val="99"/>
    <w:rsid w:val="00B41298"/>
    <w:rPr>
      <w:rFonts w:cs="Calibri"/>
      <w:b/>
      <w:bCs/>
      <w:lang w:val="en-GB"/>
    </w:rPr>
  </w:style>
  <w:style w:type="paragraph" w:styleId="ListBullet">
    <w:name w:val="List Bullet"/>
    <w:basedOn w:val="Normal"/>
    <w:uiPriority w:val="99"/>
    <w:unhideWhenUsed/>
    <w:locked/>
    <w:rsid w:val="00B41298"/>
    <w:pPr>
      <w:numPr>
        <w:numId w:val="21"/>
      </w:numPr>
      <w:contextualSpacing/>
    </w:pPr>
  </w:style>
  <w:style w:type="paragraph" w:styleId="BodyText2">
    <w:name w:val="Body Text 2"/>
    <w:basedOn w:val="Normal"/>
    <w:link w:val="BodyText2Char"/>
    <w:uiPriority w:val="99"/>
    <w:semiHidden/>
    <w:unhideWhenUsed/>
    <w:locked/>
    <w:rsid w:val="006F1395"/>
    <w:pPr>
      <w:spacing w:after="120" w:line="480" w:lineRule="auto"/>
    </w:pPr>
  </w:style>
  <w:style w:type="character" w:customStyle="1" w:styleId="BodyText2Char">
    <w:name w:val="Body Text 2 Char"/>
    <w:basedOn w:val="DefaultParagraphFont"/>
    <w:link w:val="BodyText2"/>
    <w:uiPriority w:val="99"/>
    <w:semiHidden/>
    <w:rsid w:val="006F1395"/>
    <w:rPr>
      <w:rFonts w:ascii="Times New Roman" w:hAnsi="Times New Roman"/>
      <w:sz w:val="24"/>
      <w:szCs w:val="24"/>
      <w:lang w:val="en-GB"/>
    </w:rPr>
  </w:style>
  <w:style w:type="character" w:styleId="HTMLDefinition">
    <w:name w:val="HTML Definition"/>
    <w:basedOn w:val="DefaultParagraphFont"/>
    <w:uiPriority w:val="99"/>
    <w:semiHidden/>
    <w:unhideWhenUsed/>
    <w:locked/>
    <w:rsid w:val="00D371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72"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9522A"/>
    <w:pPr>
      <w:spacing w:after="240" w:line="360" w:lineRule="auto"/>
      <w:jc w:val="both"/>
    </w:pPr>
    <w:rPr>
      <w:rFonts w:ascii="Times New Roman" w:hAnsi="Times New Roman"/>
      <w:sz w:val="24"/>
      <w:szCs w:val="24"/>
      <w:lang w:val="en-GB"/>
    </w:rPr>
  </w:style>
  <w:style w:type="paragraph" w:styleId="Heading1">
    <w:name w:val="heading 1"/>
    <w:basedOn w:val="Normal"/>
    <w:next w:val="Normal"/>
    <w:link w:val="Heading1Char"/>
    <w:uiPriority w:val="9"/>
    <w:qFormat/>
    <w:rsid w:val="007138BA"/>
    <w:pPr>
      <w:jc w:val="center"/>
      <w:outlineLvl w:val="0"/>
    </w:pPr>
    <w:rPr>
      <w:b/>
      <w:smallCaps/>
      <w:sz w:val="32"/>
      <w:szCs w:val="32"/>
    </w:rPr>
  </w:style>
  <w:style w:type="paragraph" w:styleId="Heading2">
    <w:name w:val="heading 2"/>
    <w:basedOn w:val="Normal"/>
    <w:next w:val="Normal"/>
    <w:link w:val="Heading2Char"/>
    <w:uiPriority w:val="9"/>
    <w:qFormat/>
    <w:rsid w:val="005405C1"/>
    <w:pPr>
      <w:keepNext/>
      <w:jc w:val="left"/>
      <w:outlineLvl w:val="1"/>
    </w:pPr>
    <w:rPr>
      <w:rFonts w:ascii="Times New Roman Bold" w:hAnsi="Times New Roman Bold"/>
      <w:b/>
      <w:smallCaps/>
      <w:sz w:val="28"/>
      <w:szCs w:val="28"/>
    </w:rPr>
  </w:style>
  <w:style w:type="paragraph" w:styleId="Heading3">
    <w:name w:val="heading 3"/>
    <w:basedOn w:val="Normal"/>
    <w:next w:val="Normal"/>
    <w:link w:val="Heading3Char"/>
    <w:uiPriority w:val="9"/>
    <w:qFormat/>
    <w:rsid w:val="009712CE"/>
    <w:pPr>
      <w:spacing w:after="120"/>
      <w:outlineLvl w:val="2"/>
    </w:pPr>
    <w:rPr>
      <w:rFonts w:ascii="Times New Roman Bold" w:hAnsi="Times New Roman Bold"/>
      <w:b/>
      <w:smallCaps/>
    </w:rPr>
  </w:style>
  <w:style w:type="paragraph" w:styleId="Heading4">
    <w:name w:val="heading 4"/>
    <w:basedOn w:val="Normal"/>
    <w:next w:val="Normal"/>
    <w:link w:val="Heading4Char"/>
    <w:uiPriority w:val="9"/>
    <w:qFormat/>
    <w:rsid w:val="007138BA"/>
    <w:pPr>
      <w:spacing w:after="60"/>
      <w:outlineLvl w:val="3"/>
    </w:pPr>
    <w:rPr>
      <w:b/>
      <w:i/>
    </w:rPr>
  </w:style>
  <w:style w:type="paragraph" w:styleId="Heading5">
    <w:name w:val="heading 5"/>
    <w:basedOn w:val="Normal"/>
    <w:next w:val="Normal"/>
    <w:link w:val="Heading5Char"/>
    <w:uiPriority w:val="9"/>
    <w:qFormat/>
    <w:rsid w:val="001D6718"/>
    <w:pPr>
      <w:spacing w:before="200" w:line="276" w:lineRule="auto"/>
      <w:jc w:val="left"/>
      <w:outlineLvl w:val="4"/>
    </w:pPr>
    <w:rPr>
      <w:rFonts w:ascii="Calibri" w:eastAsia="SimSun" w:hAnsi="Calibri"/>
      <w:smallCaps/>
      <w:color w:val="943634"/>
      <w:spacing w:val="10"/>
      <w:sz w:val="22"/>
      <w:szCs w:val="26"/>
      <w:lang w:val="en-US"/>
    </w:rPr>
  </w:style>
  <w:style w:type="paragraph" w:styleId="Heading6">
    <w:name w:val="heading 6"/>
    <w:basedOn w:val="Normal"/>
    <w:next w:val="Normal"/>
    <w:link w:val="Heading6Char"/>
    <w:uiPriority w:val="9"/>
    <w:qFormat/>
    <w:rsid w:val="001D6718"/>
    <w:pPr>
      <w:spacing w:line="276" w:lineRule="auto"/>
      <w:jc w:val="left"/>
      <w:outlineLvl w:val="5"/>
    </w:pPr>
    <w:rPr>
      <w:rFonts w:ascii="Calibri" w:eastAsia="SimSun" w:hAnsi="Calibri"/>
      <w:smallCaps/>
      <w:color w:val="C0504D"/>
      <w:spacing w:val="5"/>
      <w:sz w:val="22"/>
      <w:szCs w:val="20"/>
      <w:lang w:val="en-US"/>
    </w:rPr>
  </w:style>
  <w:style w:type="paragraph" w:styleId="Heading7">
    <w:name w:val="heading 7"/>
    <w:basedOn w:val="Normal"/>
    <w:next w:val="Normal"/>
    <w:link w:val="Heading7Char"/>
    <w:uiPriority w:val="9"/>
    <w:qFormat/>
    <w:rsid w:val="001D6718"/>
    <w:pPr>
      <w:spacing w:line="276" w:lineRule="auto"/>
      <w:jc w:val="left"/>
      <w:outlineLvl w:val="6"/>
    </w:pPr>
    <w:rPr>
      <w:rFonts w:ascii="Calibri" w:eastAsia="SimSun" w:hAnsi="Calibri"/>
      <w:b/>
      <w:smallCaps/>
      <w:color w:val="C0504D"/>
      <w:spacing w:val="10"/>
      <w:sz w:val="20"/>
      <w:szCs w:val="20"/>
      <w:lang w:val="en-US"/>
    </w:rPr>
  </w:style>
  <w:style w:type="paragraph" w:styleId="Heading8">
    <w:name w:val="heading 8"/>
    <w:basedOn w:val="Normal"/>
    <w:next w:val="Normal"/>
    <w:link w:val="Heading8Char"/>
    <w:qFormat/>
    <w:rsid w:val="001D6718"/>
    <w:pPr>
      <w:spacing w:line="276" w:lineRule="auto"/>
      <w:jc w:val="left"/>
      <w:outlineLvl w:val="7"/>
    </w:pPr>
    <w:rPr>
      <w:rFonts w:ascii="Calibri" w:eastAsia="SimSun" w:hAnsi="Calibri"/>
      <w:b/>
      <w:i/>
      <w:smallCaps/>
      <w:color w:val="943634"/>
      <w:sz w:val="20"/>
      <w:szCs w:val="20"/>
      <w:lang w:val="en-US"/>
    </w:rPr>
  </w:style>
  <w:style w:type="paragraph" w:styleId="Heading9">
    <w:name w:val="heading 9"/>
    <w:basedOn w:val="Normal"/>
    <w:next w:val="Normal"/>
    <w:link w:val="Heading9Char"/>
    <w:uiPriority w:val="9"/>
    <w:qFormat/>
    <w:rsid w:val="001D6718"/>
    <w:pPr>
      <w:spacing w:line="276" w:lineRule="auto"/>
      <w:jc w:val="left"/>
      <w:outlineLvl w:val="8"/>
    </w:pPr>
    <w:rPr>
      <w:rFonts w:ascii="Calibri" w:eastAsia="SimSun" w:hAnsi="Calibri"/>
      <w:b/>
      <w:i/>
      <w:smallCaps/>
      <w:color w:val="622423"/>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38BA"/>
    <w:rPr>
      <w:rFonts w:ascii="Times New Roman" w:hAnsi="Times New Roman" w:cs="Times New Roman"/>
      <w:b/>
      <w:smallCaps/>
      <w:sz w:val="32"/>
      <w:szCs w:val="32"/>
      <w:lang w:eastAsia="en-US"/>
    </w:rPr>
  </w:style>
  <w:style w:type="character" w:customStyle="1" w:styleId="Heading2Char">
    <w:name w:val="Heading 2 Char"/>
    <w:basedOn w:val="DefaultParagraphFont"/>
    <w:link w:val="Heading2"/>
    <w:uiPriority w:val="9"/>
    <w:locked/>
    <w:rsid w:val="005405C1"/>
    <w:rPr>
      <w:rFonts w:ascii="Times New Roman Bold" w:hAnsi="Times New Roman Bold"/>
      <w:b/>
      <w:smallCaps/>
      <w:sz w:val="28"/>
      <w:szCs w:val="28"/>
      <w:lang w:val="en-GB"/>
    </w:rPr>
  </w:style>
  <w:style w:type="character" w:customStyle="1" w:styleId="Heading3Char">
    <w:name w:val="Heading 3 Char"/>
    <w:basedOn w:val="DefaultParagraphFont"/>
    <w:link w:val="Heading3"/>
    <w:uiPriority w:val="9"/>
    <w:locked/>
    <w:rsid w:val="009712CE"/>
    <w:rPr>
      <w:rFonts w:ascii="Times New Roman Bold" w:hAnsi="Times New Roman Bold"/>
      <w:b/>
      <w:smallCaps/>
      <w:sz w:val="24"/>
      <w:szCs w:val="24"/>
      <w:lang w:val="en-GB"/>
    </w:rPr>
  </w:style>
  <w:style w:type="character" w:customStyle="1" w:styleId="Heading4Char">
    <w:name w:val="Heading 4 Char"/>
    <w:basedOn w:val="DefaultParagraphFont"/>
    <w:link w:val="Heading4"/>
    <w:uiPriority w:val="9"/>
    <w:locked/>
    <w:rsid w:val="007138BA"/>
    <w:rPr>
      <w:rFonts w:ascii="Times New Roman" w:hAnsi="Times New Roman" w:cs="Times New Roman"/>
      <w:b/>
      <w:i/>
      <w:sz w:val="24"/>
      <w:lang w:eastAsia="en-US"/>
    </w:rPr>
  </w:style>
  <w:style w:type="character" w:customStyle="1" w:styleId="Heading5Char">
    <w:name w:val="Heading 5 Char"/>
    <w:basedOn w:val="DefaultParagraphFont"/>
    <w:link w:val="Heading5"/>
    <w:uiPriority w:val="9"/>
    <w:semiHidden/>
    <w:locked/>
    <w:rsid w:val="001D6718"/>
    <w:rPr>
      <w:rFonts w:eastAsia="SimSun" w:cs="Times New Roman"/>
      <w:smallCaps/>
      <w:color w:val="943634"/>
      <w:spacing w:val="10"/>
      <w:sz w:val="26"/>
      <w:szCs w:val="26"/>
      <w:lang w:val="en-US"/>
    </w:rPr>
  </w:style>
  <w:style w:type="character" w:customStyle="1" w:styleId="Heading6Char">
    <w:name w:val="Heading 6 Char"/>
    <w:basedOn w:val="DefaultParagraphFont"/>
    <w:link w:val="Heading6"/>
    <w:uiPriority w:val="9"/>
    <w:semiHidden/>
    <w:locked/>
    <w:rsid w:val="001D6718"/>
    <w:rPr>
      <w:rFonts w:eastAsia="SimSun" w:cs="Times New Roman"/>
      <w:smallCaps/>
      <w:color w:val="C0504D"/>
      <w:spacing w:val="5"/>
      <w:sz w:val="20"/>
      <w:szCs w:val="20"/>
      <w:lang w:val="en-US"/>
    </w:rPr>
  </w:style>
  <w:style w:type="character" w:customStyle="1" w:styleId="Heading7Char">
    <w:name w:val="Heading 7 Char"/>
    <w:basedOn w:val="DefaultParagraphFont"/>
    <w:link w:val="Heading7"/>
    <w:uiPriority w:val="9"/>
    <w:semiHidden/>
    <w:locked/>
    <w:rsid w:val="001D6718"/>
    <w:rPr>
      <w:rFonts w:eastAsia="SimSun" w:cs="Times New Roman"/>
      <w:b/>
      <w:smallCaps/>
      <w:color w:val="C0504D"/>
      <w:spacing w:val="10"/>
      <w:sz w:val="20"/>
      <w:szCs w:val="20"/>
      <w:lang w:val="en-US"/>
    </w:rPr>
  </w:style>
  <w:style w:type="character" w:customStyle="1" w:styleId="Heading8Char">
    <w:name w:val="Heading 8 Char"/>
    <w:basedOn w:val="DefaultParagraphFont"/>
    <w:link w:val="Heading8"/>
    <w:locked/>
    <w:rsid w:val="001D6718"/>
    <w:rPr>
      <w:rFonts w:eastAsia="SimSun" w:cs="Times New Roman"/>
      <w:b/>
      <w:i/>
      <w:smallCaps/>
      <w:color w:val="943634"/>
      <w:sz w:val="20"/>
      <w:szCs w:val="20"/>
      <w:lang w:val="en-US"/>
    </w:rPr>
  </w:style>
  <w:style w:type="character" w:customStyle="1" w:styleId="Heading9Char">
    <w:name w:val="Heading 9 Char"/>
    <w:basedOn w:val="DefaultParagraphFont"/>
    <w:link w:val="Heading9"/>
    <w:uiPriority w:val="9"/>
    <w:semiHidden/>
    <w:locked/>
    <w:rsid w:val="001D6718"/>
    <w:rPr>
      <w:rFonts w:eastAsia="SimSun" w:cs="Times New Roman"/>
      <w:b/>
      <w:i/>
      <w:smallCaps/>
      <w:color w:val="622423"/>
      <w:sz w:val="20"/>
      <w:szCs w:val="20"/>
      <w:lang w:val="en-US"/>
    </w:rPr>
  </w:style>
  <w:style w:type="paragraph" w:styleId="NoSpacing">
    <w:name w:val="No Spacing"/>
    <w:link w:val="NoSpacingChar"/>
    <w:uiPriority w:val="1"/>
    <w:qFormat/>
    <w:rsid w:val="000B7481"/>
    <w:rPr>
      <w:lang w:val="en-GB"/>
    </w:rPr>
  </w:style>
  <w:style w:type="character" w:customStyle="1" w:styleId="NoSpacingChar">
    <w:name w:val="No Spacing Char"/>
    <w:basedOn w:val="DefaultParagraphFont"/>
    <w:link w:val="NoSpacing"/>
    <w:uiPriority w:val="99"/>
    <w:locked/>
    <w:rsid w:val="001D6718"/>
    <w:rPr>
      <w:rFonts w:cs="Times New Roman"/>
      <w:sz w:val="22"/>
      <w:szCs w:val="22"/>
      <w:lang w:val="en-GB" w:eastAsia="en-US" w:bidi="ar-SA"/>
    </w:rPr>
  </w:style>
  <w:style w:type="paragraph" w:styleId="Quote">
    <w:name w:val="Quote"/>
    <w:basedOn w:val="Normal"/>
    <w:next w:val="Normal"/>
    <w:link w:val="QuoteChar"/>
    <w:uiPriority w:val="29"/>
    <w:qFormat/>
    <w:rsid w:val="000B7481"/>
    <w:pPr>
      <w:spacing w:line="240" w:lineRule="auto"/>
      <w:ind w:left="720"/>
    </w:pPr>
    <w:rPr>
      <w:i/>
      <w:iCs/>
      <w:color w:val="000000"/>
    </w:rPr>
  </w:style>
  <w:style w:type="character" w:customStyle="1" w:styleId="QuoteChar">
    <w:name w:val="Quote Char"/>
    <w:basedOn w:val="DefaultParagraphFont"/>
    <w:link w:val="Quote"/>
    <w:uiPriority w:val="29"/>
    <w:locked/>
    <w:rsid w:val="000B7481"/>
    <w:rPr>
      <w:rFonts w:ascii="Times New Roman" w:hAnsi="Times New Roman" w:cs="Times New Roman"/>
      <w:i/>
      <w:iCs/>
      <w:color w:val="000000"/>
      <w:sz w:val="24"/>
    </w:rPr>
  </w:style>
  <w:style w:type="paragraph" w:styleId="Header">
    <w:name w:val="header"/>
    <w:basedOn w:val="Normal"/>
    <w:link w:val="HeaderChar"/>
    <w:uiPriority w:val="99"/>
    <w:rsid w:val="00780D0C"/>
    <w:pPr>
      <w:tabs>
        <w:tab w:val="center" w:pos="4513"/>
        <w:tab w:val="right" w:pos="9026"/>
      </w:tabs>
      <w:spacing w:line="240" w:lineRule="auto"/>
    </w:pPr>
  </w:style>
  <w:style w:type="character" w:customStyle="1" w:styleId="HeaderChar">
    <w:name w:val="Header Char"/>
    <w:basedOn w:val="DefaultParagraphFont"/>
    <w:link w:val="Header"/>
    <w:uiPriority w:val="99"/>
    <w:locked/>
    <w:rsid w:val="00780D0C"/>
    <w:rPr>
      <w:rFonts w:ascii="Times New Roman" w:hAnsi="Times New Roman" w:cs="Times New Roman"/>
      <w:sz w:val="24"/>
    </w:rPr>
  </w:style>
  <w:style w:type="paragraph" w:styleId="Footer">
    <w:name w:val="footer"/>
    <w:basedOn w:val="Normal"/>
    <w:link w:val="FooterChar"/>
    <w:uiPriority w:val="99"/>
    <w:rsid w:val="00780D0C"/>
    <w:pPr>
      <w:tabs>
        <w:tab w:val="center" w:pos="4513"/>
        <w:tab w:val="right" w:pos="9026"/>
      </w:tabs>
      <w:spacing w:line="240" w:lineRule="auto"/>
    </w:pPr>
  </w:style>
  <w:style w:type="character" w:customStyle="1" w:styleId="FooterChar">
    <w:name w:val="Footer Char"/>
    <w:basedOn w:val="DefaultParagraphFont"/>
    <w:link w:val="Footer"/>
    <w:uiPriority w:val="99"/>
    <w:locked/>
    <w:rsid w:val="00780D0C"/>
    <w:rPr>
      <w:rFonts w:ascii="Times New Roman" w:hAnsi="Times New Roman" w:cs="Times New Roman"/>
      <w:sz w:val="24"/>
    </w:rPr>
  </w:style>
  <w:style w:type="paragraph" w:styleId="FootnoteText">
    <w:name w:val="footnote text"/>
    <w:basedOn w:val="Normal"/>
    <w:link w:val="FootnoteTextChar"/>
    <w:uiPriority w:val="99"/>
    <w:rsid w:val="00481458"/>
    <w:pPr>
      <w:spacing w:line="240" w:lineRule="auto"/>
    </w:pPr>
    <w:rPr>
      <w:sz w:val="20"/>
      <w:szCs w:val="20"/>
    </w:rPr>
  </w:style>
  <w:style w:type="character" w:customStyle="1" w:styleId="FootnoteTextChar">
    <w:name w:val="Footnote Text Char"/>
    <w:basedOn w:val="DefaultParagraphFont"/>
    <w:link w:val="FootnoteText"/>
    <w:uiPriority w:val="99"/>
    <w:locked/>
    <w:rsid w:val="00481458"/>
    <w:rPr>
      <w:rFonts w:ascii="Times New Roman" w:hAnsi="Times New Roman" w:cs="Times New Roman"/>
      <w:sz w:val="20"/>
      <w:szCs w:val="20"/>
    </w:rPr>
  </w:style>
  <w:style w:type="character" w:styleId="FootnoteReference">
    <w:name w:val="footnote reference"/>
    <w:basedOn w:val="DefaultParagraphFont"/>
    <w:uiPriority w:val="99"/>
    <w:rsid w:val="00481458"/>
    <w:rPr>
      <w:rFonts w:cs="Times New Roman"/>
      <w:vertAlign w:val="superscript"/>
    </w:rPr>
  </w:style>
  <w:style w:type="paragraph" w:styleId="ListParagraph">
    <w:name w:val="List Paragraph"/>
    <w:basedOn w:val="Normal"/>
    <w:uiPriority w:val="34"/>
    <w:qFormat/>
    <w:rsid w:val="001D016D"/>
    <w:pPr>
      <w:ind w:left="720"/>
      <w:contextualSpacing/>
    </w:pPr>
  </w:style>
  <w:style w:type="character" w:styleId="Hyperlink">
    <w:name w:val="Hyperlink"/>
    <w:basedOn w:val="DefaultParagraphFont"/>
    <w:uiPriority w:val="99"/>
    <w:rsid w:val="0098631A"/>
    <w:rPr>
      <w:rFonts w:cs="Times New Roman"/>
      <w:color w:val="0000FF"/>
      <w:u w:val="single"/>
    </w:rPr>
  </w:style>
  <w:style w:type="paragraph" w:styleId="BalloonText">
    <w:name w:val="Balloon Text"/>
    <w:basedOn w:val="Normal"/>
    <w:link w:val="BalloonTextChar"/>
    <w:uiPriority w:val="99"/>
    <w:semiHidden/>
    <w:rsid w:val="002B2F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F45"/>
    <w:rPr>
      <w:rFonts w:ascii="Tahoma" w:hAnsi="Tahoma" w:cs="Tahoma"/>
      <w:sz w:val="16"/>
      <w:szCs w:val="16"/>
    </w:rPr>
  </w:style>
  <w:style w:type="character" w:customStyle="1" w:styleId="TitleChar">
    <w:name w:val="Title Char"/>
    <w:uiPriority w:val="10"/>
    <w:locked/>
    <w:rsid w:val="001D6718"/>
    <w:rPr>
      <w:rFonts w:eastAsia="SimSun"/>
      <w:smallCaps/>
      <w:sz w:val="48"/>
      <w:lang w:val="en-US"/>
    </w:rPr>
  </w:style>
  <w:style w:type="paragraph" w:styleId="Title">
    <w:name w:val="Title"/>
    <w:basedOn w:val="Normal"/>
    <w:next w:val="Normal"/>
    <w:link w:val="TitleChar1"/>
    <w:uiPriority w:val="10"/>
    <w:qFormat/>
    <w:rsid w:val="001D6718"/>
    <w:pPr>
      <w:pBdr>
        <w:top w:val="single" w:sz="12" w:space="1" w:color="C0504D"/>
      </w:pBdr>
      <w:spacing w:line="240" w:lineRule="auto"/>
      <w:jc w:val="right"/>
    </w:pPr>
    <w:rPr>
      <w:rFonts w:ascii="Calibri" w:eastAsia="SimSun" w:hAnsi="Calibri"/>
      <w:smallCaps/>
      <w:sz w:val="48"/>
      <w:szCs w:val="48"/>
      <w:lang w:val="en-US"/>
    </w:rPr>
  </w:style>
  <w:style w:type="character" w:customStyle="1" w:styleId="TitleChar1">
    <w:name w:val="Title Char1"/>
    <w:basedOn w:val="DefaultParagraphFont"/>
    <w:link w:val="Title"/>
    <w:uiPriority w:val="99"/>
    <w:locked/>
    <w:rsid w:val="008B71E1"/>
    <w:rPr>
      <w:rFonts w:ascii="Cambria" w:hAnsi="Cambria" w:cs="Times New Roman"/>
      <w:b/>
      <w:bCs/>
      <w:kern w:val="28"/>
      <w:sz w:val="32"/>
      <w:szCs w:val="32"/>
      <w:lang w:eastAsia="en-US"/>
    </w:rPr>
  </w:style>
  <w:style w:type="character" w:customStyle="1" w:styleId="SubtitleChar">
    <w:name w:val="Subtitle Char"/>
    <w:uiPriority w:val="11"/>
    <w:locked/>
    <w:rsid w:val="001D6718"/>
    <w:rPr>
      <w:rFonts w:ascii="Cambria" w:eastAsia="SimSun" w:hAnsi="Cambria"/>
      <w:sz w:val="20"/>
      <w:lang w:val="en-US"/>
    </w:rPr>
  </w:style>
  <w:style w:type="paragraph" w:styleId="Subtitle">
    <w:name w:val="Subtitle"/>
    <w:basedOn w:val="Normal"/>
    <w:next w:val="Normal"/>
    <w:link w:val="SubtitleChar1"/>
    <w:uiPriority w:val="11"/>
    <w:qFormat/>
    <w:rsid w:val="001D6718"/>
    <w:pPr>
      <w:spacing w:after="720" w:line="240" w:lineRule="auto"/>
      <w:jc w:val="right"/>
    </w:pPr>
    <w:rPr>
      <w:rFonts w:ascii="Cambria" w:eastAsia="SimSun" w:hAnsi="Cambria"/>
      <w:sz w:val="20"/>
      <w:szCs w:val="20"/>
      <w:lang w:val="en-US"/>
    </w:rPr>
  </w:style>
  <w:style w:type="character" w:customStyle="1" w:styleId="SubtitleChar1">
    <w:name w:val="Subtitle Char1"/>
    <w:basedOn w:val="DefaultParagraphFont"/>
    <w:link w:val="Subtitle"/>
    <w:uiPriority w:val="99"/>
    <w:locked/>
    <w:rsid w:val="008B71E1"/>
    <w:rPr>
      <w:rFonts w:ascii="Cambria" w:hAnsi="Cambria" w:cs="Times New Roman"/>
      <w:sz w:val="24"/>
      <w:szCs w:val="24"/>
      <w:lang w:eastAsia="en-US"/>
    </w:rPr>
  </w:style>
  <w:style w:type="character" w:customStyle="1" w:styleId="IntenseQuoteChar">
    <w:name w:val="Intense Quote Char"/>
    <w:uiPriority w:val="99"/>
    <w:locked/>
    <w:rsid w:val="001D6718"/>
    <w:rPr>
      <w:rFonts w:eastAsia="SimSun"/>
      <w:b/>
      <w:i/>
      <w:color w:val="FFFFFF"/>
      <w:sz w:val="20"/>
      <w:shd w:val="clear" w:color="auto" w:fill="C0504D"/>
      <w:lang w:val="en-US"/>
    </w:rPr>
  </w:style>
  <w:style w:type="paragraph" w:styleId="IntenseQuote">
    <w:name w:val="Intense Quote"/>
    <w:basedOn w:val="Normal"/>
    <w:next w:val="Normal"/>
    <w:link w:val="IntenseQuoteChar1"/>
    <w:uiPriority w:val="99"/>
    <w:qFormat/>
    <w:rsid w:val="001D6718"/>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eastAsia="SimSun" w:hAnsi="Calibri"/>
      <w:b/>
      <w:i/>
      <w:color w:val="FFFFFF"/>
      <w:sz w:val="20"/>
      <w:szCs w:val="20"/>
      <w:lang w:val="en-US"/>
    </w:rPr>
  </w:style>
  <w:style w:type="character" w:customStyle="1" w:styleId="IntenseQuoteChar1">
    <w:name w:val="Intense Quote Char1"/>
    <w:basedOn w:val="DefaultParagraphFont"/>
    <w:link w:val="IntenseQuote"/>
    <w:uiPriority w:val="99"/>
    <w:locked/>
    <w:rsid w:val="008B71E1"/>
    <w:rPr>
      <w:rFonts w:ascii="Times New Roman" w:hAnsi="Times New Roman" w:cs="Times New Roman"/>
      <w:b/>
      <w:bCs/>
      <w:i/>
      <w:iCs/>
      <w:color w:val="4F81BD"/>
      <w:sz w:val="24"/>
      <w:lang w:eastAsia="en-US"/>
    </w:rPr>
  </w:style>
  <w:style w:type="table" w:customStyle="1" w:styleId="LightShading-Accent11">
    <w:name w:val="Light Shading - Accent 11"/>
    <w:uiPriority w:val="99"/>
    <w:rsid w:val="00D25504"/>
    <w:rPr>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25504"/>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Caption">
    <w:name w:val="caption"/>
    <w:basedOn w:val="Normal"/>
    <w:next w:val="Normal"/>
    <w:uiPriority w:val="35"/>
    <w:qFormat/>
    <w:rsid w:val="001D6718"/>
    <w:pPr>
      <w:spacing w:line="276" w:lineRule="auto"/>
    </w:pPr>
    <w:rPr>
      <w:rFonts w:ascii="Calibri" w:eastAsia="SimSun" w:hAnsi="Calibri"/>
      <w:b/>
      <w:bCs/>
      <w:caps/>
      <w:sz w:val="16"/>
      <w:szCs w:val="18"/>
      <w:lang w:val="en-US"/>
    </w:rPr>
  </w:style>
  <w:style w:type="table" w:customStyle="1" w:styleId="LightShading1">
    <w:name w:val="Light Shading1"/>
    <w:uiPriority w:val="60"/>
    <w:rsid w:val="007008F4"/>
    <w:pPr>
      <w:jc w:val="both"/>
    </w:pPr>
    <w:rPr>
      <w:rFonts w:eastAsia="SimSu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7008F4"/>
    <w:rPr>
      <w:rFonts w:cs="Times New Roman"/>
      <w:b/>
      <w:color w:val="C0504D"/>
    </w:rPr>
  </w:style>
  <w:style w:type="character" w:styleId="Emphasis">
    <w:name w:val="Emphasis"/>
    <w:basedOn w:val="DefaultParagraphFont"/>
    <w:uiPriority w:val="20"/>
    <w:qFormat/>
    <w:rsid w:val="007008F4"/>
    <w:rPr>
      <w:rFonts w:cs="Times New Roman"/>
      <w:b/>
      <w:i/>
      <w:spacing w:val="10"/>
    </w:rPr>
  </w:style>
  <w:style w:type="character" w:styleId="SubtleEmphasis">
    <w:name w:val="Subtle Emphasis"/>
    <w:basedOn w:val="DefaultParagraphFont"/>
    <w:uiPriority w:val="99"/>
    <w:qFormat/>
    <w:rsid w:val="007008F4"/>
    <w:rPr>
      <w:rFonts w:cs="Times New Roman"/>
      <w:i/>
    </w:rPr>
  </w:style>
  <w:style w:type="character" w:styleId="IntenseEmphasis">
    <w:name w:val="Intense Emphasis"/>
    <w:basedOn w:val="DefaultParagraphFont"/>
    <w:uiPriority w:val="99"/>
    <w:qFormat/>
    <w:rsid w:val="007008F4"/>
    <w:rPr>
      <w:rFonts w:cs="Times New Roman"/>
      <w:b/>
      <w:i/>
      <w:color w:val="C0504D"/>
      <w:spacing w:val="10"/>
    </w:rPr>
  </w:style>
  <w:style w:type="character" w:styleId="SubtleReference">
    <w:name w:val="Subtle Reference"/>
    <w:basedOn w:val="DefaultParagraphFont"/>
    <w:uiPriority w:val="99"/>
    <w:qFormat/>
    <w:rsid w:val="007008F4"/>
    <w:rPr>
      <w:rFonts w:cs="Times New Roman"/>
      <w:b/>
    </w:rPr>
  </w:style>
  <w:style w:type="character" w:styleId="IntenseReference">
    <w:name w:val="Intense Reference"/>
    <w:basedOn w:val="DefaultParagraphFont"/>
    <w:uiPriority w:val="99"/>
    <w:qFormat/>
    <w:rsid w:val="007008F4"/>
    <w:rPr>
      <w:rFonts w:cs="Times New Roman"/>
      <w:b/>
      <w:smallCaps/>
      <w:spacing w:val="5"/>
      <w:sz w:val="22"/>
      <w:u w:val="single"/>
    </w:rPr>
  </w:style>
  <w:style w:type="character" w:styleId="BookTitle">
    <w:name w:val="Book Title"/>
    <w:basedOn w:val="DefaultParagraphFont"/>
    <w:uiPriority w:val="99"/>
    <w:qFormat/>
    <w:rsid w:val="007008F4"/>
    <w:rPr>
      <w:rFonts w:ascii="Cambria" w:eastAsia="SimSun" w:hAnsi="Cambria" w:cs="Times New Roman"/>
      <w:i/>
      <w:sz w:val="20"/>
    </w:rPr>
  </w:style>
  <w:style w:type="paragraph" w:styleId="TOCHeading">
    <w:name w:val="TOC Heading"/>
    <w:basedOn w:val="Heading1"/>
    <w:next w:val="Normal"/>
    <w:uiPriority w:val="39"/>
    <w:qFormat/>
    <w:rsid w:val="007008F4"/>
    <w:pPr>
      <w:spacing w:before="300" w:after="40" w:line="276" w:lineRule="auto"/>
      <w:jc w:val="left"/>
      <w:outlineLvl w:val="9"/>
    </w:pPr>
    <w:rPr>
      <w:rFonts w:ascii="Calibri" w:hAnsi="Calibri"/>
      <w:b w:val="0"/>
      <w:spacing w:val="5"/>
      <w:lang w:val="en-US"/>
    </w:rPr>
  </w:style>
  <w:style w:type="table" w:styleId="TableGrid">
    <w:name w:val="Table Grid"/>
    <w:basedOn w:val="TableNormal"/>
    <w:uiPriority w:val="59"/>
    <w:rsid w:val="007008F4"/>
    <w:pPr>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C2FBD"/>
    <w:pPr>
      <w:spacing w:after="100"/>
    </w:pPr>
  </w:style>
  <w:style w:type="paragraph" w:styleId="TOC2">
    <w:name w:val="toc 2"/>
    <w:basedOn w:val="Normal"/>
    <w:next w:val="Normal"/>
    <w:autoRedefine/>
    <w:uiPriority w:val="39"/>
    <w:qFormat/>
    <w:rsid w:val="005C2FBD"/>
    <w:pPr>
      <w:spacing w:after="100"/>
      <w:ind w:left="240"/>
    </w:pPr>
  </w:style>
  <w:style w:type="paragraph" w:styleId="TOC3">
    <w:name w:val="toc 3"/>
    <w:basedOn w:val="Normal"/>
    <w:next w:val="Normal"/>
    <w:autoRedefine/>
    <w:uiPriority w:val="39"/>
    <w:qFormat/>
    <w:rsid w:val="005C2FBD"/>
    <w:pPr>
      <w:spacing w:after="100"/>
      <w:ind w:left="480"/>
    </w:pPr>
  </w:style>
  <w:style w:type="character" w:customStyle="1" w:styleId="italic1">
    <w:name w:val="italic1"/>
    <w:uiPriority w:val="99"/>
    <w:rsid w:val="00B82561"/>
    <w:rPr>
      <w:i/>
    </w:rPr>
  </w:style>
  <w:style w:type="character" w:styleId="CommentReference">
    <w:name w:val="annotation reference"/>
    <w:basedOn w:val="DefaultParagraphFont"/>
    <w:uiPriority w:val="99"/>
    <w:rsid w:val="0057582C"/>
    <w:rPr>
      <w:rFonts w:cs="Times New Roman"/>
      <w:sz w:val="16"/>
      <w:szCs w:val="16"/>
    </w:rPr>
  </w:style>
  <w:style w:type="paragraph" w:styleId="CommentText">
    <w:name w:val="annotation text"/>
    <w:basedOn w:val="Normal"/>
    <w:link w:val="CommentTextChar"/>
    <w:uiPriority w:val="99"/>
    <w:rsid w:val="0057582C"/>
    <w:pPr>
      <w:spacing w:line="240" w:lineRule="auto"/>
    </w:pPr>
    <w:rPr>
      <w:sz w:val="20"/>
      <w:szCs w:val="20"/>
    </w:rPr>
  </w:style>
  <w:style w:type="character" w:customStyle="1" w:styleId="CommentTextChar">
    <w:name w:val="Comment Text Char"/>
    <w:basedOn w:val="DefaultParagraphFont"/>
    <w:link w:val="CommentText"/>
    <w:uiPriority w:val="99"/>
    <w:locked/>
    <w:rsid w:val="0057582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582C"/>
    <w:rPr>
      <w:b/>
      <w:bCs/>
    </w:rPr>
  </w:style>
  <w:style w:type="character" w:customStyle="1" w:styleId="CommentSubjectChar">
    <w:name w:val="Comment Subject Char"/>
    <w:basedOn w:val="CommentTextChar"/>
    <w:link w:val="CommentSubject"/>
    <w:uiPriority w:val="99"/>
    <w:semiHidden/>
    <w:locked/>
    <w:rsid w:val="0057582C"/>
    <w:rPr>
      <w:rFonts w:ascii="Times New Roman" w:hAnsi="Times New Roman" w:cs="Times New Roman"/>
      <w:b/>
      <w:bCs/>
      <w:sz w:val="20"/>
      <w:szCs w:val="20"/>
    </w:rPr>
  </w:style>
  <w:style w:type="character" w:customStyle="1" w:styleId="apple-style-span">
    <w:name w:val="apple-style-span"/>
    <w:basedOn w:val="DefaultParagraphFont"/>
    <w:rsid w:val="008A00E7"/>
    <w:rPr>
      <w:rFonts w:cs="Times New Roman"/>
    </w:rPr>
  </w:style>
  <w:style w:type="character" w:customStyle="1" w:styleId="apple-converted-space">
    <w:name w:val="apple-converted-space"/>
    <w:basedOn w:val="DefaultParagraphFont"/>
    <w:rsid w:val="005B703F"/>
    <w:rPr>
      <w:rFonts w:cs="Times New Roman"/>
    </w:rPr>
  </w:style>
  <w:style w:type="character" w:styleId="FollowedHyperlink">
    <w:name w:val="FollowedHyperlink"/>
    <w:basedOn w:val="DefaultParagraphFont"/>
    <w:uiPriority w:val="99"/>
    <w:semiHidden/>
    <w:rsid w:val="00B87516"/>
    <w:rPr>
      <w:rFonts w:cs="Times New Roman"/>
      <w:color w:val="800080"/>
      <w:u w:val="single"/>
    </w:rPr>
  </w:style>
  <w:style w:type="character" w:customStyle="1" w:styleId="italic">
    <w:name w:val="italic"/>
    <w:basedOn w:val="DefaultParagraphFont"/>
    <w:rsid w:val="00E00B4A"/>
  </w:style>
  <w:style w:type="character" w:customStyle="1" w:styleId="hit1">
    <w:name w:val="hit1"/>
    <w:basedOn w:val="DefaultParagraphFont"/>
    <w:rsid w:val="0094615E"/>
    <w:rPr>
      <w:b/>
      <w:bCs/>
      <w:color w:val="CC0033"/>
    </w:rPr>
  </w:style>
  <w:style w:type="character" w:customStyle="1" w:styleId="bold1">
    <w:name w:val="bold1"/>
    <w:basedOn w:val="DefaultParagraphFont"/>
    <w:rsid w:val="0094615E"/>
    <w:rPr>
      <w:b/>
      <w:bCs/>
    </w:rPr>
  </w:style>
  <w:style w:type="character" w:customStyle="1" w:styleId="searchtermshighlighted">
    <w:name w:val="searchtermshighlighted"/>
    <w:basedOn w:val="DefaultParagraphFont"/>
    <w:rsid w:val="004D0B74"/>
  </w:style>
  <w:style w:type="paragraph" w:styleId="NormalWeb">
    <w:name w:val="Normal (Web)"/>
    <w:basedOn w:val="Normal"/>
    <w:uiPriority w:val="99"/>
    <w:semiHidden/>
    <w:unhideWhenUsed/>
    <w:locked/>
    <w:rsid w:val="009F3B24"/>
    <w:pPr>
      <w:spacing w:before="100" w:beforeAutospacing="1" w:after="100" w:afterAutospacing="1" w:line="240" w:lineRule="auto"/>
      <w:jc w:val="left"/>
    </w:pPr>
    <w:rPr>
      <w:rFonts w:eastAsiaTheme="minorEastAsia"/>
      <w:lang w:eastAsia="en-GB"/>
    </w:rPr>
  </w:style>
  <w:style w:type="paragraph" w:customStyle="1" w:styleId="ColorfulList-Accent11">
    <w:name w:val="Colorful List - Accent 11"/>
    <w:basedOn w:val="Normal"/>
    <w:uiPriority w:val="34"/>
    <w:qFormat/>
    <w:rsid w:val="00122AF5"/>
    <w:pPr>
      <w:spacing w:after="200" w:line="252" w:lineRule="auto"/>
      <w:ind w:left="720"/>
      <w:contextualSpacing/>
      <w:jc w:val="left"/>
    </w:pPr>
    <w:rPr>
      <w:rFonts w:ascii="Cambria" w:eastAsia="Times New Roman" w:hAnsi="Cambria"/>
      <w:szCs w:val="22"/>
      <w:lang w:val="en-US" w:bidi="en-US"/>
    </w:rPr>
  </w:style>
  <w:style w:type="paragraph" w:styleId="BodyTextIndent3">
    <w:name w:val="Body Text Indent 3"/>
    <w:basedOn w:val="Normal"/>
    <w:link w:val="BodyTextIndent3Char"/>
    <w:uiPriority w:val="99"/>
    <w:semiHidden/>
    <w:unhideWhenUsed/>
    <w:locked/>
    <w:rsid w:val="00122AF5"/>
    <w:pPr>
      <w:spacing w:before="100" w:beforeAutospacing="1" w:after="100" w:afterAutospacing="1" w:line="252" w:lineRule="auto"/>
      <w:jc w:val="left"/>
    </w:pPr>
    <w:rPr>
      <w:rFonts w:eastAsia="Times New Roman"/>
      <w:lang w:val="en-US"/>
    </w:rPr>
  </w:style>
  <w:style w:type="character" w:customStyle="1" w:styleId="BodyTextIndent3Char">
    <w:name w:val="Body Text Indent 3 Char"/>
    <w:basedOn w:val="DefaultParagraphFont"/>
    <w:link w:val="BodyTextIndent3"/>
    <w:uiPriority w:val="99"/>
    <w:semiHidden/>
    <w:rsid w:val="00122AF5"/>
    <w:rPr>
      <w:rFonts w:ascii="Times New Roman" w:eastAsia="Times New Roman" w:hAnsi="Times New Roman"/>
      <w:sz w:val="24"/>
      <w:szCs w:val="24"/>
    </w:rPr>
  </w:style>
  <w:style w:type="paragraph" w:customStyle="1" w:styleId="MediumGrid21">
    <w:name w:val="Medium Grid 21"/>
    <w:basedOn w:val="Normal"/>
    <w:link w:val="MediumGrid2Char"/>
    <w:uiPriority w:val="1"/>
    <w:qFormat/>
    <w:rsid w:val="00122AF5"/>
    <w:pPr>
      <w:spacing w:line="240" w:lineRule="auto"/>
      <w:jc w:val="left"/>
    </w:pPr>
    <w:rPr>
      <w:rFonts w:ascii="Cambria" w:eastAsia="Times New Roman" w:hAnsi="Cambria"/>
      <w:szCs w:val="22"/>
      <w:lang w:val="en-US" w:bidi="en-US"/>
    </w:rPr>
  </w:style>
  <w:style w:type="character" w:customStyle="1" w:styleId="MediumGrid2Char">
    <w:name w:val="Medium Grid 2 Char"/>
    <w:basedOn w:val="DefaultParagraphFont"/>
    <w:link w:val="MediumGrid21"/>
    <w:uiPriority w:val="1"/>
    <w:rsid w:val="00122AF5"/>
    <w:rPr>
      <w:rFonts w:ascii="Cambria" w:eastAsia="Times New Roman" w:hAnsi="Cambria"/>
      <w:sz w:val="24"/>
      <w:lang w:bidi="en-US"/>
    </w:rPr>
  </w:style>
  <w:style w:type="paragraph" w:customStyle="1" w:styleId="ColorfulGrid-Accent11">
    <w:name w:val="Colorful Grid - Accent 11"/>
    <w:basedOn w:val="Normal"/>
    <w:next w:val="Normal"/>
    <w:link w:val="ColorfulGrid-Accent1Char"/>
    <w:uiPriority w:val="29"/>
    <w:qFormat/>
    <w:rsid w:val="00122AF5"/>
    <w:pPr>
      <w:spacing w:after="200" w:line="252" w:lineRule="auto"/>
      <w:jc w:val="left"/>
    </w:pPr>
    <w:rPr>
      <w:rFonts w:ascii="Cambria" w:eastAsia="Times New Roman" w:hAnsi="Cambria"/>
      <w:i/>
      <w:iCs/>
      <w:sz w:val="20"/>
      <w:szCs w:val="20"/>
      <w:lang w:val="en-US"/>
    </w:rPr>
  </w:style>
  <w:style w:type="character" w:customStyle="1" w:styleId="ColorfulGrid-Accent1Char">
    <w:name w:val="Colorful Grid - Accent 1 Char"/>
    <w:link w:val="ColorfulGrid-Accent11"/>
    <w:uiPriority w:val="29"/>
    <w:rsid w:val="00122AF5"/>
    <w:rPr>
      <w:rFonts w:ascii="Cambria" w:eastAsia="Times New Roman" w:hAnsi="Cambria"/>
      <w:i/>
      <w:iCs/>
      <w:sz w:val="20"/>
      <w:szCs w:val="20"/>
    </w:rPr>
  </w:style>
  <w:style w:type="paragraph" w:customStyle="1" w:styleId="LightShading-Accent21">
    <w:name w:val="Light Shading - Accent 21"/>
    <w:basedOn w:val="Normal"/>
    <w:next w:val="Normal"/>
    <w:link w:val="LightShading-Accent2Char"/>
    <w:uiPriority w:val="30"/>
    <w:qFormat/>
    <w:rsid w:val="00122AF5"/>
    <w:pPr>
      <w:pBdr>
        <w:top w:val="dotted" w:sz="2" w:space="10" w:color="632423"/>
        <w:bottom w:val="dotted" w:sz="2" w:space="4" w:color="632423"/>
      </w:pBdr>
      <w:spacing w:before="160" w:after="200" w:line="300" w:lineRule="auto"/>
      <w:ind w:left="1440" w:right="1440"/>
      <w:jc w:val="left"/>
    </w:pPr>
    <w:rPr>
      <w:rFonts w:ascii="Cambria" w:eastAsia="Times New Roman" w:hAnsi="Cambria"/>
      <w:caps/>
      <w:color w:val="622423"/>
      <w:spacing w:val="5"/>
      <w:sz w:val="20"/>
      <w:szCs w:val="20"/>
      <w:lang w:val="en-US"/>
    </w:rPr>
  </w:style>
  <w:style w:type="character" w:customStyle="1" w:styleId="LightShading-Accent2Char">
    <w:name w:val="Light Shading - Accent 2 Char"/>
    <w:link w:val="LightShading-Accent21"/>
    <w:uiPriority w:val="30"/>
    <w:rsid w:val="00122AF5"/>
    <w:rPr>
      <w:rFonts w:ascii="Cambria" w:eastAsia="Times New Roman" w:hAnsi="Cambria"/>
      <w:caps/>
      <w:color w:val="622423"/>
      <w:spacing w:val="5"/>
      <w:sz w:val="20"/>
      <w:szCs w:val="20"/>
    </w:rPr>
  </w:style>
  <w:style w:type="character" w:customStyle="1" w:styleId="SubtleEmphasis1">
    <w:name w:val="Subtle Emphasis1"/>
    <w:uiPriority w:val="19"/>
    <w:qFormat/>
    <w:rsid w:val="00122AF5"/>
    <w:rPr>
      <w:i/>
      <w:iCs/>
    </w:rPr>
  </w:style>
  <w:style w:type="character" w:customStyle="1" w:styleId="IntenseEmphasis1">
    <w:name w:val="Intense Emphasis1"/>
    <w:uiPriority w:val="21"/>
    <w:qFormat/>
    <w:rsid w:val="00122AF5"/>
    <w:rPr>
      <w:i/>
      <w:iCs/>
      <w:caps/>
      <w:spacing w:val="10"/>
      <w:sz w:val="20"/>
      <w:szCs w:val="20"/>
    </w:rPr>
  </w:style>
  <w:style w:type="character" w:customStyle="1" w:styleId="SubtleReference1">
    <w:name w:val="Subtle Reference1"/>
    <w:uiPriority w:val="31"/>
    <w:qFormat/>
    <w:rsid w:val="00122AF5"/>
    <w:rPr>
      <w:rFonts w:ascii="Calibri" w:eastAsia="Times New Roman" w:hAnsi="Calibri" w:cs="Times New Roman"/>
      <w:i/>
      <w:iCs/>
      <w:color w:val="622423"/>
    </w:rPr>
  </w:style>
  <w:style w:type="character" w:customStyle="1" w:styleId="IntenseReference1">
    <w:name w:val="Intense Reference1"/>
    <w:uiPriority w:val="32"/>
    <w:qFormat/>
    <w:rsid w:val="00122AF5"/>
    <w:rPr>
      <w:rFonts w:ascii="Calibri" w:eastAsia="Times New Roman" w:hAnsi="Calibri" w:cs="Times New Roman"/>
      <w:b/>
      <w:bCs/>
      <w:i/>
      <w:iCs/>
      <w:color w:val="622423"/>
    </w:rPr>
  </w:style>
  <w:style w:type="character" w:customStyle="1" w:styleId="BookTitle1">
    <w:name w:val="Book Title1"/>
    <w:uiPriority w:val="33"/>
    <w:qFormat/>
    <w:rsid w:val="00122AF5"/>
    <w:rPr>
      <w:caps/>
      <w:color w:val="622423"/>
      <w:spacing w:val="5"/>
      <w:u w:color="622423"/>
    </w:rPr>
  </w:style>
  <w:style w:type="paragraph" w:customStyle="1" w:styleId="TOCHeading1">
    <w:name w:val="TOC Heading1"/>
    <w:basedOn w:val="Heading1"/>
    <w:next w:val="Normal"/>
    <w:uiPriority w:val="39"/>
    <w:semiHidden/>
    <w:unhideWhenUsed/>
    <w:qFormat/>
    <w:rsid w:val="00122AF5"/>
    <w:pPr>
      <w:pBdr>
        <w:bottom w:val="thinThickSmallGap" w:sz="12" w:space="1" w:color="943634"/>
      </w:pBdr>
      <w:spacing w:before="400" w:after="200" w:line="252" w:lineRule="auto"/>
      <w:jc w:val="left"/>
      <w:outlineLvl w:val="9"/>
    </w:pPr>
    <w:rPr>
      <w:rFonts w:ascii="Cambria" w:eastAsia="Times New Roman" w:hAnsi="Cambria"/>
      <w:b w:val="0"/>
      <w:caps/>
      <w:smallCaps w:val="0"/>
      <w:color w:val="632423"/>
      <w:spacing w:val="20"/>
      <w:sz w:val="28"/>
      <w:szCs w:val="28"/>
      <w:lang w:val="en-US"/>
    </w:rPr>
  </w:style>
  <w:style w:type="table" w:styleId="MediumGrid1-Accent3">
    <w:name w:val="Medium Grid 1 Accent 3"/>
    <w:basedOn w:val="TableNormal"/>
    <w:uiPriority w:val="72"/>
    <w:rsid w:val="00122AF5"/>
    <w:rPr>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ColorfulShading-Accent11">
    <w:name w:val="Colorful Shading - Accent 11"/>
    <w:hidden/>
    <w:uiPriority w:val="99"/>
    <w:semiHidden/>
    <w:rsid w:val="00122AF5"/>
    <w:pPr>
      <w:spacing w:after="200" w:line="252" w:lineRule="auto"/>
    </w:pPr>
    <w:rPr>
      <w:rFonts w:ascii="Cambria" w:eastAsia="Times New Roman" w:hAnsi="Cambria"/>
      <w:lang w:bidi="en-US"/>
    </w:rPr>
  </w:style>
  <w:style w:type="paragraph" w:styleId="Revision">
    <w:name w:val="Revision"/>
    <w:hidden/>
    <w:uiPriority w:val="99"/>
    <w:semiHidden/>
    <w:rsid w:val="00122AF5"/>
    <w:rPr>
      <w:rFonts w:ascii="Cambria" w:eastAsia="Times New Roman" w:hAnsi="Cambria"/>
      <w:sz w:val="24"/>
      <w:lang w:bidi="en-US"/>
    </w:rPr>
  </w:style>
  <w:style w:type="paragraph" w:customStyle="1" w:styleId="QuestionBox">
    <w:name w:val="QuestionBox"/>
    <w:basedOn w:val="Normal"/>
    <w:qFormat/>
    <w:rsid w:val="00A251E7"/>
    <w:pPr>
      <w:pBdr>
        <w:top w:val="single" w:sz="4" w:space="1" w:color="auto" w:shadow="1"/>
        <w:left w:val="single" w:sz="4" w:space="4" w:color="auto" w:shadow="1"/>
        <w:bottom w:val="single" w:sz="4" w:space="1" w:color="auto" w:shadow="1"/>
        <w:right w:val="single" w:sz="4" w:space="4" w:color="auto" w:shadow="1"/>
      </w:pBdr>
      <w:spacing w:after="200" w:line="240" w:lineRule="auto"/>
    </w:pPr>
    <w:rPr>
      <w:rFonts w:ascii="Calibri" w:eastAsiaTheme="minorEastAsia" w:hAnsi="Calibri" w:cstheme="minorBidi"/>
      <w:szCs w:val="22"/>
      <w:lang w:val="en-US" w:eastAsia="en-GB"/>
    </w:rPr>
  </w:style>
  <w:style w:type="paragraph" w:customStyle="1" w:styleId="TableQuote">
    <w:name w:val="TableQuote"/>
    <w:basedOn w:val="Quote"/>
    <w:qFormat/>
    <w:rsid w:val="00A251E7"/>
    <w:pPr>
      <w:keepNext/>
      <w:shd w:val="clear" w:color="auto" w:fill="D9D9D9" w:themeFill="background1" w:themeFillShade="D9"/>
      <w:spacing w:after="0"/>
      <w:ind w:left="0"/>
    </w:pPr>
    <w:rPr>
      <w:rFonts w:ascii="Arial Narrow" w:eastAsiaTheme="minorEastAsia" w:hAnsi="Arial Narrow" w:cstheme="minorBidi"/>
      <w:color w:val="000000" w:themeColor="text1"/>
      <w:sz w:val="20"/>
      <w:szCs w:val="22"/>
      <w:lang w:val="en-US" w:eastAsia="en-GB"/>
    </w:rPr>
  </w:style>
  <w:style w:type="character" w:customStyle="1" w:styleId="style1">
    <w:name w:val="style1"/>
    <w:basedOn w:val="DefaultParagraphFont"/>
    <w:rsid w:val="00A251E7"/>
  </w:style>
  <w:style w:type="paragraph" w:customStyle="1" w:styleId="style11">
    <w:name w:val="style11"/>
    <w:basedOn w:val="Normal"/>
    <w:rsid w:val="00A251E7"/>
    <w:pPr>
      <w:spacing w:before="100" w:beforeAutospacing="1" w:after="100" w:afterAutospacing="1" w:line="240" w:lineRule="auto"/>
      <w:jc w:val="left"/>
    </w:pPr>
    <w:rPr>
      <w:rFonts w:eastAsia="Times New Roman"/>
      <w:lang w:eastAsia="en-GB"/>
    </w:rPr>
  </w:style>
  <w:style w:type="paragraph" w:customStyle="1" w:styleId="style3">
    <w:name w:val="style3"/>
    <w:basedOn w:val="Normal"/>
    <w:rsid w:val="00A251E7"/>
    <w:pPr>
      <w:spacing w:before="100" w:beforeAutospacing="1" w:after="100" w:afterAutospacing="1" w:line="240" w:lineRule="auto"/>
      <w:jc w:val="left"/>
    </w:pPr>
    <w:rPr>
      <w:rFonts w:eastAsia="Times New Roman"/>
      <w:lang w:eastAsia="en-GB"/>
    </w:rPr>
  </w:style>
  <w:style w:type="character" w:styleId="EndnoteReference">
    <w:name w:val="endnote reference"/>
    <w:basedOn w:val="DefaultParagraphFont"/>
    <w:uiPriority w:val="99"/>
    <w:semiHidden/>
    <w:unhideWhenUsed/>
    <w:locked/>
    <w:rsid w:val="00B72D5A"/>
    <w:rPr>
      <w:vertAlign w:val="superscript"/>
    </w:rPr>
  </w:style>
  <w:style w:type="paragraph" w:styleId="z-TopofForm">
    <w:name w:val="HTML Top of Form"/>
    <w:basedOn w:val="Normal"/>
    <w:next w:val="Normal"/>
    <w:link w:val="z-TopofFormChar"/>
    <w:hidden/>
    <w:uiPriority w:val="99"/>
    <w:semiHidden/>
    <w:unhideWhenUsed/>
    <w:locked/>
    <w:rsid w:val="004840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840A9"/>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locked/>
    <w:rsid w:val="004840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840A9"/>
    <w:rPr>
      <w:rFonts w:ascii="Arial" w:hAnsi="Arial" w:cs="Arial"/>
      <w:vanish/>
      <w:sz w:val="16"/>
      <w:szCs w:val="16"/>
      <w:lang w:val="en-GB"/>
    </w:rPr>
  </w:style>
  <w:style w:type="table" w:customStyle="1" w:styleId="TableGridLight1">
    <w:name w:val="Table Grid Light1"/>
    <w:basedOn w:val="TableNormal"/>
    <w:uiPriority w:val="40"/>
    <w:rsid w:val="002B74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0">
    <w:name w:val="[Normal]"/>
    <w:uiPriority w:val="99"/>
    <w:rsid w:val="00B41298"/>
    <w:pPr>
      <w:widowControl w:val="0"/>
      <w:autoSpaceDE w:val="0"/>
      <w:autoSpaceDN w:val="0"/>
      <w:adjustRightInd w:val="0"/>
    </w:pPr>
    <w:rPr>
      <w:rFonts w:ascii="Arial" w:hAnsi="Arial" w:cs="Arial"/>
      <w:sz w:val="24"/>
      <w:szCs w:val="24"/>
      <w:lang w:val="en-GB"/>
    </w:rPr>
  </w:style>
  <w:style w:type="paragraph" w:styleId="BodyText">
    <w:name w:val="Body Text"/>
    <w:basedOn w:val="Normal"/>
    <w:link w:val="BodyTextChar"/>
    <w:uiPriority w:val="99"/>
    <w:locked/>
    <w:rsid w:val="00B41298"/>
    <w:pPr>
      <w:autoSpaceDE w:val="0"/>
      <w:autoSpaceDN w:val="0"/>
      <w:adjustRightInd w:val="0"/>
      <w:spacing w:after="0" w:line="240" w:lineRule="auto"/>
      <w:jc w:val="left"/>
    </w:pPr>
    <w:rPr>
      <w:rFonts w:ascii="Calibri" w:hAnsi="Calibri" w:cs="Calibri"/>
      <w:b/>
      <w:bCs/>
      <w:sz w:val="22"/>
      <w:szCs w:val="22"/>
    </w:rPr>
  </w:style>
  <w:style w:type="character" w:customStyle="1" w:styleId="BodyTextChar">
    <w:name w:val="Body Text Char"/>
    <w:basedOn w:val="DefaultParagraphFont"/>
    <w:link w:val="BodyText"/>
    <w:uiPriority w:val="99"/>
    <w:rsid w:val="00B41298"/>
    <w:rPr>
      <w:rFonts w:cs="Calibri"/>
      <w:b/>
      <w:bCs/>
      <w:lang w:val="en-GB"/>
    </w:rPr>
  </w:style>
  <w:style w:type="paragraph" w:styleId="ListBullet">
    <w:name w:val="List Bullet"/>
    <w:basedOn w:val="Normal"/>
    <w:uiPriority w:val="99"/>
    <w:unhideWhenUsed/>
    <w:locked/>
    <w:rsid w:val="00B41298"/>
    <w:pPr>
      <w:numPr>
        <w:numId w:val="21"/>
      </w:numPr>
      <w:contextualSpacing/>
    </w:pPr>
  </w:style>
  <w:style w:type="paragraph" w:styleId="BodyText2">
    <w:name w:val="Body Text 2"/>
    <w:basedOn w:val="Normal"/>
    <w:link w:val="BodyText2Char"/>
    <w:uiPriority w:val="99"/>
    <w:semiHidden/>
    <w:unhideWhenUsed/>
    <w:locked/>
    <w:rsid w:val="006F1395"/>
    <w:pPr>
      <w:spacing w:after="120" w:line="480" w:lineRule="auto"/>
    </w:pPr>
  </w:style>
  <w:style w:type="character" w:customStyle="1" w:styleId="BodyText2Char">
    <w:name w:val="Body Text 2 Char"/>
    <w:basedOn w:val="DefaultParagraphFont"/>
    <w:link w:val="BodyText2"/>
    <w:uiPriority w:val="99"/>
    <w:semiHidden/>
    <w:rsid w:val="006F1395"/>
    <w:rPr>
      <w:rFonts w:ascii="Times New Roman" w:hAnsi="Times New Roman"/>
      <w:sz w:val="24"/>
      <w:szCs w:val="24"/>
      <w:lang w:val="en-GB"/>
    </w:rPr>
  </w:style>
  <w:style w:type="character" w:styleId="HTMLDefinition">
    <w:name w:val="HTML Definition"/>
    <w:basedOn w:val="DefaultParagraphFont"/>
    <w:uiPriority w:val="99"/>
    <w:semiHidden/>
    <w:unhideWhenUsed/>
    <w:locked/>
    <w:rsid w:val="00D37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7449">
      <w:bodyDiv w:val="1"/>
      <w:marLeft w:val="0"/>
      <w:marRight w:val="0"/>
      <w:marTop w:val="0"/>
      <w:marBottom w:val="0"/>
      <w:divBdr>
        <w:top w:val="none" w:sz="0" w:space="0" w:color="auto"/>
        <w:left w:val="none" w:sz="0" w:space="0" w:color="auto"/>
        <w:bottom w:val="none" w:sz="0" w:space="0" w:color="auto"/>
        <w:right w:val="none" w:sz="0" w:space="0" w:color="auto"/>
      </w:divBdr>
    </w:div>
    <w:div w:id="63457971">
      <w:bodyDiv w:val="1"/>
      <w:marLeft w:val="0"/>
      <w:marRight w:val="0"/>
      <w:marTop w:val="0"/>
      <w:marBottom w:val="0"/>
      <w:divBdr>
        <w:top w:val="none" w:sz="0" w:space="0" w:color="auto"/>
        <w:left w:val="none" w:sz="0" w:space="0" w:color="auto"/>
        <w:bottom w:val="none" w:sz="0" w:space="0" w:color="auto"/>
        <w:right w:val="none" w:sz="0" w:space="0" w:color="auto"/>
      </w:divBdr>
    </w:div>
    <w:div w:id="67919632">
      <w:bodyDiv w:val="1"/>
      <w:marLeft w:val="0"/>
      <w:marRight w:val="0"/>
      <w:marTop w:val="0"/>
      <w:marBottom w:val="0"/>
      <w:divBdr>
        <w:top w:val="none" w:sz="0" w:space="0" w:color="auto"/>
        <w:left w:val="none" w:sz="0" w:space="0" w:color="auto"/>
        <w:bottom w:val="none" w:sz="0" w:space="0" w:color="auto"/>
        <w:right w:val="none" w:sz="0" w:space="0" w:color="auto"/>
      </w:divBdr>
    </w:div>
    <w:div w:id="403839535">
      <w:bodyDiv w:val="1"/>
      <w:marLeft w:val="0"/>
      <w:marRight w:val="0"/>
      <w:marTop w:val="0"/>
      <w:marBottom w:val="0"/>
      <w:divBdr>
        <w:top w:val="none" w:sz="0" w:space="0" w:color="auto"/>
        <w:left w:val="none" w:sz="0" w:space="0" w:color="auto"/>
        <w:bottom w:val="none" w:sz="0" w:space="0" w:color="auto"/>
        <w:right w:val="none" w:sz="0" w:space="0" w:color="auto"/>
      </w:divBdr>
    </w:div>
    <w:div w:id="425422436">
      <w:bodyDiv w:val="1"/>
      <w:marLeft w:val="0"/>
      <w:marRight w:val="0"/>
      <w:marTop w:val="0"/>
      <w:marBottom w:val="0"/>
      <w:divBdr>
        <w:top w:val="none" w:sz="0" w:space="0" w:color="auto"/>
        <w:left w:val="none" w:sz="0" w:space="0" w:color="auto"/>
        <w:bottom w:val="none" w:sz="0" w:space="0" w:color="auto"/>
        <w:right w:val="none" w:sz="0" w:space="0" w:color="auto"/>
      </w:divBdr>
    </w:div>
    <w:div w:id="431173112">
      <w:bodyDiv w:val="1"/>
      <w:marLeft w:val="0"/>
      <w:marRight w:val="0"/>
      <w:marTop w:val="0"/>
      <w:marBottom w:val="0"/>
      <w:divBdr>
        <w:top w:val="none" w:sz="0" w:space="0" w:color="auto"/>
        <w:left w:val="none" w:sz="0" w:space="0" w:color="auto"/>
        <w:bottom w:val="none" w:sz="0" w:space="0" w:color="auto"/>
        <w:right w:val="none" w:sz="0" w:space="0" w:color="auto"/>
      </w:divBdr>
    </w:div>
    <w:div w:id="544216542">
      <w:bodyDiv w:val="1"/>
      <w:marLeft w:val="0"/>
      <w:marRight w:val="0"/>
      <w:marTop w:val="0"/>
      <w:marBottom w:val="0"/>
      <w:divBdr>
        <w:top w:val="none" w:sz="0" w:space="0" w:color="auto"/>
        <w:left w:val="none" w:sz="0" w:space="0" w:color="auto"/>
        <w:bottom w:val="none" w:sz="0" w:space="0" w:color="auto"/>
        <w:right w:val="none" w:sz="0" w:space="0" w:color="auto"/>
      </w:divBdr>
    </w:div>
    <w:div w:id="568686721">
      <w:bodyDiv w:val="1"/>
      <w:marLeft w:val="0"/>
      <w:marRight w:val="0"/>
      <w:marTop w:val="0"/>
      <w:marBottom w:val="0"/>
      <w:divBdr>
        <w:top w:val="none" w:sz="0" w:space="0" w:color="auto"/>
        <w:left w:val="none" w:sz="0" w:space="0" w:color="auto"/>
        <w:bottom w:val="none" w:sz="0" w:space="0" w:color="auto"/>
        <w:right w:val="none" w:sz="0" w:space="0" w:color="auto"/>
      </w:divBdr>
    </w:div>
    <w:div w:id="582302937">
      <w:bodyDiv w:val="1"/>
      <w:marLeft w:val="0"/>
      <w:marRight w:val="0"/>
      <w:marTop w:val="0"/>
      <w:marBottom w:val="0"/>
      <w:divBdr>
        <w:top w:val="none" w:sz="0" w:space="0" w:color="auto"/>
        <w:left w:val="none" w:sz="0" w:space="0" w:color="auto"/>
        <w:bottom w:val="none" w:sz="0" w:space="0" w:color="auto"/>
        <w:right w:val="none" w:sz="0" w:space="0" w:color="auto"/>
      </w:divBdr>
    </w:div>
    <w:div w:id="613101948">
      <w:bodyDiv w:val="1"/>
      <w:marLeft w:val="0"/>
      <w:marRight w:val="0"/>
      <w:marTop w:val="0"/>
      <w:marBottom w:val="0"/>
      <w:divBdr>
        <w:top w:val="none" w:sz="0" w:space="0" w:color="auto"/>
        <w:left w:val="none" w:sz="0" w:space="0" w:color="auto"/>
        <w:bottom w:val="none" w:sz="0" w:space="0" w:color="auto"/>
        <w:right w:val="none" w:sz="0" w:space="0" w:color="auto"/>
      </w:divBdr>
    </w:div>
    <w:div w:id="625627748">
      <w:bodyDiv w:val="1"/>
      <w:marLeft w:val="0"/>
      <w:marRight w:val="0"/>
      <w:marTop w:val="0"/>
      <w:marBottom w:val="0"/>
      <w:divBdr>
        <w:top w:val="none" w:sz="0" w:space="0" w:color="auto"/>
        <w:left w:val="none" w:sz="0" w:space="0" w:color="auto"/>
        <w:bottom w:val="none" w:sz="0" w:space="0" w:color="auto"/>
        <w:right w:val="none" w:sz="0" w:space="0" w:color="auto"/>
      </w:divBdr>
    </w:div>
    <w:div w:id="629238906">
      <w:bodyDiv w:val="1"/>
      <w:marLeft w:val="0"/>
      <w:marRight w:val="0"/>
      <w:marTop w:val="0"/>
      <w:marBottom w:val="0"/>
      <w:divBdr>
        <w:top w:val="none" w:sz="0" w:space="0" w:color="auto"/>
        <w:left w:val="none" w:sz="0" w:space="0" w:color="auto"/>
        <w:bottom w:val="none" w:sz="0" w:space="0" w:color="auto"/>
        <w:right w:val="none" w:sz="0" w:space="0" w:color="auto"/>
      </w:divBdr>
    </w:div>
    <w:div w:id="638071142">
      <w:bodyDiv w:val="1"/>
      <w:marLeft w:val="0"/>
      <w:marRight w:val="0"/>
      <w:marTop w:val="0"/>
      <w:marBottom w:val="0"/>
      <w:divBdr>
        <w:top w:val="none" w:sz="0" w:space="0" w:color="auto"/>
        <w:left w:val="none" w:sz="0" w:space="0" w:color="auto"/>
        <w:bottom w:val="none" w:sz="0" w:space="0" w:color="auto"/>
        <w:right w:val="none" w:sz="0" w:space="0" w:color="auto"/>
      </w:divBdr>
    </w:div>
    <w:div w:id="716050849">
      <w:bodyDiv w:val="1"/>
      <w:marLeft w:val="0"/>
      <w:marRight w:val="0"/>
      <w:marTop w:val="0"/>
      <w:marBottom w:val="0"/>
      <w:divBdr>
        <w:top w:val="none" w:sz="0" w:space="0" w:color="auto"/>
        <w:left w:val="none" w:sz="0" w:space="0" w:color="auto"/>
        <w:bottom w:val="none" w:sz="0" w:space="0" w:color="auto"/>
        <w:right w:val="none" w:sz="0" w:space="0" w:color="auto"/>
      </w:divBdr>
    </w:div>
    <w:div w:id="729764686">
      <w:bodyDiv w:val="1"/>
      <w:marLeft w:val="0"/>
      <w:marRight w:val="0"/>
      <w:marTop w:val="0"/>
      <w:marBottom w:val="0"/>
      <w:divBdr>
        <w:top w:val="none" w:sz="0" w:space="0" w:color="auto"/>
        <w:left w:val="none" w:sz="0" w:space="0" w:color="auto"/>
        <w:bottom w:val="none" w:sz="0" w:space="0" w:color="auto"/>
        <w:right w:val="none" w:sz="0" w:space="0" w:color="auto"/>
      </w:divBdr>
    </w:div>
    <w:div w:id="772045381">
      <w:bodyDiv w:val="1"/>
      <w:marLeft w:val="0"/>
      <w:marRight w:val="0"/>
      <w:marTop w:val="0"/>
      <w:marBottom w:val="0"/>
      <w:divBdr>
        <w:top w:val="none" w:sz="0" w:space="0" w:color="auto"/>
        <w:left w:val="none" w:sz="0" w:space="0" w:color="auto"/>
        <w:bottom w:val="none" w:sz="0" w:space="0" w:color="auto"/>
        <w:right w:val="none" w:sz="0" w:space="0" w:color="auto"/>
      </w:divBdr>
    </w:div>
    <w:div w:id="802499052">
      <w:bodyDiv w:val="1"/>
      <w:marLeft w:val="0"/>
      <w:marRight w:val="0"/>
      <w:marTop w:val="0"/>
      <w:marBottom w:val="0"/>
      <w:divBdr>
        <w:top w:val="none" w:sz="0" w:space="0" w:color="auto"/>
        <w:left w:val="none" w:sz="0" w:space="0" w:color="auto"/>
        <w:bottom w:val="none" w:sz="0" w:space="0" w:color="auto"/>
        <w:right w:val="none" w:sz="0" w:space="0" w:color="auto"/>
      </w:divBdr>
    </w:div>
    <w:div w:id="1078988114">
      <w:bodyDiv w:val="1"/>
      <w:marLeft w:val="0"/>
      <w:marRight w:val="0"/>
      <w:marTop w:val="0"/>
      <w:marBottom w:val="0"/>
      <w:divBdr>
        <w:top w:val="none" w:sz="0" w:space="0" w:color="auto"/>
        <w:left w:val="none" w:sz="0" w:space="0" w:color="auto"/>
        <w:bottom w:val="none" w:sz="0" w:space="0" w:color="auto"/>
        <w:right w:val="none" w:sz="0" w:space="0" w:color="auto"/>
      </w:divBdr>
    </w:div>
    <w:div w:id="1144935427">
      <w:bodyDiv w:val="1"/>
      <w:marLeft w:val="0"/>
      <w:marRight w:val="0"/>
      <w:marTop w:val="0"/>
      <w:marBottom w:val="0"/>
      <w:divBdr>
        <w:top w:val="none" w:sz="0" w:space="0" w:color="auto"/>
        <w:left w:val="none" w:sz="0" w:space="0" w:color="auto"/>
        <w:bottom w:val="none" w:sz="0" w:space="0" w:color="auto"/>
        <w:right w:val="none" w:sz="0" w:space="0" w:color="auto"/>
      </w:divBdr>
    </w:div>
    <w:div w:id="1180971230">
      <w:bodyDiv w:val="1"/>
      <w:marLeft w:val="0"/>
      <w:marRight w:val="0"/>
      <w:marTop w:val="0"/>
      <w:marBottom w:val="0"/>
      <w:divBdr>
        <w:top w:val="none" w:sz="0" w:space="0" w:color="auto"/>
        <w:left w:val="none" w:sz="0" w:space="0" w:color="auto"/>
        <w:bottom w:val="none" w:sz="0" w:space="0" w:color="auto"/>
        <w:right w:val="none" w:sz="0" w:space="0" w:color="auto"/>
      </w:divBdr>
    </w:div>
    <w:div w:id="1247765043">
      <w:bodyDiv w:val="1"/>
      <w:marLeft w:val="0"/>
      <w:marRight w:val="0"/>
      <w:marTop w:val="0"/>
      <w:marBottom w:val="0"/>
      <w:divBdr>
        <w:top w:val="none" w:sz="0" w:space="0" w:color="auto"/>
        <w:left w:val="none" w:sz="0" w:space="0" w:color="auto"/>
        <w:bottom w:val="none" w:sz="0" w:space="0" w:color="auto"/>
        <w:right w:val="none" w:sz="0" w:space="0" w:color="auto"/>
      </w:divBdr>
    </w:div>
    <w:div w:id="1273898186">
      <w:bodyDiv w:val="1"/>
      <w:marLeft w:val="0"/>
      <w:marRight w:val="0"/>
      <w:marTop w:val="0"/>
      <w:marBottom w:val="0"/>
      <w:divBdr>
        <w:top w:val="none" w:sz="0" w:space="0" w:color="auto"/>
        <w:left w:val="none" w:sz="0" w:space="0" w:color="auto"/>
        <w:bottom w:val="none" w:sz="0" w:space="0" w:color="auto"/>
        <w:right w:val="none" w:sz="0" w:space="0" w:color="auto"/>
      </w:divBdr>
    </w:div>
    <w:div w:id="1276523334">
      <w:bodyDiv w:val="1"/>
      <w:marLeft w:val="0"/>
      <w:marRight w:val="0"/>
      <w:marTop w:val="0"/>
      <w:marBottom w:val="0"/>
      <w:divBdr>
        <w:top w:val="none" w:sz="0" w:space="0" w:color="auto"/>
        <w:left w:val="none" w:sz="0" w:space="0" w:color="auto"/>
        <w:bottom w:val="none" w:sz="0" w:space="0" w:color="auto"/>
        <w:right w:val="none" w:sz="0" w:space="0" w:color="auto"/>
      </w:divBdr>
    </w:div>
    <w:div w:id="1292902503">
      <w:marLeft w:val="0"/>
      <w:marRight w:val="0"/>
      <w:marTop w:val="0"/>
      <w:marBottom w:val="0"/>
      <w:divBdr>
        <w:top w:val="none" w:sz="0" w:space="0" w:color="auto"/>
        <w:left w:val="none" w:sz="0" w:space="0" w:color="auto"/>
        <w:bottom w:val="none" w:sz="0" w:space="0" w:color="auto"/>
        <w:right w:val="none" w:sz="0" w:space="0" w:color="auto"/>
      </w:divBdr>
    </w:div>
    <w:div w:id="1292902504">
      <w:marLeft w:val="0"/>
      <w:marRight w:val="0"/>
      <w:marTop w:val="0"/>
      <w:marBottom w:val="0"/>
      <w:divBdr>
        <w:top w:val="none" w:sz="0" w:space="0" w:color="auto"/>
        <w:left w:val="none" w:sz="0" w:space="0" w:color="auto"/>
        <w:bottom w:val="none" w:sz="0" w:space="0" w:color="auto"/>
        <w:right w:val="none" w:sz="0" w:space="0" w:color="auto"/>
      </w:divBdr>
    </w:div>
    <w:div w:id="1292902505">
      <w:marLeft w:val="0"/>
      <w:marRight w:val="0"/>
      <w:marTop w:val="0"/>
      <w:marBottom w:val="0"/>
      <w:divBdr>
        <w:top w:val="none" w:sz="0" w:space="0" w:color="auto"/>
        <w:left w:val="none" w:sz="0" w:space="0" w:color="auto"/>
        <w:bottom w:val="none" w:sz="0" w:space="0" w:color="auto"/>
        <w:right w:val="none" w:sz="0" w:space="0" w:color="auto"/>
      </w:divBdr>
    </w:div>
    <w:div w:id="1292902506">
      <w:marLeft w:val="0"/>
      <w:marRight w:val="0"/>
      <w:marTop w:val="0"/>
      <w:marBottom w:val="0"/>
      <w:divBdr>
        <w:top w:val="none" w:sz="0" w:space="0" w:color="auto"/>
        <w:left w:val="none" w:sz="0" w:space="0" w:color="auto"/>
        <w:bottom w:val="none" w:sz="0" w:space="0" w:color="auto"/>
        <w:right w:val="none" w:sz="0" w:space="0" w:color="auto"/>
      </w:divBdr>
    </w:div>
    <w:div w:id="1292902507">
      <w:marLeft w:val="0"/>
      <w:marRight w:val="0"/>
      <w:marTop w:val="0"/>
      <w:marBottom w:val="0"/>
      <w:divBdr>
        <w:top w:val="none" w:sz="0" w:space="0" w:color="auto"/>
        <w:left w:val="none" w:sz="0" w:space="0" w:color="auto"/>
        <w:bottom w:val="none" w:sz="0" w:space="0" w:color="auto"/>
        <w:right w:val="none" w:sz="0" w:space="0" w:color="auto"/>
      </w:divBdr>
    </w:div>
    <w:div w:id="1292902508">
      <w:marLeft w:val="0"/>
      <w:marRight w:val="0"/>
      <w:marTop w:val="0"/>
      <w:marBottom w:val="0"/>
      <w:divBdr>
        <w:top w:val="none" w:sz="0" w:space="0" w:color="auto"/>
        <w:left w:val="none" w:sz="0" w:space="0" w:color="auto"/>
        <w:bottom w:val="none" w:sz="0" w:space="0" w:color="auto"/>
        <w:right w:val="none" w:sz="0" w:space="0" w:color="auto"/>
      </w:divBdr>
    </w:div>
    <w:div w:id="1292902509">
      <w:marLeft w:val="0"/>
      <w:marRight w:val="0"/>
      <w:marTop w:val="0"/>
      <w:marBottom w:val="0"/>
      <w:divBdr>
        <w:top w:val="none" w:sz="0" w:space="0" w:color="auto"/>
        <w:left w:val="none" w:sz="0" w:space="0" w:color="auto"/>
        <w:bottom w:val="none" w:sz="0" w:space="0" w:color="auto"/>
        <w:right w:val="none" w:sz="0" w:space="0" w:color="auto"/>
      </w:divBdr>
    </w:div>
    <w:div w:id="1292902510">
      <w:marLeft w:val="0"/>
      <w:marRight w:val="0"/>
      <w:marTop w:val="0"/>
      <w:marBottom w:val="0"/>
      <w:divBdr>
        <w:top w:val="none" w:sz="0" w:space="0" w:color="auto"/>
        <w:left w:val="none" w:sz="0" w:space="0" w:color="auto"/>
        <w:bottom w:val="none" w:sz="0" w:space="0" w:color="auto"/>
        <w:right w:val="none" w:sz="0" w:space="0" w:color="auto"/>
      </w:divBdr>
    </w:div>
    <w:div w:id="1292902511">
      <w:marLeft w:val="0"/>
      <w:marRight w:val="0"/>
      <w:marTop w:val="0"/>
      <w:marBottom w:val="0"/>
      <w:divBdr>
        <w:top w:val="none" w:sz="0" w:space="0" w:color="auto"/>
        <w:left w:val="none" w:sz="0" w:space="0" w:color="auto"/>
        <w:bottom w:val="none" w:sz="0" w:space="0" w:color="auto"/>
        <w:right w:val="none" w:sz="0" w:space="0" w:color="auto"/>
      </w:divBdr>
    </w:div>
    <w:div w:id="1292902512">
      <w:marLeft w:val="0"/>
      <w:marRight w:val="0"/>
      <w:marTop w:val="0"/>
      <w:marBottom w:val="0"/>
      <w:divBdr>
        <w:top w:val="none" w:sz="0" w:space="0" w:color="auto"/>
        <w:left w:val="none" w:sz="0" w:space="0" w:color="auto"/>
        <w:bottom w:val="none" w:sz="0" w:space="0" w:color="auto"/>
        <w:right w:val="none" w:sz="0" w:space="0" w:color="auto"/>
      </w:divBdr>
    </w:div>
    <w:div w:id="1292902514">
      <w:marLeft w:val="0"/>
      <w:marRight w:val="0"/>
      <w:marTop w:val="0"/>
      <w:marBottom w:val="0"/>
      <w:divBdr>
        <w:top w:val="none" w:sz="0" w:space="0" w:color="auto"/>
        <w:left w:val="none" w:sz="0" w:space="0" w:color="auto"/>
        <w:bottom w:val="none" w:sz="0" w:space="0" w:color="auto"/>
        <w:right w:val="none" w:sz="0" w:space="0" w:color="auto"/>
      </w:divBdr>
      <w:divsChild>
        <w:div w:id="1292902502">
          <w:marLeft w:val="0"/>
          <w:marRight w:val="225"/>
          <w:marTop w:val="0"/>
          <w:marBottom w:val="0"/>
          <w:divBdr>
            <w:top w:val="none" w:sz="0" w:space="0" w:color="auto"/>
            <w:left w:val="none" w:sz="0" w:space="0" w:color="auto"/>
            <w:bottom w:val="none" w:sz="0" w:space="0" w:color="auto"/>
            <w:right w:val="none" w:sz="0" w:space="0" w:color="auto"/>
          </w:divBdr>
          <w:divsChild>
            <w:div w:id="1292902524">
              <w:marLeft w:val="0"/>
              <w:marRight w:val="0"/>
              <w:marTop w:val="0"/>
              <w:marBottom w:val="0"/>
              <w:divBdr>
                <w:top w:val="none" w:sz="0" w:space="0" w:color="auto"/>
                <w:left w:val="none" w:sz="0" w:space="0" w:color="auto"/>
                <w:bottom w:val="none" w:sz="0" w:space="0" w:color="auto"/>
                <w:right w:val="none" w:sz="0" w:space="0" w:color="auto"/>
              </w:divBdr>
            </w:div>
          </w:divsChild>
        </w:div>
        <w:div w:id="1292902531">
          <w:marLeft w:val="0"/>
          <w:marRight w:val="225"/>
          <w:marTop w:val="0"/>
          <w:marBottom w:val="0"/>
          <w:divBdr>
            <w:top w:val="none" w:sz="0" w:space="0" w:color="auto"/>
            <w:left w:val="none" w:sz="0" w:space="0" w:color="auto"/>
            <w:bottom w:val="none" w:sz="0" w:space="0" w:color="auto"/>
            <w:right w:val="none" w:sz="0" w:space="0" w:color="auto"/>
          </w:divBdr>
          <w:divsChild>
            <w:div w:id="1292902532">
              <w:marLeft w:val="0"/>
              <w:marRight w:val="0"/>
              <w:marTop w:val="0"/>
              <w:marBottom w:val="0"/>
              <w:divBdr>
                <w:top w:val="none" w:sz="0" w:space="0" w:color="auto"/>
                <w:left w:val="none" w:sz="0" w:space="0" w:color="auto"/>
                <w:bottom w:val="none" w:sz="0" w:space="0" w:color="auto"/>
                <w:right w:val="none" w:sz="0" w:space="0" w:color="auto"/>
              </w:divBdr>
              <w:divsChild>
                <w:div w:id="1292902513">
                  <w:marLeft w:val="0"/>
                  <w:marRight w:val="0"/>
                  <w:marTop w:val="0"/>
                  <w:marBottom w:val="75"/>
                  <w:divBdr>
                    <w:top w:val="none" w:sz="0" w:space="0" w:color="auto"/>
                    <w:left w:val="none" w:sz="0" w:space="0" w:color="auto"/>
                    <w:bottom w:val="single" w:sz="6" w:space="8" w:color="D9D9D9"/>
                    <w:right w:val="none" w:sz="0" w:space="0" w:color="auto"/>
                  </w:divBdr>
                </w:div>
              </w:divsChild>
            </w:div>
          </w:divsChild>
        </w:div>
      </w:divsChild>
    </w:div>
    <w:div w:id="1292902515">
      <w:marLeft w:val="0"/>
      <w:marRight w:val="0"/>
      <w:marTop w:val="0"/>
      <w:marBottom w:val="0"/>
      <w:divBdr>
        <w:top w:val="none" w:sz="0" w:space="0" w:color="auto"/>
        <w:left w:val="none" w:sz="0" w:space="0" w:color="auto"/>
        <w:bottom w:val="none" w:sz="0" w:space="0" w:color="auto"/>
        <w:right w:val="none" w:sz="0" w:space="0" w:color="auto"/>
      </w:divBdr>
    </w:div>
    <w:div w:id="1292902518">
      <w:marLeft w:val="0"/>
      <w:marRight w:val="0"/>
      <w:marTop w:val="0"/>
      <w:marBottom w:val="0"/>
      <w:divBdr>
        <w:top w:val="none" w:sz="0" w:space="0" w:color="auto"/>
        <w:left w:val="none" w:sz="0" w:space="0" w:color="auto"/>
        <w:bottom w:val="none" w:sz="0" w:space="0" w:color="auto"/>
        <w:right w:val="none" w:sz="0" w:space="0" w:color="auto"/>
      </w:divBdr>
    </w:div>
    <w:div w:id="1292902519">
      <w:marLeft w:val="0"/>
      <w:marRight w:val="0"/>
      <w:marTop w:val="0"/>
      <w:marBottom w:val="0"/>
      <w:divBdr>
        <w:top w:val="none" w:sz="0" w:space="0" w:color="auto"/>
        <w:left w:val="none" w:sz="0" w:space="0" w:color="auto"/>
        <w:bottom w:val="none" w:sz="0" w:space="0" w:color="auto"/>
        <w:right w:val="none" w:sz="0" w:space="0" w:color="auto"/>
      </w:divBdr>
    </w:div>
    <w:div w:id="1292902520">
      <w:marLeft w:val="0"/>
      <w:marRight w:val="0"/>
      <w:marTop w:val="0"/>
      <w:marBottom w:val="0"/>
      <w:divBdr>
        <w:top w:val="none" w:sz="0" w:space="0" w:color="auto"/>
        <w:left w:val="none" w:sz="0" w:space="0" w:color="auto"/>
        <w:bottom w:val="none" w:sz="0" w:space="0" w:color="auto"/>
        <w:right w:val="none" w:sz="0" w:space="0" w:color="auto"/>
      </w:divBdr>
    </w:div>
    <w:div w:id="1292902521">
      <w:marLeft w:val="0"/>
      <w:marRight w:val="0"/>
      <w:marTop w:val="0"/>
      <w:marBottom w:val="0"/>
      <w:divBdr>
        <w:top w:val="none" w:sz="0" w:space="0" w:color="auto"/>
        <w:left w:val="none" w:sz="0" w:space="0" w:color="auto"/>
        <w:bottom w:val="none" w:sz="0" w:space="0" w:color="auto"/>
        <w:right w:val="none" w:sz="0" w:space="0" w:color="auto"/>
      </w:divBdr>
    </w:div>
    <w:div w:id="1292902522">
      <w:marLeft w:val="0"/>
      <w:marRight w:val="0"/>
      <w:marTop w:val="0"/>
      <w:marBottom w:val="0"/>
      <w:divBdr>
        <w:top w:val="none" w:sz="0" w:space="0" w:color="auto"/>
        <w:left w:val="none" w:sz="0" w:space="0" w:color="auto"/>
        <w:bottom w:val="none" w:sz="0" w:space="0" w:color="auto"/>
        <w:right w:val="none" w:sz="0" w:space="0" w:color="auto"/>
      </w:divBdr>
    </w:div>
    <w:div w:id="1292902526">
      <w:marLeft w:val="0"/>
      <w:marRight w:val="0"/>
      <w:marTop w:val="0"/>
      <w:marBottom w:val="0"/>
      <w:divBdr>
        <w:top w:val="none" w:sz="0" w:space="0" w:color="auto"/>
        <w:left w:val="none" w:sz="0" w:space="0" w:color="auto"/>
        <w:bottom w:val="none" w:sz="0" w:space="0" w:color="auto"/>
        <w:right w:val="none" w:sz="0" w:space="0" w:color="auto"/>
      </w:divBdr>
    </w:div>
    <w:div w:id="1292902527">
      <w:marLeft w:val="0"/>
      <w:marRight w:val="0"/>
      <w:marTop w:val="0"/>
      <w:marBottom w:val="0"/>
      <w:divBdr>
        <w:top w:val="none" w:sz="0" w:space="0" w:color="auto"/>
        <w:left w:val="none" w:sz="0" w:space="0" w:color="auto"/>
        <w:bottom w:val="none" w:sz="0" w:space="0" w:color="auto"/>
        <w:right w:val="none" w:sz="0" w:space="0" w:color="auto"/>
      </w:divBdr>
      <w:divsChild>
        <w:div w:id="1292902523">
          <w:marLeft w:val="0"/>
          <w:marRight w:val="225"/>
          <w:marTop w:val="0"/>
          <w:marBottom w:val="0"/>
          <w:divBdr>
            <w:top w:val="none" w:sz="0" w:space="0" w:color="auto"/>
            <w:left w:val="none" w:sz="0" w:space="0" w:color="auto"/>
            <w:bottom w:val="none" w:sz="0" w:space="0" w:color="auto"/>
            <w:right w:val="none" w:sz="0" w:space="0" w:color="auto"/>
          </w:divBdr>
          <w:divsChild>
            <w:div w:id="1292902516">
              <w:marLeft w:val="0"/>
              <w:marRight w:val="0"/>
              <w:marTop w:val="0"/>
              <w:marBottom w:val="0"/>
              <w:divBdr>
                <w:top w:val="none" w:sz="0" w:space="0" w:color="auto"/>
                <w:left w:val="none" w:sz="0" w:space="0" w:color="auto"/>
                <w:bottom w:val="none" w:sz="0" w:space="0" w:color="auto"/>
                <w:right w:val="none" w:sz="0" w:space="0" w:color="auto"/>
              </w:divBdr>
              <w:divsChild>
                <w:div w:id="1292902534">
                  <w:marLeft w:val="0"/>
                  <w:marRight w:val="0"/>
                  <w:marTop w:val="0"/>
                  <w:marBottom w:val="75"/>
                  <w:divBdr>
                    <w:top w:val="none" w:sz="0" w:space="0" w:color="auto"/>
                    <w:left w:val="none" w:sz="0" w:space="0" w:color="auto"/>
                    <w:bottom w:val="single" w:sz="6" w:space="8" w:color="D9D9D9"/>
                    <w:right w:val="none" w:sz="0" w:space="0" w:color="auto"/>
                  </w:divBdr>
                </w:div>
              </w:divsChild>
            </w:div>
          </w:divsChild>
        </w:div>
        <w:div w:id="1292902525">
          <w:marLeft w:val="0"/>
          <w:marRight w:val="225"/>
          <w:marTop w:val="0"/>
          <w:marBottom w:val="0"/>
          <w:divBdr>
            <w:top w:val="none" w:sz="0" w:space="0" w:color="auto"/>
            <w:left w:val="none" w:sz="0" w:space="0" w:color="auto"/>
            <w:bottom w:val="none" w:sz="0" w:space="0" w:color="auto"/>
            <w:right w:val="none" w:sz="0" w:space="0" w:color="auto"/>
          </w:divBdr>
          <w:divsChild>
            <w:div w:id="12929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528">
      <w:marLeft w:val="0"/>
      <w:marRight w:val="0"/>
      <w:marTop w:val="0"/>
      <w:marBottom w:val="0"/>
      <w:divBdr>
        <w:top w:val="none" w:sz="0" w:space="0" w:color="auto"/>
        <w:left w:val="none" w:sz="0" w:space="0" w:color="auto"/>
        <w:bottom w:val="none" w:sz="0" w:space="0" w:color="auto"/>
        <w:right w:val="none" w:sz="0" w:space="0" w:color="auto"/>
      </w:divBdr>
    </w:div>
    <w:div w:id="1292902529">
      <w:marLeft w:val="0"/>
      <w:marRight w:val="0"/>
      <w:marTop w:val="0"/>
      <w:marBottom w:val="0"/>
      <w:divBdr>
        <w:top w:val="none" w:sz="0" w:space="0" w:color="auto"/>
        <w:left w:val="none" w:sz="0" w:space="0" w:color="auto"/>
        <w:bottom w:val="none" w:sz="0" w:space="0" w:color="auto"/>
        <w:right w:val="none" w:sz="0" w:space="0" w:color="auto"/>
      </w:divBdr>
    </w:div>
    <w:div w:id="1292902530">
      <w:marLeft w:val="0"/>
      <w:marRight w:val="0"/>
      <w:marTop w:val="0"/>
      <w:marBottom w:val="0"/>
      <w:divBdr>
        <w:top w:val="none" w:sz="0" w:space="0" w:color="auto"/>
        <w:left w:val="none" w:sz="0" w:space="0" w:color="auto"/>
        <w:bottom w:val="none" w:sz="0" w:space="0" w:color="auto"/>
        <w:right w:val="none" w:sz="0" w:space="0" w:color="auto"/>
      </w:divBdr>
    </w:div>
    <w:div w:id="1292902533">
      <w:marLeft w:val="0"/>
      <w:marRight w:val="0"/>
      <w:marTop w:val="0"/>
      <w:marBottom w:val="0"/>
      <w:divBdr>
        <w:top w:val="none" w:sz="0" w:space="0" w:color="auto"/>
        <w:left w:val="none" w:sz="0" w:space="0" w:color="auto"/>
        <w:bottom w:val="none" w:sz="0" w:space="0" w:color="auto"/>
        <w:right w:val="none" w:sz="0" w:space="0" w:color="auto"/>
      </w:divBdr>
    </w:div>
    <w:div w:id="1292902535">
      <w:marLeft w:val="0"/>
      <w:marRight w:val="0"/>
      <w:marTop w:val="0"/>
      <w:marBottom w:val="0"/>
      <w:divBdr>
        <w:top w:val="none" w:sz="0" w:space="0" w:color="auto"/>
        <w:left w:val="none" w:sz="0" w:space="0" w:color="auto"/>
        <w:bottom w:val="none" w:sz="0" w:space="0" w:color="auto"/>
        <w:right w:val="none" w:sz="0" w:space="0" w:color="auto"/>
      </w:divBdr>
    </w:div>
    <w:div w:id="1292902536">
      <w:marLeft w:val="0"/>
      <w:marRight w:val="0"/>
      <w:marTop w:val="0"/>
      <w:marBottom w:val="0"/>
      <w:divBdr>
        <w:top w:val="none" w:sz="0" w:space="0" w:color="auto"/>
        <w:left w:val="none" w:sz="0" w:space="0" w:color="auto"/>
        <w:bottom w:val="none" w:sz="0" w:space="0" w:color="auto"/>
        <w:right w:val="none" w:sz="0" w:space="0" w:color="auto"/>
      </w:divBdr>
    </w:div>
    <w:div w:id="1292902537">
      <w:marLeft w:val="0"/>
      <w:marRight w:val="0"/>
      <w:marTop w:val="0"/>
      <w:marBottom w:val="0"/>
      <w:divBdr>
        <w:top w:val="none" w:sz="0" w:space="0" w:color="auto"/>
        <w:left w:val="none" w:sz="0" w:space="0" w:color="auto"/>
        <w:bottom w:val="none" w:sz="0" w:space="0" w:color="auto"/>
        <w:right w:val="none" w:sz="0" w:space="0" w:color="auto"/>
      </w:divBdr>
    </w:div>
    <w:div w:id="1292902538">
      <w:marLeft w:val="0"/>
      <w:marRight w:val="0"/>
      <w:marTop w:val="0"/>
      <w:marBottom w:val="0"/>
      <w:divBdr>
        <w:top w:val="none" w:sz="0" w:space="0" w:color="auto"/>
        <w:left w:val="none" w:sz="0" w:space="0" w:color="auto"/>
        <w:bottom w:val="none" w:sz="0" w:space="0" w:color="auto"/>
        <w:right w:val="none" w:sz="0" w:space="0" w:color="auto"/>
      </w:divBdr>
    </w:div>
    <w:div w:id="1361006536">
      <w:bodyDiv w:val="1"/>
      <w:marLeft w:val="0"/>
      <w:marRight w:val="0"/>
      <w:marTop w:val="0"/>
      <w:marBottom w:val="0"/>
      <w:divBdr>
        <w:top w:val="none" w:sz="0" w:space="0" w:color="auto"/>
        <w:left w:val="none" w:sz="0" w:space="0" w:color="auto"/>
        <w:bottom w:val="none" w:sz="0" w:space="0" w:color="auto"/>
        <w:right w:val="none" w:sz="0" w:space="0" w:color="auto"/>
      </w:divBdr>
    </w:div>
    <w:div w:id="1377657003">
      <w:bodyDiv w:val="1"/>
      <w:marLeft w:val="0"/>
      <w:marRight w:val="0"/>
      <w:marTop w:val="0"/>
      <w:marBottom w:val="0"/>
      <w:divBdr>
        <w:top w:val="none" w:sz="0" w:space="0" w:color="auto"/>
        <w:left w:val="none" w:sz="0" w:space="0" w:color="auto"/>
        <w:bottom w:val="none" w:sz="0" w:space="0" w:color="auto"/>
        <w:right w:val="none" w:sz="0" w:space="0" w:color="auto"/>
      </w:divBdr>
    </w:div>
    <w:div w:id="1389693680">
      <w:bodyDiv w:val="1"/>
      <w:marLeft w:val="0"/>
      <w:marRight w:val="0"/>
      <w:marTop w:val="0"/>
      <w:marBottom w:val="0"/>
      <w:divBdr>
        <w:top w:val="none" w:sz="0" w:space="0" w:color="auto"/>
        <w:left w:val="none" w:sz="0" w:space="0" w:color="auto"/>
        <w:bottom w:val="none" w:sz="0" w:space="0" w:color="auto"/>
        <w:right w:val="none" w:sz="0" w:space="0" w:color="auto"/>
      </w:divBdr>
      <w:divsChild>
        <w:div w:id="1892881962">
          <w:marLeft w:val="75"/>
          <w:marRight w:val="75"/>
          <w:marTop w:val="0"/>
          <w:marBottom w:val="0"/>
          <w:divBdr>
            <w:top w:val="none" w:sz="0" w:space="0" w:color="auto"/>
            <w:left w:val="none" w:sz="0" w:space="0" w:color="auto"/>
            <w:bottom w:val="none" w:sz="0" w:space="0" w:color="auto"/>
            <w:right w:val="none" w:sz="0" w:space="0" w:color="auto"/>
          </w:divBdr>
          <w:divsChild>
            <w:div w:id="504705367">
              <w:marLeft w:val="0"/>
              <w:marRight w:val="0"/>
              <w:marTop w:val="0"/>
              <w:marBottom w:val="105"/>
              <w:divBdr>
                <w:top w:val="none" w:sz="0" w:space="0" w:color="auto"/>
                <w:left w:val="none" w:sz="0" w:space="0" w:color="auto"/>
                <w:bottom w:val="none" w:sz="0" w:space="0" w:color="auto"/>
                <w:right w:val="none" w:sz="0" w:space="0" w:color="auto"/>
              </w:divBdr>
              <w:divsChild>
                <w:div w:id="1029792309">
                  <w:marLeft w:val="0"/>
                  <w:marRight w:val="0"/>
                  <w:marTop w:val="105"/>
                  <w:marBottom w:val="0"/>
                  <w:divBdr>
                    <w:top w:val="none" w:sz="0" w:space="0" w:color="auto"/>
                    <w:left w:val="none" w:sz="0" w:space="0" w:color="auto"/>
                    <w:bottom w:val="none" w:sz="0" w:space="0" w:color="auto"/>
                    <w:right w:val="none" w:sz="0" w:space="0" w:color="auto"/>
                  </w:divBdr>
                  <w:divsChild>
                    <w:div w:id="13919457">
                      <w:marLeft w:val="0"/>
                      <w:marRight w:val="105"/>
                      <w:marTop w:val="0"/>
                      <w:marBottom w:val="0"/>
                      <w:divBdr>
                        <w:top w:val="none" w:sz="0" w:space="0" w:color="auto"/>
                        <w:left w:val="none" w:sz="0" w:space="0" w:color="auto"/>
                        <w:bottom w:val="none" w:sz="0" w:space="0" w:color="auto"/>
                        <w:right w:val="none" w:sz="0" w:space="0" w:color="auto"/>
                      </w:divBdr>
                      <w:divsChild>
                        <w:div w:id="1161847338">
                          <w:marLeft w:val="0"/>
                          <w:marRight w:val="0"/>
                          <w:marTop w:val="0"/>
                          <w:marBottom w:val="105"/>
                          <w:divBdr>
                            <w:top w:val="none" w:sz="0" w:space="0" w:color="auto"/>
                            <w:left w:val="none" w:sz="0" w:space="0" w:color="auto"/>
                            <w:bottom w:val="none" w:sz="0" w:space="0" w:color="auto"/>
                            <w:right w:val="none" w:sz="0" w:space="0" w:color="auto"/>
                          </w:divBdr>
                          <w:divsChild>
                            <w:div w:id="2771071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057161">
      <w:bodyDiv w:val="1"/>
      <w:marLeft w:val="0"/>
      <w:marRight w:val="0"/>
      <w:marTop w:val="0"/>
      <w:marBottom w:val="0"/>
      <w:divBdr>
        <w:top w:val="none" w:sz="0" w:space="0" w:color="auto"/>
        <w:left w:val="none" w:sz="0" w:space="0" w:color="auto"/>
        <w:bottom w:val="none" w:sz="0" w:space="0" w:color="auto"/>
        <w:right w:val="none" w:sz="0" w:space="0" w:color="auto"/>
      </w:divBdr>
    </w:div>
    <w:div w:id="1413699152">
      <w:bodyDiv w:val="1"/>
      <w:marLeft w:val="0"/>
      <w:marRight w:val="0"/>
      <w:marTop w:val="0"/>
      <w:marBottom w:val="0"/>
      <w:divBdr>
        <w:top w:val="none" w:sz="0" w:space="0" w:color="auto"/>
        <w:left w:val="none" w:sz="0" w:space="0" w:color="auto"/>
        <w:bottom w:val="none" w:sz="0" w:space="0" w:color="auto"/>
        <w:right w:val="none" w:sz="0" w:space="0" w:color="auto"/>
      </w:divBdr>
    </w:div>
    <w:div w:id="1431853449">
      <w:bodyDiv w:val="1"/>
      <w:marLeft w:val="0"/>
      <w:marRight w:val="0"/>
      <w:marTop w:val="0"/>
      <w:marBottom w:val="0"/>
      <w:divBdr>
        <w:top w:val="none" w:sz="0" w:space="0" w:color="auto"/>
        <w:left w:val="none" w:sz="0" w:space="0" w:color="auto"/>
        <w:bottom w:val="none" w:sz="0" w:space="0" w:color="auto"/>
        <w:right w:val="none" w:sz="0" w:space="0" w:color="auto"/>
      </w:divBdr>
    </w:div>
    <w:div w:id="1472407419">
      <w:bodyDiv w:val="1"/>
      <w:marLeft w:val="0"/>
      <w:marRight w:val="0"/>
      <w:marTop w:val="0"/>
      <w:marBottom w:val="0"/>
      <w:divBdr>
        <w:top w:val="none" w:sz="0" w:space="0" w:color="auto"/>
        <w:left w:val="none" w:sz="0" w:space="0" w:color="auto"/>
        <w:bottom w:val="none" w:sz="0" w:space="0" w:color="auto"/>
        <w:right w:val="none" w:sz="0" w:space="0" w:color="auto"/>
      </w:divBdr>
      <w:divsChild>
        <w:div w:id="1388408098">
          <w:marLeft w:val="0"/>
          <w:marRight w:val="0"/>
          <w:marTop w:val="0"/>
          <w:marBottom w:val="0"/>
          <w:divBdr>
            <w:top w:val="none" w:sz="0" w:space="0" w:color="auto"/>
            <w:left w:val="none" w:sz="0" w:space="0" w:color="auto"/>
            <w:bottom w:val="none" w:sz="0" w:space="0" w:color="auto"/>
            <w:right w:val="none" w:sz="0" w:space="0" w:color="auto"/>
          </w:divBdr>
        </w:div>
      </w:divsChild>
    </w:div>
    <w:div w:id="1475565905">
      <w:bodyDiv w:val="1"/>
      <w:marLeft w:val="0"/>
      <w:marRight w:val="0"/>
      <w:marTop w:val="0"/>
      <w:marBottom w:val="0"/>
      <w:divBdr>
        <w:top w:val="none" w:sz="0" w:space="0" w:color="auto"/>
        <w:left w:val="none" w:sz="0" w:space="0" w:color="auto"/>
        <w:bottom w:val="none" w:sz="0" w:space="0" w:color="auto"/>
        <w:right w:val="none" w:sz="0" w:space="0" w:color="auto"/>
      </w:divBdr>
      <w:divsChild>
        <w:div w:id="1005938646">
          <w:marLeft w:val="0"/>
          <w:marRight w:val="0"/>
          <w:marTop w:val="0"/>
          <w:marBottom w:val="0"/>
          <w:divBdr>
            <w:top w:val="none" w:sz="0" w:space="0" w:color="auto"/>
            <w:left w:val="none" w:sz="0" w:space="0" w:color="auto"/>
            <w:bottom w:val="none" w:sz="0" w:space="0" w:color="auto"/>
            <w:right w:val="none" w:sz="0" w:space="0" w:color="auto"/>
          </w:divBdr>
        </w:div>
        <w:div w:id="1784105085">
          <w:marLeft w:val="0"/>
          <w:marRight w:val="0"/>
          <w:marTop w:val="0"/>
          <w:marBottom w:val="0"/>
          <w:divBdr>
            <w:top w:val="none" w:sz="0" w:space="0" w:color="auto"/>
            <w:left w:val="none" w:sz="0" w:space="0" w:color="auto"/>
            <w:bottom w:val="none" w:sz="0" w:space="0" w:color="auto"/>
            <w:right w:val="none" w:sz="0" w:space="0" w:color="auto"/>
          </w:divBdr>
        </w:div>
        <w:div w:id="2039432565">
          <w:marLeft w:val="0"/>
          <w:marRight w:val="0"/>
          <w:marTop w:val="0"/>
          <w:marBottom w:val="0"/>
          <w:divBdr>
            <w:top w:val="none" w:sz="0" w:space="0" w:color="auto"/>
            <w:left w:val="none" w:sz="0" w:space="0" w:color="auto"/>
            <w:bottom w:val="none" w:sz="0" w:space="0" w:color="auto"/>
            <w:right w:val="none" w:sz="0" w:space="0" w:color="auto"/>
          </w:divBdr>
        </w:div>
        <w:div w:id="1217661919">
          <w:marLeft w:val="0"/>
          <w:marRight w:val="0"/>
          <w:marTop w:val="0"/>
          <w:marBottom w:val="0"/>
          <w:divBdr>
            <w:top w:val="none" w:sz="0" w:space="0" w:color="auto"/>
            <w:left w:val="none" w:sz="0" w:space="0" w:color="auto"/>
            <w:bottom w:val="none" w:sz="0" w:space="0" w:color="auto"/>
            <w:right w:val="none" w:sz="0" w:space="0" w:color="auto"/>
          </w:divBdr>
        </w:div>
        <w:div w:id="1874344112">
          <w:marLeft w:val="0"/>
          <w:marRight w:val="0"/>
          <w:marTop w:val="0"/>
          <w:marBottom w:val="0"/>
          <w:divBdr>
            <w:top w:val="none" w:sz="0" w:space="0" w:color="auto"/>
            <w:left w:val="none" w:sz="0" w:space="0" w:color="auto"/>
            <w:bottom w:val="none" w:sz="0" w:space="0" w:color="auto"/>
            <w:right w:val="none" w:sz="0" w:space="0" w:color="auto"/>
          </w:divBdr>
        </w:div>
        <w:div w:id="1515261415">
          <w:marLeft w:val="0"/>
          <w:marRight w:val="0"/>
          <w:marTop w:val="0"/>
          <w:marBottom w:val="0"/>
          <w:divBdr>
            <w:top w:val="none" w:sz="0" w:space="0" w:color="auto"/>
            <w:left w:val="none" w:sz="0" w:space="0" w:color="auto"/>
            <w:bottom w:val="none" w:sz="0" w:space="0" w:color="auto"/>
            <w:right w:val="none" w:sz="0" w:space="0" w:color="auto"/>
          </w:divBdr>
        </w:div>
      </w:divsChild>
    </w:div>
    <w:div w:id="1581325676">
      <w:bodyDiv w:val="1"/>
      <w:marLeft w:val="0"/>
      <w:marRight w:val="0"/>
      <w:marTop w:val="0"/>
      <w:marBottom w:val="0"/>
      <w:divBdr>
        <w:top w:val="none" w:sz="0" w:space="0" w:color="auto"/>
        <w:left w:val="none" w:sz="0" w:space="0" w:color="auto"/>
        <w:bottom w:val="none" w:sz="0" w:space="0" w:color="auto"/>
        <w:right w:val="none" w:sz="0" w:space="0" w:color="auto"/>
      </w:divBdr>
    </w:div>
    <w:div w:id="1614508291">
      <w:bodyDiv w:val="1"/>
      <w:marLeft w:val="0"/>
      <w:marRight w:val="0"/>
      <w:marTop w:val="0"/>
      <w:marBottom w:val="0"/>
      <w:divBdr>
        <w:top w:val="none" w:sz="0" w:space="0" w:color="auto"/>
        <w:left w:val="none" w:sz="0" w:space="0" w:color="auto"/>
        <w:bottom w:val="none" w:sz="0" w:space="0" w:color="auto"/>
        <w:right w:val="none" w:sz="0" w:space="0" w:color="auto"/>
      </w:divBdr>
    </w:div>
    <w:div w:id="1640575212">
      <w:bodyDiv w:val="1"/>
      <w:marLeft w:val="0"/>
      <w:marRight w:val="0"/>
      <w:marTop w:val="0"/>
      <w:marBottom w:val="0"/>
      <w:divBdr>
        <w:top w:val="none" w:sz="0" w:space="0" w:color="auto"/>
        <w:left w:val="none" w:sz="0" w:space="0" w:color="auto"/>
        <w:bottom w:val="none" w:sz="0" w:space="0" w:color="auto"/>
        <w:right w:val="none" w:sz="0" w:space="0" w:color="auto"/>
      </w:divBdr>
    </w:div>
    <w:div w:id="1708989706">
      <w:bodyDiv w:val="1"/>
      <w:marLeft w:val="0"/>
      <w:marRight w:val="0"/>
      <w:marTop w:val="0"/>
      <w:marBottom w:val="0"/>
      <w:divBdr>
        <w:top w:val="none" w:sz="0" w:space="0" w:color="auto"/>
        <w:left w:val="none" w:sz="0" w:space="0" w:color="auto"/>
        <w:bottom w:val="none" w:sz="0" w:space="0" w:color="auto"/>
        <w:right w:val="none" w:sz="0" w:space="0" w:color="auto"/>
      </w:divBdr>
    </w:div>
    <w:div w:id="1713923045">
      <w:bodyDiv w:val="1"/>
      <w:marLeft w:val="0"/>
      <w:marRight w:val="0"/>
      <w:marTop w:val="0"/>
      <w:marBottom w:val="0"/>
      <w:divBdr>
        <w:top w:val="none" w:sz="0" w:space="0" w:color="auto"/>
        <w:left w:val="none" w:sz="0" w:space="0" w:color="auto"/>
        <w:bottom w:val="none" w:sz="0" w:space="0" w:color="auto"/>
        <w:right w:val="none" w:sz="0" w:space="0" w:color="auto"/>
      </w:divBdr>
    </w:div>
    <w:div w:id="1756824323">
      <w:bodyDiv w:val="1"/>
      <w:marLeft w:val="0"/>
      <w:marRight w:val="0"/>
      <w:marTop w:val="0"/>
      <w:marBottom w:val="0"/>
      <w:divBdr>
        <w:top w:val="none" w:sz="0" w:space="0" w:color="auto"/>
        <w:left w:val="none" w:sz="0" w:space="0" w:color="auto"/>
        <w:bottom w:val="none" w:sz="0" w:space="0" w:color="auto"/>
        <w:right w:val="none" w:sz="0" w:space="0" w:color="auto"/>
      </w:divBdr>
    </w:div>
    <w:div w:id="1758166390">
      <w:bodyDiv w:val="1"/>
      <w:marLeft w:val="0"/>
      <w:marRight w:val="0"/>
      <w:marTop w:val="0"/>
      <w:marBottom w:val="0"/>
      <w:divBdr>
        <w:top w:val="none" w:sz="0" w:space="0" w:color="auto"/>
        <w:left w:val="none" w:sz="0" w:space="0" w:color="auto"/>
        <w:bottom w:val="none" w:sz="0" w:space="0" w:color="auto"/>
        <w:right w:val="none" w:sz="0" w:space="0" w:color="auto"/>
      </w:divBdr>
    </w:div>
    <w:div w:id="1840999049">
      <w:bodyDiv w:val="1"/>
      <w:marLeft w:val="0"/>
      <w:marRight w:val="0"/>
      <w:marTop w:val="0"/>
      <w:marBottom w:val="0"/>
      <w:divBdr>
        <w:top w:val="none" w:sz="0" w:space="0" w:color="auto"/>
        <w:left w:val="none" w:sz="0" w:space="0" w:color="auto"/>
        <w:bottom w:val="none" w:sz="0" w:space="0" w:color="auto"/>
        <w:right w:val="none" w:sz="0" w:space="0" w:color="auto"/>
      </w:divBdr>
    </w:div>
    <w:div w:id="1895384635">
      <w:bodyDiv w:val="1"/>
      <w:marLeft w:val="0"/>
      <w:marRight w:val="0"/>
      <w:marTop w:val="0"/>
      <w:marBottom w:val="0"/>
      <w:divBdr>
        <w:top w:val="none" w:sz="0" w:space="0" w:color="auto"/>
        <w:left w:val="none" w:sz="0" w:space="0" w:color="auto"/>
        <w:bottom w:val="none" w:sz="0" w:space="0" w:color="auto"/>
        <w:right w:val="none" w:sz="0" w:space="0" w:color="auto"/>
      </w:divBdr>
      <w:divsChild>
        <w:div w:id="595600640">
          <w:marLeft w:val="0"/>
          <w:marRight w:val="0"/>
          <w:marTop w:val="0"/>
          <w:marBottom w:val="0"/>
          <w:divBdr>
            <w:top w:val="none" w:sz="0" w:space="0" w:color="auto"/>
            <w:left w:val="none" w:sz="0" w:space="0" w:color="auto"/>
            <w:bottom w:val="none" w:sz="0" w:space="0" w:color="auto"/>
            <w:right w:val="none" w:sz="0" w:space="0" w:color="auto"/>
          </w:divBdr>
          <w:divsChild>
            <w:div w:id="7018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8870">
      <w:bodyDiv w:val="1"/>
      <w:marLeft w:val="0"/>
      <w:marRight w:val="0"/>
      <w:marTop w:val="0"/>
      <w:marBottom w:val="0"/>
      <w:divBdr>
        <w:top w:val="none" w:sz="0" w:space="0" w:color="auto"/>
        <w:left w:val="none" w:sz="0" w:space="0" w:color="auto"/>
        <w:bottom w:val="none" w:sz="0" w:space="0" w:color="auto"/>
        <w:right w:val="none" w:sz="0" w:space="0" w:color="auto"/>
      </w:divBdr>
    </w:div>
    <w:div w:id="2048486112">
      <w:bodyDiv w:val="1"/>
      <w:marLeft w:val="0"/>
      <w:marRight w:val="0"/>
      <w:marTop w:val="0"/>
      <w:marBottom w:val="0"/>
      <w:divBdr>
        <w:top w:val="none" w:sz="0" w:space="0" w:color="auto"/>
        <w:left w:val="none" w:sz="0" w:space="0" w:color="auto"/>
        <w:bottom w:val="none" w:sz="0" w:space="0" w:color="auto"/>
        <w:right w:val="none" w:sz="0" w:space="0" w:color="auto"/>
      </w:divBdr>
      <w:divsChild>
        <w:div w:id="1196231023">
          <w:marLeft w:val="0"/>
          <w:marRight w:val="0"/>
          <w:marTop w:val="0"/>
          <w:marBottom w:val="0"/>
          <w:divBdr>
            <w:top w:val="none" w:sz="0" w:space="0" w:color="auto"/>
            <w:left w:val="none" w:sz="0" w:space="0" w:color="auto"/>
            <w:bottom w:val="none" w:sz="0" w:space="0" w:color="auto"/>
            <w:right w:val="none" w:sz="0" w:space="0" w:color="auto"/>
          </w:divBdr>
        </w:div>
      </w:divsChild>
    </w:div>
    <w:div w:id="20896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handleLink('/solicitors/handbook/glossary" TargetMode="External"/><Relationship Id="rId4" Type="http://schemas.microsoft.com/office/2007/relationships/stylesWithEffects" Target="stylesWithEffects.xml"/><Relationship Id="rId9" Type="http://schemas.openxmlformats.org/officeDocument/2006/relationships/hyperlink" Target="javascript:handleLink('/solicitors/handbook/glossa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ra.org.uk/sra/news/press/statement-chapman-abramson-sdt-august-2014.page" TargetMode="External"/><Relationship Id="rId7" Type="http://schemas.openxmlformats.org/officeDocument/2006/relationships/hyperlink" Target="https://clp.law.harvard.edu/assets/Professionalism-Project-Essay_11.20.14.pdf" TargetMode="External"/><Relationship Id="rId2" Type="http://schemas.openxmlformats.org/officeDocument/2006/relationships/hyperlink" Target="mailto:vhinchly@uoregon.edu" TargetMode="External"/><Relationship Id="rId1" Type="http://schemas.openxmlformats.org/officeDocument/2006/relationships/hyperlink" Target="mailto:r.moorhead@ucl.ac.uk" TargetMode="External"/><Relationship Id="rId6" Type="http://schemas.openxmlformats.org/officeDocument/2006/relationships/hyperlink" Target="http://www.justice.gov/sites/default/files/opa/legacy/2014/06/30/statement-of-facts.pdf" TargetMode="External"/><Relationship Id="rId5" Type="http://schemas.openxmlformats.org/officeDocument/2006/relationships/hyperlink" Target="http://www.ft.com/cms/s/0/950db234-4406-11e4-8abd-00144feabdc0.html" TargetMode="External"/><Relationship Id="rId4" Type="http://schemas.openxmlformats.org/officeDocument/2006/relationships/hyperlink" Target="http://lawyerwatch.wordpress.com/2014/01/15/excalibur-raises-serious-professional-conduct-concerns-for-clifford-ch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moorhead\Documents\Custom%20Office%20Template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72780C-6355-469C-8280-8D45E370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7</TotalTime>
  <Pages>44</Pages>
  <Words>9662</Words>
  <Characters>55079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HIGH-RISK AND HARD CASES: LEHMAN BROTHERS AND THE REGULATION OF LEGAL PROFESSION</vt:lpstr>
    </vt:vector>
  </TitlesOfParts>
  <Company>London School of Economics and Political Science</Company>
  <LinksUpToDate>false</LinksUpToDate>
  <CharactersWithSpaces>64612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HIGH-RISK AND HARD CASES: LEHMAN BROTHERS AND THE REGULATION OF LEGAL PROFESSION</dc:title>
  <dc:creator>rlmoorhead</dc:creator>
  <cp:lastModifiedBy>Richard Moorhead</cp:lastModifiedBy>
  <cp:revision>3</cp:revision>
  <cp:lastPrinted>2015-02-20T09:53:00Z</cp:lastPrinted>
  <dcterms:created xsi:type="dcterms:W3CDTF">2015-05-05T07:09:00Z</dcterms:created>
  <dcterms:modified xsi:type="dcterms:W3CDTF">2015-05-05T07:27:00Z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id="AnFYoENu"/&gt;&lt;style id="http://www.zotero.org/styles/chicago-fullnote-bibliography" hasBibliography="1" bibliographyStyleHasBeenSet="0"/&gt;&lt;prefs&gt;&lt;pref name="fieldType" value="Field"/&gt;&lt;pref name="sto</vt:lpwstr>
  </property>
  <property fmtid="{D5CDD505-2E9C-101B-9397-08002B2CF9AE}" pid="3" name="ZOTERO_PREF_2">
    <vt:lpwstr>reReferences" value="true"/&gt;&lt;pref name="automaticJournalAbbreviations" value="false"/&gt;&lt;pref name="noteType" value="1"/&gt;&lt;/prefs&gt;&lt;/data&gt;</vt:lpwstr>
  </property>
</Properties>
</file>