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85044D" w:rsidRDefault="000F3A41" w:rsidP="004C531E">
      <w:pPr>
        <w:pStyle w:val="RSCM01ReceivedAccepted"/>
      </w:pPr>
      <w:r w:rsidRPr="0085044D">
        <w:rPr>
          <w:lang w:val="en-US" w:eastAsia="zh-CN"/>
        </w:rPr>
        <mc:AlternateContent>
          <mc:Choice Requires="wps">
            <w:drawing>
              <wp:anchor distT="180340" distB="0" distL="114300" distR="114300" simplePos="0" relativeHeight="251662336" behindDoc="1" locked="1" layoutInCell="0" allowOverlap="0" wp14:anchorId="10721588" wp14:editId="03B0C492">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D02588" w:rsidRPr="004F3935" w:rsidRDefault="00D02588" w:rsidP="00D02588">
                            <w:pPr>
                              <w:pStyle w:val="RSCF01FootnoteAuthorAddress"/>
                              <w:jc w:val="both"/>
                            </w:pPr>
                            <w:r w:rsidRPr="004F3935">
                              <w:rPr>
                                <w:lang w:val="en-US"/>
                              </w:rPr>
                              <w:t>Key Laboratory of Environment Remediation and Ecological Health, Ministry of Education, College of Natural Resources and Environmental Science, Zhejiang University, Zhejiang Provincial Engineering Research Center of Industrial Boiler &amp; Furnace Flue Gas Pollution Control, 388 Yuhangtang Road, Hangzhou, 310058, P. R. China.</w:t>
                            </w:r>
                            <w:r>
                              <w:rPr>
                                <w:lang w:val="en-US"/>
                              </w:rPr>
                              <w:t xml:space="preserve"> *</w:t>
                            </w:r>
                            <w:r w:rsidRPr="004F3935">
                              <w:rPr>
                                <w:lang w:val="en-US"/>
                              </w:rPr>
                              <w:t>zbwu@zju.edu.cn</w:t>
                            </w:r>
                          </w:p>
                          <w:p w:rsidR="00D02588" w:rsidRPr="004F3935" w:rsidRDefault="00D02588" w:rsidP="00D02588">
                            <w:pPr>
                              <w:pStyle w:val="RSCF01FootnoteAuthorAddress"/>
                              <w:jc w:val="both"/>
                            </w:pPr>
                            <w:r w:rsidRPr="004F3935">
                              <w:rPr>
                                <w:lang w:val="en-US"/>
                              </w:rPr>
                              <w:t>Chongqing Technology&amp; Business University, College of Environmental&amp; Biological Engineering, Chongqing</w:t>
                            </w:r>
                            <w:r w:rsidRPr="004F3935">
                              <w:rPr>
                                <w:rFonts w:hint="eastAsia"/>
                                <w:lang w:val="en-US"/>
                              </w:rPr>
                              <w:t xml:space="preserve">, </w:t>
                            </w:r>
                            <w:r w:rsidRPr="004F3935">
                              <w:rPr>
                                <w:lang w:val="en-US"/>
                              </w:rPr>
                              <w:t>400067, P. R. China.</w:t>
                            </w:r>
                          </w:p>
                          <w:p w:rsidR="00D02588" w:rsidRPr="00E6472C" w:rsidRDefault="00D02588" w:rsidP="00D02588">
                            <w:pPr>
                              <w:pStyle w:val="RSCF01FootnoteAuthorAddress"/>
                              <w:jc w:val="both"/>
                            </w:pPr>
                            <w:r w:rsidRPr="00E6472C">
                              <w:t>Department of Chemistry, University College London, Christopher Ingold Laboratories, 20 Gordon Street, London, WC1H 0AJ, UK.</w:t>
                            </w:r>
                            <w:r>
                              <w:t>*</w:t>
                            </w:r>
                            <w:r w:rsidRPr="004F3935">
                              <w:rPr>
                                <w:lang w:val="en-US"/>
                              </w:rPr>
                              <w:t>j.a.darr@ucl.ac.uk</w:t>
                            </w:r>
                          </w:p>
                          <w:p w:rsidR="00D02588" w:rsidRPr="00241ACD" w:rsidRDefault="00D02588" w:rsidP="00D02588">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0721588"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D02588" w:rsidRPr="004F3935" w:rsidRDefault="00D02588" w:rsidP="00D02588">
                      <w:pPr>
                        <w:pStyle w:val="RSCF01FootnoteAuthorAddress"/>
                        <w:jc w:val="both"/>
                      </w:pPr>
                      <w:r w:rsidRPr="004F3935">
                        <w:rPr>
                          <w:lang w:val="en-US"/>
                        </w:rPr>
                        <w:t>Key Laboratory of Environment Remediation and Ecological Health, Ministry of Education, College of Natural Resources and Environmental Science, Zhejiang University, Zhejiang Provincial Engineering Research Center of Industrial Boiler &amp; Furnace Flue Gas Pollution Control, 388 Yuhangtang Road, Hangzhou, 310058, P. R. China.</w:t>
                      </w:r>
                      <w:r>
                        <w:rPr>
                          <w:lang w:val="en-US"/>
                        </w:rPr>
                        <w:t xml:space="preserve"> *</w:t>
                      </w:r>
                      <w:r w:rsidRPr="004F3935">
                        <w:rPr>
                          <w:lang w:val="en-US"/>
                        </w:rPr>
                        <w:t>zbwu@zju.edu.cn</w:t>
                      </w:r>
                    </w:p>
                    <w:p w:rsidR="00D02588" w:rsidRPr="004F3935" w:rsidRDefault="00D02588" w:rsidP="00D02588">
                      <w:pPr>
                        <w:pStyle w:val="RSCF01FootnoteAuthorAddress"/>
                        <w:jc w:val="both"/>
                      </w:pPr>
                      <w:r w:rsidRPr="004F3935">
                        <w:rPr>
                          <w:lang w:val="en-US"/>
                        </w:rPr>
                        <w:t>Chongqing Technology&amp; Business University, College of Environmental&amp; Biological Engineering, Chongqing</w:t>
                      </w:r>
                      <w:r w:rsidRPr="004F3935">
                        <w:rPr>
                          <w:rFonts w:hint="eastAsia"/>
                          <w:lang w:val="en-US"/>
                        </w:rPr>
                        <w:t xml:space="preserve">, </w:t>
                      </w:r>
                      <w:r w:rsidRPr="004F3935">
                        <w:rPr>
                          <w:lang w:val="en-US"/>
                        </w:rPr>
                        <w:t>400067, P. R. China.</w:t>
                      </w:r>
                    </w:p>
                    <w:p w:rsidR="00D02588" w:rsidRPr="00E6472C" w:rsidRDefault="00D02588" w:rsidP="00D02588">
                      <w:pPr>
                        <w:pStyle w:val="RSCF01FootnoteAuthorAddress"/>
                        <w:jc w:val="both"/>
                      </w:pPr>
                      <w:r w:rsidRPr="00E6472C">
                        <w:t>Department of Chemistry, University College London, Christopher Ingold Laboratories, 20 Gordon Street, London, WC1H 0AJ, UK.</w:t>
                      </w:r>
                      <w:r>
                        <w:t>*</w:t>
                      </w:r>
                      <w:r w:rsidRPr="004F3935">
                        <w:rPr>
                          <w:lang w:val="en-US"/>
                        </w:rPr>
                        <w:t>j.a.darr@ucl.ac.uk</w:t>
                      </w:r>
                    </w:p>
                    <w:p w:rsidR="00D02588" w:rsidRPr="00241ACD" w:rsidRDefault="00D02588" w:rsidP="00D02588">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85044D">
        <w:t>Received 00th January 20</w:t>
      </w:r>
      <w:r w:rsidR="00F15F90" w:rsidRPr="0085044D">
        <w:t>xx</w:t>
      </w:r>
      <w:r w:rsidR="00F62C8B" w:rsidRPr="0085044D">
        <w:t>,</w:t>
      </w:r>
    </w:p>
    <w:p w:rsidR="00F62C8B" w:rsidRPr="0085044D" w:rsidRDefault="00F62C8B" w:rsidP="004C531E">
      <w:pPr>
        <w:pStyle w:val="RSCM01ReceivedAccepted"/>
      </w:pPr>
      <w:r w:rsidRPr="0085044D">
        <w:t>Accepted 00th January 20</w:t>
      </w:r>
      <w:r w:rsidR="00F15F90" w:rsidRPr="0085044D">
        <w:t>xx</w:t>
      </w:r>
    </w:p>
    <w:p w:rsidR="00F62C8B" w:rsidRPr="0085044D" w:rsidRDefault="00F62C8B" w:rsidP="004C531E">
      <w:pPr>
        <w:pStyle w:val="RSCM02DOI"/>
      </w:pPr>
      <w:r w:rsidRPr="0085044D">
        <w:t>DOI: 10.1039/x0xx00000x</w:t>
      </w:r>
    </w:p>
    <w:p w:rsidR="00A9649E" w:rsidRPr="0085044D" w:rsidRDefault="00A9649E" w:rsidP="004C531E">
      <w:pPr>
        <w:pStyle w:val="RSCM03Website"/>
      </w:pPr>
      <w:r w:rsidRPr="0085044D">
        <w:t>www.rsc.org/</w:t>
      </w:r>
    </w:p>
    <w:p w:rsidR="004414A5" w:rsidRPr="0085044D" w:rsidRDefault="00F62C8B" w:rsidP="00C32EDF">
      <w:pPr>
        <w:pStyle w:val="RSCH01PaperTitle"/>
      </w:pPr>
      <w:r w:rsidRPr="0085044D">
        <w:br w:type="column"/>
      </w:r>
      <w:r w:rsidR="00CC5564" w:rsidRPr="0085044D">
        <w:rPr>
          <w:lang w:val="en-US"/>
        </w:rPr>
        <w:lastRenderedPageBreak/>
        <w:t>Thermocatalytic Syntheses of Highly Defective Hybrid Nano-catalysts for Photocatalytic Hydrogen Evolution</w:t>
      </w:r>
      <w:r w:rsidR="004414A5" w:rsidRPr="0085044D">
        <w:t xml:space="preserve"> </w:t>
      </w:r>
    </w:p>
    <w:p w:rsidR="00FA2DA2" w:rsidRPr="0085044D" w:rsidRDefault="00CC5564" w:rsidP="00F21465">
      <w:pPr>
        <w:pStyle w:val="RSCH02PaperAuthorsandByline"/>
        <w:rPr>
          <w:vertAlign w:val="superscript"/>
          <w:lang w:val="en-US" w:eastAsia="zh-CN"/>
        </w:rPr>
      </w:pPr>
      <w:r w:rsidRPr="0085044D">
        <w:rPr>
          <w:lang w:val="en-US"/>
        </w:rPr>
        <w:t>Xiaole Weng,</w:t>
      </w:r>
      <w:r w:rsidRPr="0085044D">
        <w:rPr>
          <w:vertAlign w:val="superscript"/>
          <w:lang w:val="en-US"/>
        </w:rPr>
        <w:t>a</w:t>
      </w:r>
      <w:r w:rsidRPr="0085044D">
        <w:rPr>
          <w:lang w:val="en-US"/>
        </w:rPr>
        <w:t xml:space="preserve"> Yili Zhang,</w:t>
      </w:r>
      <w:r w:rsidRPr="0085044D">
        <w:rPr>
          <w:vertAlign w:val="superscript"/>
          <w:lang w:val="en-US"/>
        </w:rPr>
        <w:t>a</w:t>
      </w:r>
      <w:r w:rsidRPr="0085044D">
        <w:rPr>
          <w:lang w:val="en-US"/>
        </w:rPr>
        <w:t xml:space="preserve"> Feng Bi,</w:t>
      </w:r>
      <w:r w:rsidRPr="0085044D">
        <w:rPr>
          <w:vertAlign w:val="superscript"/>
          <w:lang w:val="en-US"/>
        </w:rPr>
        <w:t>a</w:t>
      </w:r>
      <w:r w:rsidRPr="0085044D">
        <w:rPr>
          <w:lang w:val="en-US"/>
        </w:rPr>
        <w:t xml:space="preserve"> Fan Dong,</w:t>
      </w:r>
      <w:r w:rsidRPr="0085044D">
        <w:rPr>
          <w:vertAlign w:val="superscript"/>
          <w:lang w:val="en-US"/>
        </w:rPr>
        <w:t>b</w:t>
      </w:r>
      <w:r w:rsidRPr="0085044D">
        <w:rPr>
          <w:lang w:val="en-US"/>
        </w:rPr>
        <w:t xml:space="preserve"> Zhongbiao Wu</w:t>
      </w:r>
      <w:r w:rsidRPr="0085044D">
        <w:rPr>
          <w:vertAlign w:val="superscript"/>
          <w:lang w:val="en-US"/>
        </w:rPr>
        <w:t>a,</w:t>
      </w:r>
      <w:r w:rsidRPr="0085044D">
        <w:rPr>
          <w:vertAlign w:val="superscript"/>
          <w:lang w:val="en-US"/>
        </w:rPr>
        <w:endnoteReference w:customMarkFollows="1" w:id="1"/>
        <w:t>*</w:t>
      </w:r>
      <w:r w:rsidRPr="0085044D">
        <w:rPr>
          <w:lang w:val="en-US"/>
        </w:rPr>
        <w:t xml:space="preserve"> and Jawwad A. Darr</w:t>
      </w:r>
      <w:r w:rsidRPr="0085044D">
        <w:rPr>
          <w:vertAlign w:val="superscript"/>
          <w:lang w:val="en-US"/>
        </w:rPr>
        <w:t>c,*</w:t>
      </w:r>
    </w:p>
    <w:p w:rsidR="00CC5564" w:rsidRPr="0085044D" w:rsidRDefault="00CC5564" w:rsidP="00FA2DA2">
      <w:pPr>
        <w:pStyle w:val="RSCB01ARTAbstract"/>
        <w:rPr>
          <w:vertAlign w:val="subscript"/>
          <w:lang w:val="en-US" w:eastAsia="zh-CN"/>
        </w:rPr>
      </w:pPr>
      <w:r w:rsidRPr="0085044D">
        <w:rPr>
          <w:lang w:val="en-US"/>
        </w:rPr>
        <w:t>Defects play important roles in many catalytic processes, particularly for photocatalytic processes in semiconductors as they can alter band structures and affect excited electron-hole recombination pathways/lifetimes of semiconductors. In this report, we described the development of a facile route to the production of highly defective photocatalysts. Firstly, organic species were bound onto the surface of a metal oxide semiconductor catalyst, followed by a relatively low temperature ageing in N</w:t>
      </w:r>
      <w:r w:rsidRPr="0085044D">
        <w:rPr>
          <w:vertAlign w:val="subscript"/>
          <w:lang w:val="en-US"/>
        </w:rPr>
        <w:t>2</w:t>
      </w:r>
      <w:r w:rsidRPr="0085044D">
        <w:rPr>
          <w:lang w:val="en-US"/>
        </w:rPr>
        <w:t>, to remove the organics and to attract oxygen molecules from the surface, generateing oxygen vacancies. In particular, we introduced a co-catalyst during the syntheses, which acted as a thermocatalyst to</w:t>
      </w:r>
      <w:r w:rsidRPr="0085044D">
        <w:rPr>
          <w:rFonts w:hint="eastAsia"/>
          <w:lang w:val="en-US"/>
        </w:rPr>
        <w:t xml:space="preserve"> </w:t>
      </w:r>
      <w:r w:rsidRPr="0085044D">
        <w:rPr>
          <w:lang w:val="en-US"/>
        </w:rPr>
        <w:t>promote a full oxidation of the organics, leaving more oxygen vacancies at surface and to form intimate heterojucntions with host-catalyst to further drive the photocatalytic hydrogen evolution. The hydrogen evolution rate for our developed NiO-TiO</w:t>
      </w:r>
      <w:r w:rsidRPr="0085044D">
        <w:rPr>
          <w:vertAlign w:val="subscript"/>
          <w:lang w:val="en-US"/>
        </w:rPr>
        <w:t>2</w:t>
      </w:r>
      <w:r w:rsidRPr="0085044D">
        <w:rPr>
          <w:lang w:val="en-US"/>
        </w:rPr>
        <w:t xml:space="preserve"> defective heterojucntions in a sacrificial system was measured at ca. 1.41 mmol/g/h, which was much higher than comparable catalysts reported in the literature (that generally display hydrogen evolution rates &lt; 0.4 mmol/g/h). Computational simulation, together with other analytical techniques, suggested that the generated surface oxygen vacancies could induce </w:t>
      </w:r>
      <w:r w:rsidRPr="0085044D">
        <w:t>a series of impurity energy levels within the VBM and CBM of TiO</w:t>
      </w:r>
      <w:r w:rsidRPr="0085044D">
        <w:rPr>
          <w:vertAlign w:val="subscript"/>
        </w:rPr>
        <w:t>2</w:t>
      </w:r>
      <w:r w:rsidRPr="0085044D">
        <w:rPr>
          <w:lang w:val="en-US"/>
        </w:rPr>
        <w:t xml:space="preserve">  that narrowed </w:t>
      </w:r>
      <w:r w:rsidRPr="0085044D">
        <w:t>the electron transmission gap</w:t>
      </w:r>
      <w:r w:rsidRPr="0085044D">
        <w:rPr>
          <w:lang w:val="en-US"/>
        </w:rPr>
        <w:t xml:space="preserve"> in the TiO</w:t>
      </w:r>
      <w:r w:rsidRPr="0085044D">
        <w:rPr>
          <w:vertAlign w:val="subscript"/>
          <w:lang w:val="en-US"/>
        </w:rPr>
        <w:t>2</w:t>
      </w:r>
      <w:r w:rsidRPr="0085044D">
        <w:rPr>
          <w:lang w:val="en-US"/>
        </w:rPr>
        <w:t xml:space="preserve"> and acted as active sites for the reaction between adsorbed H</w:t>
      </w:r>
      <w:r w:rsidRPr="0085044D">
        <w:rPr>
          <w:vertAlign w:val="subscript"/>
          <w:lang w:val="en-US"/>
        </w:rPr>
        <w:t>2</w:t>
      </w:r>
      <w:r w:rsidRPr="0085044D">
        <w:rPr>
          <w:lang w:val="en-US"/>
        </w:rPr>
        <w:t>O and photoinduced trapped electrons to produce H</w:t>
      </w:r>
      <w:r w:rsidRPr="0085044D">
        <w:rPr>
          <w:vertAlign w:val="subscript"/>
          <w:lang w:val="en-US"/>
        </w:rPr>
        <w:t>2</w:t>
      </w:r>
      <w:r w:rsidRPr="0085044D">
        <w:rPr>
          <w:rFonts w:hint="eastAsia"/>
          <w:vertAlign w:val="subscript"/>
          <w:lang w:val="en-US" w:eastAsia="zh-CN"/>
        </w:rPr>
        <w:t>。</w:t>
      </w:r>
    </w:p>
    <w:p w:rsidR="00FA2DA2" w:rsidRPr="0085044D" w:rsidRDefault="00FA2DA2" w:rsidP="00FA2DA2">
      <w:pPr>
        <w:pStyle w:val="RSCB01ARTAbstract"/>
        <w:rPr>
          <w:lang w:eastAsia="zh-CN"/>
        </w:rPr>
        <w:sectPr w:rsidR="00FA2DA2" w:rsidRPr="0085044D"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D02588" w:rsidRPr="0085044D" w:rsidRDefault="00D02588" w:rsidP="00D02588">
      <w:pPr>
        <w:pStyle w:val="RSCB04AHeadingSection"/>
      </w:pPr>
      <w:r w:rsidRPr="0085044D">
        <w:lastRenderedPageBreak/>
        <w:t>Introduction</w:t>
      </w:r>
    </w:p>
    <w:p w:rsidR="00D02588" w:rsidRPr="0085044D" w:rsidRDefault="00D02588" w:rsidP="00D02588">
      <w:pPr>
        <w:pStyle w:val="RSCB02ArticleText"/>
        <w:rPr>
          <w:lang w:val="en-US"/>
        </w:rPr>
      </w:pPr>
      <w:r w:rsidRPr="0085044D">
        <w:rPr>
          <w:lang w:val="en-US"/>
        </w:rPr>
        <w:t>With the rapid growth in urbanization and industrialization, development and deployment of energy delivery technologies to meet human needs, has become increasingly critical.</w:t>
      </w:r>
      <w:r w:rsidRPr="0085044D">
        <w:rPr>
          <w:vertAlign w:val="superscript"/>
          <w:lang w:val="en-US"/>
        </w:rPr>
        <w:t>1</w:t>
      </w:r>
      <w:r w:rsidRPr="0085044D">
        <w:rPr>
          <w:lang w:val="en-US"/>
        </w:rPr>
        <w:t xml:space="preserve"> Hydrogen fuel is considered to be a renewable and clean energy source, offering high energy density and is an attractive alternative to using polluting fossil fuels.</w:t>
      </w:r>
      <w:r w:rsidRPr="0085044D">
        <w:rPr>
          <w:vertAlign w:val="superscript"/>
          <w:lang w:val="en-US"/>
        </w:rPr>
        <w:t>2,3</w:t>
      </w:r>
      <w:r w:rsidRPr="0085044D">
        <w:rPr>
          <w:lang w:val="en-US"/>
        </w:rPr>
        <w:t xml:space="preserve"> Consequently, sustainable methods to generate hydrogen, are attractive, e.g. via direct photocatalysis and electrocatalysis with energy provided from a solar cell or renewable source.</w:t>
      </w:r>
      <w:r w:rsidRPr="0085044D">
        <w:rPr>
          <w:vertAlign w:val="superscript"/>
          <w:lang w:val="en-US"/>
        </w:rPr>
        <w:t>4-8</w:t>
      </w:r>
      <w:r w:rsidRPr="0085044D">
        <w:rPr>
          <w:lang w:val="en-US"/>
        </w:rPr>
        <w:t xml:space="preserve"> Photocatalysis is particularly attractive as it is relatively simple as long as sufficiently robust and appropriate materials can be found.</w:t>
      </w:r>
      <w:r w:rsidRPr="0085044D">
        <w:rPr>
          <w:vertAlign w:val="superscript"/>
          <w:lang w:val="en-US"/>
        </w:rPr>
        <w:t>9</w:t>
      </w:r>
      <w:r w:rsidRPr="0085044D">
        <w:rPr>
          <w:lang w:val="en-US"/>
        </w:rPr>
        <w:t xml:space="preserve"> In 1972, Fujishima and Honda developed a cell with TiO</w:t>
      </w:r>
      <w:r w:rsidRPr="0085044D">
        <w:rPr>
          <w:vertAlign w:val="subscript"/>
          <w:lang w:val="en-US"/>
        </w:rPr>
        <w:t>2</w:t>
      </w:r>
      <w:r w:rsidRPr="0085044D">
        <w:rPr>
          <w:lang w:val="en-US"/>
        </w:rPr>
        <w:t xml:space="preserve"> electrode and platinum black electrode for photo-electrochemical water splitting, in which an electrical bias was needed in the system. Since this work, a significant </w:t>
      </w:r>
      <w:r w:rsidRPr="0085044D">
        <w:rPr>
          <w:lang w:val="en-US"/>
        </w:rPr>
        <w:lastRenderedPageBreak/>
        <w:t>development of new catalysts for photocatalytic hydrogen evolution, has occurred.</w:t>
      </w:r>
      <w:r w:rsidRPr="0085044D">
        <w:rPr>
          <w:vertAlign w:val="superscript"/>
          <w:lang w:val="en-US"/>
        </w:rPr>
        <w:t>10</w:t>
      </w:r>
      <w:r w:rsidRPr="0085044D">
        <w:rPr>
          <w:lang w:val="en-US"/>
        </w:rPr>
        <w:t xml:space="preserve"> After many years of exploration, such as TiO</w:t>
      </w:r>
      <w:r w:rsidRPr="0085044D">
        <w:rPr>
          <w:vertAlign w:val="subscript"/>
          <w:lang w:val="en-US"/>
        </w:rPr>
        <w:t>2</w:t>
      </w:r>
      <w:r w:rsidRPr="0085044D">
        <w:rPr>
          <w:lang w:val="en-US"/>
        </w:rPr>
        <w:t>-based catalysts, metal sulfides, carbonaceous compounds and some other photocatalysts have been widely used in laboratory-scale tests for photocatalytic hydrogen evolution from water.</w:t>
      </w:r>
      <w:r w:rsidRPr="0085044D">
        <w:rPr>
          <w:vertAlign w:val="superscript"/>
          <w:lang w:val="en-US"/>
        </w:rPr>
        <w:t>11-17</w:t>
      </w:r>
      <w:r w:rsidRPr="0085044D">
        <w:rPr>
          <w:lang w:val="en-US"/>
        </w:rPr>
        <w:t xml:space="preserve"> Among these catalysts, TiO</w:t>
      </w:r>
      <w:r w:rsidRPr="0085044D">
        <w:rPr>
          <w:vertAlign w:val="subscript"/>
          <w:lang w:val="en-US"/>
        </w:rPr>
        <w:t>2</w:t>
      </w:r>
      <w:r w:rsidRPr="0085044D">
        <w:rPr>
          <w:lang w:val="en-US"/>
        </w:rPr>
        <w:t>-based catalysts have been explored due to their non-toxicity, high stability</w:t>
      </w:r>
      <w:r w:rsidRPr="0085044D">
        <w:rPr>
          <w:rFonts w:hint="eastAsia"/>
          <w:lang w:val="en-US"/>
        </w:rPr>
        <w:t>,</w:t>
      </w:r>
      <w:r w:rsidRPr="0085044D">
        <w:rPr>
          <w:lang w:val="en-US"/>
        </w:rPr>
        <w:t xml:space="preserve"> low cost and good availability. However, due to the large band gap (ca. 3.2 eV for anatase TiO</w:t>
      </w:r>
      <w:r w:rsidRPr="0085044D">
        <w:rPr>
          <w:vertAlign w:val="subscript"/>
          <w:lang w:val="en-US"/>
        </w:rPr>
        <w:t>2</w:t>
      </w:r>
      <w:r w:rsidRPr="0085044D">
        <w:rPr>
          <w:lang w:val="en-US"/>
        </w:rPr>
        <w:t>) which is not optimum to straddle the water splitting potentials and sometimes with substantial electron-hole recombination, the photocatalytic activity of stoichiometric TiO</w:t>
      </w:r>
      <w:r w:rsidRPr="0085044D">
        <w:rPr>
          <w:vertAlign w:val="subscript"/>
          <w:lang w:val="en-US"/>
        </w:rPr>
        <w:t>2</w:t>
      </w:r>
      <w:r w:rsidRPr="0085044D">
        <w:rPr>
          <w:lang w:val="en-US"/>
        </w:rPr>
        <w:t xml:space="preserve"> under UV-Vis irradiation, is generally low (e.g. typically at ca. 65 μmol</w:t>
      </w:r>
      <w:r w:rsidRPr="0085044D">
        <w:rPr>
          <w:rFonts w:hint="eastAsia"/>
          <w:lang w:val="en-US"/>
        </w:rPr>
        <w:t>/</w:t>
      </w:r>
      <w:r w:rsidRPr="0085044D">
        <w:rPr>
          <w:lang w:val="en-US"/>
        </w:rPr>
        <w:t>h</w:t>
      </w:r>
      <w:r w:rsidRPr="0085044D">
        <w:rPr>
          <w:rFonts w:hint="eastAsia"/>
          <w:lang w:val="en-US"/>
        </w:rPr>
        <w:t>/</w:t>
      </w:r>
      <w:r w:rsidRPr="0085044D">
        <w:rPr>
          <w:lang w:val="en-US"/>
        </w:rPr>
        <w:t>g</w:t>
      </w:r>
      <w:r w:rsidRPr="0085044D">
        <w:rPr>
          <w:rFonts w:hint="eastAsia"/>
          <w:vertAlign w:val="superscript"/>
          <w:lang w:val="en-US"/>
        </w:rPr>
        <w:t xml:space="preserve"> </w:t>
      </w:r>
      <w:r w:rsidRPr="0085044D">
        <w:rPr>
          <w:lang w:val="en-US"/>
        </w:rPr>
        <w:t>under the concentration of TiO</w:t>
      </w:r>
      <w:r w:rsidRPr="0085044D">
        <w:rPr>
          <w:vertAlign w:val="subscript"/>
          <w:lang w:val="en-US"/>
        </w:rPr>
        <w:t>2</w:t>
      </w:r>
      <w:r w:rsidRPr="0085044D">
        <w:rPr>
          <w:lang w:val="en-US"/>
        </w:rPr>
        <w:t xml:space="preserve"> in the reaction system of ca. 1.0 g</w:t>
      </w:r>
      <w:r w:rsidRPr="0085044D">
        <w:rPr>
          <w:rFonts w:hint="eastAsia"/>
          <w:lang w:val="en-US"/>
        </w:rPr>
        <w:t>/</w:t>
      </w:r>
      <w:r w:rsidRPr="0085044D">
        <w:rPr>
          <w:lang w:val="en-US"/>
        </w:rPr>
        <w:t xml:space="preserve">L and the </w:t>
      </w:r>
      <w:r w:rsidRPr="0085044D">
        <w:rPr>
          <w:rFonts w:hint="eastAsia"/>
          <w:lang w:val="en-US"/>
        </w:rPr>
        <w:t xml:space="preserve">ratio </w:t>
      </w:r>
      <w:r w:rsidRPr="0085044D">
        <w:rPr>
          <w:lang w:val="en-US"/>
        </w:rPr>
        <w:t>of sacrificial agent (methanol or ethanol) at 10-30%).</w:t>
      </w:r>
      <w:r w:rsidRPr="0085044D">
        <w:rPr>
          <w:vertAlign w:val="superscript"/>
          <w:lang w:val="en-US"/>
        </w:rPr>
        <w:t>18-20</w:t>
      </w:r>
      <w:r w:rsidRPr="0085044D">
        <w:rPr>
          <w:lang w:val="en-US"/>
        </w:rPr>
        <w:t xml:space="preserve"> Therefore, modification of the TiO</w:t>
      </w:r>
      <w:r w:rsidRPr="0085044D">
        <w:rPr>
          <w:vertAlign w:val="subscript"/>
          <w:lang w:val="en-US"/>
        </w:rPr>
        <w:t>2</w:t>
      </w:r>
      <w:r w:rsidRPr="0085044D">
        <w:rPr>
          <w:lang w:val="en-US"/>
        </w:rPr>
        <w:t xml:space="preserve"> to improve through various approaches including element doping or surface loading, dye sensitization, as well as using one o</w:t>
      </w:r>
      <w:r w:rsidRPr="0085044D">
        <w:rPr>
          <w:rFonts w:hint="eastAsia"/>
          <w:lang w:val="en-US"/>
        </w:rPr>
        <w:t>r</w:t>
      </w:r>
      <w:r w:rsidRPr="0085044D">
        <w:rPr>
          <w:lang w:val="en-US"/>
        </w:rPr>
        <w:t xml:space="preserve"> more semiconductors synergistically, have been explored with aims to narrow the band gap and to increase excitation lifetimes.</w:t>
      </w:r>
    </w:p>
    <w:p w:rsidR="00D02588" w:rsidRPr="0085044D" w:rsidRDefault="00D02588" w:rsidP="00D02588">
      <w:pPr>
        <w:pStyle w:val="RSCB02ArticleText"/>
        <w:ind w:firstLineChars="100" w:firstLine="194"/>
        <w:rPr>
          <w:lang w:val="en-US"/>
        </w:rPr>
      </w:pPr>
      <w:r w:rsidRPr="0085044D">
        <w:rPr>
          <w:lang w:val="en-US"/>
        </w:rPr>
        <w:t>Defects, referred as imperfect arrangement of atoms or molecules in crystalline materials, can strongly affect the band structure of semiconductors and have a significant influence on the activity of photocatalysts.</w:t>
      </w:r>
      <w:r w:rsidRPr="0085044D">
        <w:rPr>
          <w:vertAlign w:val="superscript"/>
          <w:lang w:val="en-US"/>
        </w:rPr>
        <w:t>21</w:t>
      </w:r>
      <w:r w:rsidRPr="0085044D">
        <w:rPr>
          <w:lang w:val="en-US"/>
        </w:rPr>
        <w:t xml:space="preserve"> Oxygen vacancies that are point defects, can suppress the recombination process of photo-generated electrons and holes by increasing the electron density to cause band bending.</w:t>
      </w:r>
      <w:r w:rsidRPr="0085044D">
        <w:rPr>
          <w:vertAlign w:val="superscript"/>
          <w:lang w:val="en-US"/>
        </w:rPr>
        <w:t>22-28</w:t>
      </w:r>
      <w:r w:rsidRPr="0085044D">
        <w:rPr>
          <w:lang w:val="en-US"/>
        </w:rPr>
        <w:t xml:space="preserve"> For the well-reported photocatalyst TiO</w:t>
      </w:r>
      <w:r w:rsidRPr="0085044D">
        <w:rPr>
          <w:vertAlign w:val="subscript"/>
          <w:lang w:val="en-US"/>
        </w:rPr>
        <w:t>2</w:t>
      </w:r>
      <w:r w:rsidRPr="0085044D">
        <w:rPr>
          <w:lang w:val="en-US"/>
        </w:rPr>
        <w:t xml:space="preserve">, the oxygen vacancies are often </w:t>
      </w:r>
      <w:r w:rsidRPr="0085044D">
        <w:rPr>
          <w:lang w:val="en-US"/>
        </w:rPr>
        <w:lastRenderedPageBreak/>
        <w:t>accompanied with Ti</w:t>
      </w:r>
      <w:r w:rsidRPr="0085044D">
        <w:rPr>
          <w:vertAlign w:val="superscript"/>
          <w:lang w:val="en-US"/>
        </w:rPr>
        <w:t>3+</w:t>
      </w:r>
      <w:r w:rsidRPr="0085044D">
        <w:rPr>
          <w:lang w:val="en-US"/>
        </w:rPr>
        <w:t xml:space="preserve"> species that can be produced by treating TiO</w:t>
      </w:r>
      <w:r w:rsidRPr="0085044D">
        <w:rPr>
          <w:vertAlign w:val="subscript"/>
          <w:lang w:val="en-US"/>
        </w:rPr>
        <w:t>2</w:t>
      </w:r>
      <w:r w:rsidRPr="0085044D">
        <w:rPr>
          <w:lang w:val="en-US"/>
        </w:rPr>
        <w:t xml:space="preserve"> in a reducing atmosphere (H</w:t>
      </w:r>
      <w:r w:rsidRPr="0085044D">
        <w:rPr>
          <w:vertAlign w:val="subscript"/>
          <w:lang w:val="en-US"/>
        </w:rPr>
        <w:t>2</w:t>
      </w:r>
      <w:r w:rsidRPr="0085044D">
        <w:rPr>
          <w:lang w:val="en-US"/>
        </w:rPr>
        <w:t>, Ar, NaBH</w:t>
      </w:r>
      <w:r w:rsidRPr="0085044D">
        <w:rPr>
          <w:vertAlign w:val="subscript"/>
          <w:lang w:val="en-US"/>
        </w:rPr>
        <w:t>4</w:t>
      </w:r>
      <w:r w:rsidRPr="0085044D">
        <w:rPr>
          <w:lang w:val="en-US"/>
        </w:rPr>
        <w:t>, etc.) at certain temperatures and pressures, which greatly promoted their photocatalytic activities in many photo catalysis applications.</w:t>
      </w:r>
      <w:r w:rsidRPr="0085044D">
        <w:rPr>
          <w:vertAlign w:val="superscript"/>
          <w:lang w:val="en-US"/>
        </w:rPr>
        <w:t>29,30</w:t>
      </w:r>
      <w:r w:rsidRPr="0085044D">
        <w:rPr>
          <w:lang w:val="en-US"/>
        </w:rPr>
        <w:t xml:space="preserve"> </w:t>
      </w:r>
    </w:p>
    <w:p w:rsidR="00D02588" w:rsidRPr="0085044D" w:rsidRDefault="00D02588" w:rsidP="00D02588">
      <w:pPr>
        <w:pStyle w:val="RSCB02ArticleText"/>
        <w:ind w:firstLine="194"/>
        <w:rPr>
          <w:lang w:val="en-US"/>
        </w:rPr>
      </w:pPr>
      <w:r w:rsidRPr="0085044D">
        <w:rPr>
          <w:lang w:val="en-US"/>
        </w:rPr>
        <w:t xml:space="preserve">Herein, </w:t>
      </w:r>
      <w:r w:rsidRPr="0085044D">
        <w:rPr>
          <w:rFonts w:hint="eastAsia"/>
          <w:lang w:val="en-US"/>
        </w:rPr>
        <w:t>we</w:t>
      </w:r>
      <w:r w:rsidRPr="0085044D">
        <w:rPr>
          <w:lang w:val="en-US"/>
        </w:rPr>
        <w:t xml:space="preserve"> proposed a facile approach to synthesize defective TiO</w:t>
      </w:r>
      <w:r w:rsidRPr="0085044D">
        <w:rPr>
          <w:vertAlign w:val="subscript"/>
          <w:lang w:val="en-US"/>
        </w:rPr>
        <w:t>2</w:t>
      </w:r>
      <w:r w:rsidRPr="0085044D">
        <w:rPr>
          <w:lang w:val="en-US"/>
        </w:rPr>
        <w:t xml:space="preserve"> photocatalysts; first a well-reported supercritical water, sc-H</w:t>
      </w:r>
      <w:r w:rsidRPr="0085044D">
        <w:rPr>
          <w:vertAlign w:val="subscript"/>
          <w:lang w:val="en-US"/>
        </w:rPr>
        <w:t>2</w:t>
      </w:r>
      <w:r w:rsidRPr="0085044D">
        <w:rPr>
          <w:lang w:val="en-US"/>
        </w:rPr>
        <w:t>O (which has a critical temperature and pressure of T</w:t>
      </w:r>
      <w:r w:rsidRPr="0085044D">
        <w:rPr>
          <w:vertAlign w:val="subscript"/>
          <w:lang w:val="en-US"/>
        </w:rPr>
        <w:t xml:space="preserve">c </w:t>
      </w:r>
      <w:r w:rsidRPr="0085044D">
        <w:rPr>
          <w:lang w:val="en-US"/>
        </w:rPr>
        <w:t xml:space="preserve">= 374 </w:t>
      </w:r>
      <w:r w:rsidRPr="0085044D">
        <w:rPr>
          <w:vertAlign w:val="superscript"/>
          <w:lang w:val="en-US"/>
        </w:rPr>
        <w:t>o</w:t>
      </w:r>
      <w:r w:rsidRPr="0085044D">
        <w:rPr>
          <w:lang w:val="en-US"/>
        </w:rPr>
        <w:t>C and P</w:t>
      </w:r>
      <w:r w:rsidRPr="0085044D">
        <w:rPr>
          <w:vertAlign w:val="subscript"/>
          <w:lang w:val="en-US"/>
        </w:rPr>
        <w:t xml:space="preserve">c </w:t>
      </w:r>
      <w:r w:rsidRPr="0085044D">
        <w:rPr>
          <w:lang w:val="en-US"/>
        </w:rPr>
        <w:t>= 22.1 MPa, respectively) flow system was used to make TiO</w:t>
      </w:r>
      <w:r w:rsidRPr="0085044D">
        <w:rPr>
          <w:vertAlign w:val="subscript"/>
          <w:lang w:val="en-US"/>
        </w:rPr>
        <w:t>2</w:t>
      </w:r>
      <w:r w:rsidRPr="0085044D">
        <w:rPr>
          <w:lang w:val="en-US"/>
        </w:rPr>
        <w:t xml:space="preserve"> nanoparticles with surface bound species.</w:t>
      </w:r>
      <w:r w:rsidRPr="0085044D">
        <w:rPr>
          <w:vertAlign w:val="superscript"/>
          <w:lang w:val="en-US"/>
        </w:rPr>
        <w:t>31-33</w:t>
      </w:r>
      <w:r w:rsidRPr="0085044D">
        <w:rPr>
          <w:lang w:val="en-US"/>
        </w:rPr>
        <w:t xml:space="preserve"> Thereafter, a N</w:t>
      </w:r>
      <w:r w:rsidRPr="0085044D">
        <w:rPr>
          <w:vertAlign w:val="subscript"/>
          <w:lang w:val="en-US"/>
        </w:rPr>
        <w:t>2</w:t>
      </w:r>
      <w:r w:rsidRPr="0085044D">
        <w:rPr>
          <w:lang w:val="en-US"/>
        </w:rPr>
        <w:t xml:space="preserve"> treatment of the particles at ca. 300 </w:t>
      </w:r>
      <w:r w:rsidRPr="0085044D">
        <w:rPr>
          <w:vertAlign w:val="superscript"/>
          <w:lang w:val="en-US"/>
        </w:rPr>
        <w:t>o</w:t>
      </w:r>
      <w:r w:rsidRPr="0085044D">
        <w:rPr>
          <w:lang w:val="en-US"/>
        </w:rPr>
        <w:t>C, was carried out to oxidize the bonded organic species into CO or CO</w:t>
      </w:r>
      <w:r w:rsidRPr="0085044D">
        <w:rPr>
          <w:vertAlign w:val="subscript"/>
          <w:lang w:val="en-US"/>
        </w:rPr>
        <w:t>2</w:t>
      </w:r>
      <w:r w:rsidRPr="0085044D">
        <w:rPr>
          <w:lang w:val="en-US"/>
        </w:rPr>
        <w:t>, which resulted in the creation of oxygen vacancies at the particle surface. The ge</w:t>
      </w:r>
      <w:r w:rsidRPr="0085044D">
        <w:rPr>
          <w:rFonts w:hint="eastAsia"/>
          <w:lang w:val="en-US"/>
        </w:rPr>
        <w:t>ner</w:t>
      </w:r>
      <w:r w:rsidRPr="0085044D">
        <w:rPr>
          <w:lang w:val="en-US"/>
        </w:rPr>
        <w:t>ation of such defects has been known to narrow the band gap and increase electron-hole lifetimes of TiO</w:t>
      </w:r>
      <w:r w:rsidRPr="0085044D">
        <w:rPr>
          <w:vertAlign w:val="subscript"/>
          <w:lang w:val="en-US"/>
        </w:rPr>
        <w:t>2</w:t>
      </w:r>
      <w:r w:rsidRPr="0085044D">
        <w:rPr>
          <w:lang w:val="en-US"/>
        </w:rPr>
        <w:t>, which can enhance</w:t>
      </w:r>
      <w:r w:rsidRPr="0085044D">
        <w:rPr>
          <w:rFonts w:hint="eastAsia"/>
          <w:lang w:val="en-US"/>
        </w:rPr>
        <w:t xml:space="preserve"> the reaction</w:t>
      </w:r>
      <w:r w:rsidRPr="0085044D">
        <w:rPr>
          <w:lang w:val="en-US"/>
        </w:rPr>
        <w:t xml:space="preserve"> rates for photocatalytic reactions.</w:t>
      </w:r>
      <w:r w:rsidRPr="0085044D">
        <w:rPr>
          <w:vertAlign w:val="superscript"/>
          <w:lang w:val="en-US"/>
        </w:rPr>
        <w:t>34,35</w:t>
      </w:r>
    </w:p>
    <w:p w:rsidR="00D02588" w:rsidRPr="0085044D" w:rsidRDefault="00D02588" w:rsidP="00D02588">
      <w:pPr>
        <w:pStyle w:val="RSCB02ArticleText"/>
        <w:rPr>
          <w:lang w:eastAsia="zh-CN"/>
        </w:rPr>
      </w:pPr>
      <w:r w:rsidRPr="0085044D">
        <w:rPr>
          <w:rFonts w:hint="eastAsia"/>
          <w:lang w:val="en-US" w:eastAsia="zh-CN"/>
        </w:rPr>
        <w:t xml:space="preserve">  In</w:t>
      </w:r>
      <w:r w:rsidRPr="0085044D">
        <w:rPr>
          <w:lang w:val="en-US"/>
        </w:rPr>
        <w:t xml:space="preserve"> particular, this report innovatively introduced a cocatalyst, NiO</w:t>
      </w:r>
      <w:r w:rsidRPr="0085044D">
        <w:rPr>
          <w:vertAlign w:val="superscript"/>
          <w:lang w:val="en-US"/>
        </w:rPr>
        <w:t>36</w:t>
      </w:r>
      <w:r w:rsidRPr="0085044D">
        <w:rPr>
          <w:lang w:val="en-US"/>
        </w:rPr>
        <w:t>, during the syntheses, the introduction of which was expected to act as a thermocatalyst during the oxidative removal (heat-treatment step in N</w:t>
      </w:r>
      <w:r w:rsidRPr="0085044D">
        <w:rPr>
          <w:vertAlign w:val="subscript"/>
          <w:lang w:val="en-US"/>
        </w:rPr>
        <w:t>2</w:t>
      </w:r>
      <w:r w:rsidRPr="0085044D">
        <w:rPr>
          <w:lang w:val="en-US"/>
        </w:rPr>
        <w:t>) of bound organic species, which could promote a full oxidation of the organics and result in more oxygen vacancies on the TiO</w:t>
      </w:r>
      <w:r w:rsidRPr="0085044D">
        <w:rPr>
          <w:vertAlign w:val="subscript"/>
          <w:lang w:val="en-US"/>
        </w:rPr>
        <w:t>2</w:t>
      </w:r>
      <w:r w:rsidRPr="0085044D">
        <w:rPr>
          <w:lang w:val="en-US"/>
        </w:rPr>
        <w:t xml:space="preserve"> surfaces. Moreover, such a thermal-treatment was also expected to result in the formation of intimate NiO-TiO</w:t>
      </w:r>
      <w:r w:rsidRPr="0085044D">
        <w:rPr>
          <w:vertAlign w:val="subscript"/>
          <w:lang w:val="en-US"/>
        </w:rPr>
        <w:t>2</w:t>
      </w:r>
      <w:r w:rsidRPr="0085044D">
        <w:rPr>
          <w:lang w:val="en-US"/>
        </w:rPr>
        <w:t xml:space="preserve"> heterojunctions possessing an electric field at the NiO-TiO</w:t>
      </w:r>
      <w:r w:rsidRPr="0085044D">
        <w:rPr>
          <w:vertAlign w:val="subscript"/>
          <w:lang w:val="en-US"/>
        </w:rPr>
        <w:t>2</w:t>
      </w:r>
      <w:r w:rsidRPr="0085044D">
        <w:rPr>
          <w:lang w:val="en-US"/>
        </w:rPr>
        <w:t xml:space="preserve"> interface. If such a thermocatalytic syntheses approach could be shown to be effective for production of highly defective heterojunctions, then this approach might find more general application for the scalable syntheses of similar mixed oxide photocatalysts.</w:t>
      </w:r>
      <w:r w:rsidRPr="0085044D">
        <w:rPr>
          <w:rFonts w:hint="eastAsia"/>
          <w:lang w:val="en-US" w:eastAsia="zh-CN"/>
        </w:rPr>
        <w:t xml:space="preserve"> </w:t>
      </w:r>
      <w:r w:rsidRPr="0085044D">
        <w:rPr>
          <w:lang w:val="en-US"/>
        </w:rPr>
        <w:t>A range of analytical techniques were used in this report to investigate the materials including High Resolution Transmission Electron Microscopy (HR-TEM), Electron Spin Resonance (ESR) spectroscopy, etc. where Temperature Programmed Surface Reduction (TPSR), were employed to elucidate the function of the NiO, in the promotion of oxygen vacancy formation in the</w:t>
      </w:r>
      <w:r w:rsidRPr="0085044D">
        <w:rPr>
          <w:rFonts w:hint="eastAsia"/>
          <w:lang w:val="en-US"/>
        </w:rPr>
        <w:t xml:space="preserve"> anatase TiO</w:t>
      </w:r>
      <w:r w:rsidRPr="0085044D">
        <w:rPr>
          <w:rFonts w:hint="eastAsia"/>
          <w:vertAlign w:val="subscript"/>
          <w:lang w:val="en-US"/>
        </w:rPr>
        <w:t>2</w:t>
      </w:r>
      <w:r w:rsidRPr="0085044D">
        <w:rPr>
          <w:lang w:val="en-US"/>
        </w:rPr>
        <w:t>; XPS, UV-Vis and computational simulation were utilized to explore the influence of defects and NiO-TiO</w:t>
      </w:r>
      <w:r w:rsidRPr="0085044D">
        <w:rPr>
          <w:vertAlign w:val="subscript"/>
          <w:lang w:val="en-US"/>
        </w:rPr>
        <w:t xml:space="preserve">2 </w:t>
      </w:r>
      <w:r w:rsidRPr="0085044D">
        <w:rPr>
          <w:lang w:val="en-US"/>
        </w:rPr>
        <w:t>heterojunction on the band structure of TiO</w:t>
      </w:r>
      <w:r w:rsidRPr="0085044D">
        <w:rPr>
          <w:vertAlign w:val="subscript"/>
          <w:lang w:val="en-US"/>
        </w:rPr>
        <w:t>2</w:t>
      </w:r>
      <w:r w:rsidRPr="0085044D">
        <w:rPr>
          <w:lang w:val="en-US"/>
        </w:rPr>
        <w:t xml:space="preserve"> and photocatalytic activity for hydrogen evolution</w:t>
      </w:r>
      <w:r w:rsidRPr="0085044D">
        <w:t>.</w:t>
      </w:r>
    </w:p>
    <w:p w:rsidR="00D02588" w:rsidRPr="0085044D" w:rsidRDefault="00D02588" w:rsidP="00D02588">
      <w:pPr>
        <w:pStyle w:val="RSCB04AHeadingSection"/>
      </w:pPr>
      <w:r w:rsidRPr="0085044D">
        <w:t>Experimental Section</w:t>
      </w:r>
    </w:p>
    <w:p w:rsidR="00D02588" w:rsidRPr="0085044D" w:rsidRDefault="00D02588" w:rsidP="00D02588">
      <w:pPr>
        <w:pStyle w:val="RSCB07BHeadingSub-Section-standalone"/>
      </w:pPr>
      <w:r w:rsidRPr="0085044D">
        <w:t>Materials</w:t>
      </w:r>
    </w:p>
    <w:p w:rsidR="00D02588" w:rsidRPr="0085044D" w:rsidRDefault="00D02588" w:rsidP="00D02588">
      <w:pPr>
        <w:pStyle w:val="RSCB02ArticleText"/>
        <w:ind w:firstLineChars="100" w:firstLine="180"/>
        <w:rPr>
          <w:rFonts w:cstheme="minorBidi"/>
          <w:w w:val="100"/>
          <w:szCs w:val="22"/>
        </w:rPr>
      </w:pPr>
      <w:r w:rsidRPr="0085044D">
        <w:rPr>
          <w:rFonts w:cstheme="minorBidi"/>
          <w:w w:val="100"/>
          <w:szCs w:val="22"/>
        </w:rPr>
        <w:t>Dihydroxybis(ammonium-lactato)titanium(IV) (50 %w/w, aqueous, TiBALD) was purchased from Alfa Aesar China (Beijing, China). Nickel nitrate hexahydrate (99.8%) was supplied by Shanghai Macklin Biochemical Co. Ltd (Shanghai, China). Methanol was bought from Sinopharm Chemical Reagent Co. Ltd (Beijing, China). All chemicals were of analytical pure grade and used as obtained. 10 megaohms deionized water was used in all experiments.</w:t>
      </w:r>
    </w:p>
    <w:p w:rsidR="00D02588" w:rsidRPr="0085044D" w:rsidRDefault="00D02588" w:rsidP="00D02588">
      <w:pPr>
        <w:pStyle w:val="RSCB07BHeadingSub-Section-standalone"/>
      </w:pPr>
      <w:r w:rsidRPr="0085044D">
        <w:t>Fabrication of NiO-TiO</w:t>
      </w:r>
      <w:r w:rsidRPr="0085044D">
        <w:rPr>
          <w:vertAlign w:val="subscript"/>
        </w:rPr>
        <w:t>2</w:t>
      </w:r>
      <w:r w:rsidRPr="0085044D">
        <w:t xml:space="preserve"> heterojunction powders</w:t>
      </w:r>
    </w:p>
    <w:p w:rsidR="00D02588" w:rsidRPr="0085044D" w:rsidRDefault="00D02588" w:rsidP="00D02588">
      <w:pPr>
        <w:pStyle w:val="RSCB02ArticleText"/>
        <w:ind w:firstLineChars="100" w:firstLine="194"/>
      </w:pPr>
      <w:r w:rsidRPr="0085044D">
        <w:lastRenderedPageBreak/>
        <w:t>Ultrafine TiO</w:t>
      </w:r>
      <w:r w:rsidRPr="0085044D">
        <w:rPr>
          <w:vertAlign w:val="subscript"/>
        </w:rPr>
        <w:t>2</w:t>
      </w:r>
      <w:r w:rsidRPr="0085044D">
        <w:t xml:space="preserve"> and NiO nanocrystallites were separately prepared by using a three-pump continuous hydrothermal flow system (</w:t>
      </w:r>
      <w:r w:rsidRPr="0085044D">
        <w:rPr>
          <w:rFonts w:hint="eastAsia"/>
        </w:rPr>
        <w:t xml:space="preserve">CHFS, </w:t>
      </w:r>
      <w:r w:rsidRPr="0085044D">
        <w:t xml:space="preserve">see supplementary </w:t>
      </w:r>
      <w:r w:rsidRPr="0085044D">
        <w:rPr>
          <w:b/>
        </w:rPr>
        <w:t>Fig. S1</w:t>
      </w:r>
      <w:r w:rsidRPr="0085044D">
        <w:t>). Typically, to fabricate the TiO</w:t>
      </w:r>
      <w:r w:rsidRPr="0085044D">
        <w:rPr>
          <w:vertAlign w:val="subscript"/>
        </w:rPr>
        <w:t>2</w:t>
      </w:r>
      <w:r w:rsidRPr="0085044D">
        <w:t xml:space="preserve"> (denoted as sc-TiO</w:t>
      </w:r>
      <w:r w:rsidRPr="0085044D">
        <w:rPr>
          <w:vertAlign w:val="subscript"/>
        </w:rPr>
        <w:t>2</w:t>
      </w:r>
      <w:r w:rsidRPr="0085044D">
        <w:t>), an aqueous solution of TiBALD (0.1 M) was pumped at 7.5 mL/min to meet a flow of deionized water (using a T-mixer). This mixture was then pumped to meet a flow of superheated water (pumping rate at 30 mL/min) at a confined jet mixer, whereupon rapid precipitation of TiO</w:t>
      </w:r>
      <w:r w:rsidRPr="0085044D">
        <w:rPr>
          <w:vertAlign w:val="subscript"/>
        </w:rPr>
        <w:t>2</w:t>
      </w:r>
      <w:r w:rsidRPr="0085044D">
        <w:t xml:space="preserve"> nuclei occurred. For NiO preparation (denoted as sc-NiO), solutions of Ni(NO</w:t>
      </w:r>
      <w:r w:rsidRPr="0085044D">
        <w:rPr>
          <w:vertAlign w:val="subscript"/>
        </w:rPr>
        <w:t>3</w:t>
      </w:r>
      <w:r w:rsidRPr="0085044D">
        <w:t>)</w:t>
      </w:r>
      <w:r w:rsidRPr="0085044D">
        <w:rPr>
          <w:vertAlign w:val="subscript"/>
        </w:rPr>
        <w:t>2</w:t>
      </w:r>
      <w:r w:rsidRPr="0085044D">
        <w:t>·6H</w:t>
      </w:r>
      <w:r w:rsidRPr="0085044D">
        <w:rPr>
          <w:vertAlign w:val="subscript"/>
        </w:rPr>
        <w:t>2</w:t>
      </w:r>
      <w:r w:rsidRPr="0085044D">
        <w:t xml:space="preserve">O (0.05 M) and NaOH (2.0 M), were pumped separately into the system at the pumping rate of 7.5 mL/min and mixed at room temperature in flow. Then, the mixture was brought into contact with a flow of superheated water (pump rate at 30 mL/min) in a confined jet mixture, whereupon the NiO particles formed. The temperature of all superheated water feeds was set to be 450 </w:t>
      </w:r>
      <w:r w:rsidRPr="0085044D">
        <w:rPr>
          <w:vertAlign w:val="superscript"/>
        </w:rPr>
        <w:t>o</w:t>
      </w:r>
      <w:r w:rsidRPr="0085044D">
        <w:t xml:space="preserve">C. A band heater (set as 450 </w:t>
      </w:r>
      <w:r w:rsidRPr="0085044D">
        <w:rPr>
          <w:vertAlign w:val="superscript"/>
        </w:rPr>
        <w:t>o</w:t>
      </w:r>
      <w:r w:rsidRPr="0085044D">
        <w:t xml:space="preserve">C) placed on the outside of the confined jet mixer was also added to provide additional heating. In all reactions, the newly formed nanoparticles were cooled down to near room temperature in flow and passed through a 7 μm filter before being collected from the exit of a back pressure regulator (that was used to maintain the system pressure at 23 MPa). The as-prepared precipitates were then centrifuged and then frozen at -55 </w:t>
      </w:r>
      <w:r w:rsidRPr="0085044D">
        <w:rPr>
          <w:vertAlign w:val="superscript"/>
        </w:rPr>
        <w:t>o</w:t>
      </w:r>
      <w:r w:rsidRPr="0085044D">
        <w:t xml:space="preserve">C prior to being freeze-dried for 24 h at 50 Pa. </w:t>
      </w:r>
    </w:p>
    <w:p w:rsidR="00D02588" w:rsidRPr="0085044D" w:rsidRDefault="00D02588" w:rsidP="00D02588">
      <w:pPr>
        <w:pStyle w:val="RSCB02ArticleText"/>
        <w:ind w:firstLine="194"/>
        <w:rPr>
          <w:rFonts w:cstheme="minorBidi"/>
          <w:w w:val="100"/>
          <w:szCs w:val="22"/>
        </w:rPr>
      </w:pPr>
      <w:r w:rsidRPr="0085044D">
        <w:rPr>
          <w:rFonts w:cstheme="minorBidi"/>
          <w:w w:val="100"/>
          <w:szCs w:val="22"/>
        </w:rPr>
        <w:t>To fabricate the NiO-TiO</w:t>
      </w:r>
      <w:r w:rsidRPr="0085044D">
        <w:rPr>
          <w:rFonts w:cstheme="minorBidi"/>
          <w:w w:val="100"/>
          <w:szCs w:val="22"/>
          <w:vertAlign w:val="subscript"/>
        </w:rPr>
        <w:t>2</w:t>
      </w:r>
      <w:r w:rsidRPr="0085044D">
        <w:rPr>
          <w:rFonts w:cstheme="minorBidi"/>
          <w:w w:val="100"/>
          <w:szCs w:val="22"/>
        </w:rPr>
        <w:t xml:space="preserve"> hybrids (denoted as sc-NiO-TiO</w:t>
      </w:r>
      <w:r w:rsidRPr="0085044D">
        <w:rPr>
          <w:rFonts w:cstheme="minorBidi"/>
          <w:w w:val="100"/>
          <w:szCs w:val="22"/>
          <w:vertAlign w:val="subscript"/>
        </w:rPr>
        <w:t>2</w:t>
      </w:r>
      <w:r w:rsidRPr="0085044D">
        <w:rPr>
          <w:rFonts w:cstheme="minorBidi"/>
          <w:w w:val="100"/>
          <w:szCs w:val="22"/>
        </w:rPr>
        <w:t>), pure CHFS made sc-TiO</w:t>
      </w:r>
      <w:r w:rsidRPr="0085044D">
        <w:rPr>
          <w:rFonts w:cstheme="minorBidi"/>
          <w:w w:val="100"/>
          <w:szCs w:val="22"/>
          <w:vertAlign w:val="subscript"/>
        </w:rPr>
        <w:t>2</w:t>
      </w:r>
      <w:r w:rsidRPr="0085044D">
        <w:rPr>
          <w:rFonts w:cstheme="minorBidi"/>
          <w:w w:val="100"/>
          <w:szCs w:val="22"/>
        </w:rPr>
        <w:t xml:space="preserve"> and CHFS made sc-NiO particles were mixed in a 10:3 mass ratio and ground carefully by hand for 15 min. The mixed powder was then heat-treated in N</w:t>
      </w:r>
      <w:r w:rsidRPr="0085044D">
        <w:rPr>
          <w:rFonts w:cstheme="minorBidi"/>
          <w:w w:val="100"/>
          <w:szCs w:val="22"/>
          <w:vertAlign w:val="subscript"/>
        </w:rPr>
        <w:t>2</w:t>
      </w:r>
      <w:r w:rsidRPr="0085044D">
        <w:rPr>
          <w:rFonts w:cstheme="minorBidi"/>
          <w:w w:val="100"/>
          <w:szCs w:val="22"/>
        </w:rPr>
        <w:t xml:space="preserve"> for 2 h using a heating rate of 3 </w:t>
      </w:r>
      <w:r w:rsidRPr="0085044D">
        <w:rPr>
          <w:rFonts w:cstheme="minorBidi"/>
          <w:w w:val="100"/>
          <w:szCs w:val="22"/>
          <w:vertAlign w:val="superscript"/>
        </w:rPr>
        <w:t>o</w:t>
      </w:r>
      <w:r w:rsidRPr="0085044D">
        <w:rPr>
          <w:rFonts w:cstheme="minorBidi"/>
          <w:w w:val="100"/>
          <w:szCs w:val="22"/>
        </w:rPr>
        <w:t>C/min. The obtained brown powder (denoted as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was directly used as catalyst for photocatalytic hydrogen evolution from water.</w:t>
      </w:r>
    </w:p>
    <w:p w:rsidR="00D02588" w:rsidRPr="0085044D" w:rsidRDefault="00D02588" w:rsidP="00D02588">
      <w:pPr>
        <w:pStyle w:val="RSCB07BHeadingSub-Section-standalone"/>
      </w:pPr>
      <w:r w:rsidRPr="0085044D">
        <w:t>Characterizations</w:t>
      </w:r>
      <w:r w:rsidRPr="0085044D">
        <w:rPr>
          <w:rFonts w:hint="eastAsia"/>
        </w:rPr>
        <w:t xml:space="preserve"> </w:t>
      </w:r>
    </w:p>
    <w:p w:rsidR="00D02588" w:rsidRPr="0085044D" w:rsidRDefault="00D02588" w:rsidP="00D02588">
      <w:pPr>
        <w:pStyle w:val="RSCB02ArticleText"/>
        <w:ind w:firstLineChars="100" w:firstLine="180"/>
        <w:rPr>
          <w:rFonts w:cstheme="minorBidi"/>
          <w:w w:val="100"/>
          <w:szCs w:val="22"/>
        </w:rPr>
      </w:pPr>
      <w:r w:rsidRPr="0085044D">
        <w:rPr>
          <w:rFonts w:cstheme="minorBidi"/>
          <w:w w:val="100"/>
          <w:szCs w:val="22"/>
        </w:rPr>
        <w:t>XRD patterns were recorded using a XRD-6000 diffractometer (Shimadzu, Japan) with Cu-K</w:t>
      </w:r>
      <w:r w:rsidRPr="0085044D">
        <w:rPr>
          <w:rFonts w:cstheme="minorBidi"/>
          <w:i/>
          <w:w w:val="100"/>
          <w:szCs w:val="22"/>
        </w:rPr>
        <w:t>α</w:t>
      </w:r>
      <w:r w:rsidRPr="0085044D">
        <w:rPr>
          <w:rFonts w:cstheme="minorBidi"/>
          <w:w w:val="100"/>
          <w:szCs w:val="22"/>
        </w:rPr>
        <w:t xml:space="preserve"> radiation (λ= 0.1542 nm). The accelerating voltage of which was set at 40 kV while the current remained </w:t>
      </w:r>
      <w:r w:rsidRPr="0085044D">
        <w:rPr>
          <w:rFonts w:cstheme="minorBidi" w:hint="eastAsia"/>
          <w:w w:val="100"/>
          <w:szCs w:val="22"/>
        </w:rPr>
        <w:t xml:space="preserve">to be </w:t>
      </w:r>
      <w:r w:rsidRPr="0085044D">
        <w:rPr>
          <w:rFonts w:cstheme="minorBidi"/>
          <w:w w:val="100"/>
          <w:szCs w:val="22"/>
        </w:rPr>
        <w:t xml:space="preserve">30 mA. The diffraction patterns were obtained at diffraction angles in the 2 theta ranging from 10 to 80 </w:t>
      </w:r>
      <w:r w:rsidRPr="0085044D">
        <w:rPr>
          <w:rFonts w:cstheme="minorBidi"/>
          <w:w w:val="100"/>
          <w:szCs w:val="22"/>
          <w:vertAlign w:val="superscript"/>
        </w:rPr>
        <w:t>o</w:t>
      </w:r>
      <w:r w:rsidRPr="0085044D">
        <w:rPr>
          <w:rFonts w:cstheme="minorBidi"/>
          <w:w w:val="100"/>
          <w:szCs w:val="22"/>
        </w:rPr>
        <w:t xml:space="preserve"> with a scanning rate of 4 </w:t>
      </w:r>
      <w:r w:rsidRPr="0085044D">
        <w:rPr>
          <w:rFonts w:cstheme="minorBidi"/>
          <w:w w:val="100"/>
          <w:szCs w:val="22"/>
          <w:vertAlign w:val="superscript"/>
        </w:rPr>
        <w:t>o</w:t>
      </w:r>
      <w:r w:rsidRPr="0085044D">
        <w:rPr>
          <w:rFonts w:cstheme="minorBidi"/>
          <w:w w:val="100"/>
          <w:szCs w:val="22"/>
        </w:rPr>
        <w:t xml:space="preserve">/min and a slit size of 1 degree. To analyze the morphology of the crystals, a high-resolution transmission electron microscope, HR-TEM (model FEI Tecnai F20, US), equipped with an energy-dispersive X-ray spectroscope (EDS) was employed. Prior to </w:t>
      </w:r>
      <w:r w:rsidRPr="0085044D">
        <w:rPr>
          <w:rFonts w:cstheme="minorBidi" w:hint="eastAsia"/>
          <w:w w:val="100"/>
          <w:szCs w:val="22"/>
        </w:rPr>
        <w:t xml:space="preserve">the </w:t>
      </w:r>
      <w:r w:rsidRPr="0085044D">
        <w:rPr>
          <w:rFonts w:cstheme="minorBidi"/>
          <w:w w:val="100"/>
          <w:szCs w:val="22"/>
        </w:rPr>
        <w:t>analysis, powders were dispersed in ethanol with sonication and then cast onto the formvar stabilized with carbon support film, and tested at an accelerating voltage of 200 kV. The BET specific surface areas were acquired from the N</w:t>
      </w:r>
      <w:r w:rsidRPr="0085044D">
        <w:rPr>
          <w:rFonts w:cstheme="minorBidi"/>
          <w:w w:val="100"/>
          <w:szCs w:val="22"/>
          <w:vertAlign w:val="subscript"/>
        </w:rPr>
        <w:t>2</w:t>
      </w:r>
      <w:r w:rsidRPr="0085044D">
        <w:rPr>
          <w:rFonts w:cstheme="minorBidi"/>
          <w:w w:val="100"/>
          <w:szCs w:val="22"/>
        </w:rPr>
        <w:t xml:space="preserve"> adsorption and desorption isotherm at 77 K (model JW-BK132F analyzer, JWGB Sci &amp; Tech Co. Ltd, China). Pretreatment were conducted at 80 </w:t>
      </w:r>
      <w:r w:rsidRPr="0085044D">
        <w:rPr>
          <w:rFonts w:cstheme="minorBidi"/>
          <w:w w:val="100"/>
          <w:szCs w:val="22"/>
          <w:vertAlign w:val="superscript"/>
        </w:rPr>
        <w:t>o</w:t>
      </w:r>
      <w:r w:rsidRPr="0085044D">
        <w:rPr>
          <w:rFonts w:cstheme="minorBidi"/>
          <w:w w:val="100"/>
          <w:szCs w:val="22"/>
        </w:rPr>
        <w:t>C for 2 h under vacuum to dry and clean the sample surfaces. Electron spin resonance (ESR) spectra at 130 K</w:t>
      </w:r>
      <w:r w:rsidRPr="0085044D" w:rsidDel="005965FF">
        <w:rPr>
          <w:rFonts w:cstheme="minorBidi"/>
          <w:w w:val="100"/>
          <w:szCs w:val="22"/>
        </w:rPr>
        <w:t xml:space="preserve"> </w:t>
      </w:r>
      <w:r w:rsidRPr="0085044D">
        <w:rPr>
          <w:rFonts w:cstheme="minorBidi"/>
          <w:w w:val="100"/>
          <w:szCs w:val="22"/>
        </w:rPr>
        <w:t>(JEOL JES-FA200 ESR spectrometer, Japan) was conducted</w:t>
      </w:r>
      <w:r w:rsidRPr="0085044D">
        <w:rPr>
          <w:rFonts w:cstheme="minorBidi" w:hint="eastAsia"/>
          <w:w w:val="100"/>
          <w:szCs w:val="22"/>
        </w:rPr>
        <w:t xml:space="preserve"> to detect oxygen vacancies in the catalysts</w:t>
      </w:r>
      <w:r w:rsidRPr="0085044D">
        <w:rPr>
          <w:rFonts w:cstheme="minorBidi"/>
          <w:w w:val="100"/>
          <w:szCs w:val="22"/>
        </w:rPr>
        <w:t xml:space="preserve">. The microwave power during the testing was set 1 </w:t>
      </w:r>
      <w:r w:rsidRPr="0085044D">
        <w:rPr>
          <w:rFonts w:cstheme="minorBidi" w:hint="eastAsia"/>
          <w:w w:val="100"/>
          <w:szCs w:val="22"/>
        </w:rPr>
        <w:t xml:space="preserve">at </w:t>
      </w:r>
      <w:r w:rsidRPr="0085044D">
        <w:rPr>
          <w:rFonts w:cstheme="minorBidi"/>
          <w:w w:val="100"/>
          <w:szCs w:val="22"/>
        </w:rPr>
        <w:t>mW (sweep width in the range 223 to 423 mT) with a modulation frequency and modulation amplitude of 100 kHz and 0.35 mT, respectively. The valence band and valence state of surface elements were evaluated using a</w:t>
      </w:r>
      <w:r w:rsidRPr="0085044D">
        <w:rPr>
          <w:rFonts w:cstheme="minorBidi" w:hint="eastAsia"/>
          <w:w w:val="100"/>
          <w:szCs w:val="22"/>
        </w:rPr>
        <w:t>n</w:t>
      </w:r>
      <w:r w:rsidRPr="0085044D">
        <w:rPr>
          <w:rFonts w:cstheme="minorBidi"/>
          <w:w w:val="100"/>
          <w:szCs w:val="22"/>
        </w:rPr>
        <w:t xml:space="preserve"> X-ray photoelectron spectrometer (XPS, Thermo ESCALAB </w:t>
      </w:r>
      <w:r w:rsidRPr="0085044D">
        <w:rPr>
          <w:rFonts w:cstheme="minorBidi"/>
          <w:w w:val="100"/>
          <w:szCs w:val="22"/>
        </w:rPr>
        <w:lastRenderedPageBreak/>
        <w:t>250, US), with the Al-K</w:t>
      </w:r>
      <w:r w:rsidRPr="0085044D">
        <w:rPr>
          <w:rFonts w:cstheme="minorBidi"/>
          <w:i/>
          <w:w w:val="100"/>
          <w:szCs w:val="22"/>
        </w:rPr>
        <w:t>α</w:t>
      </w:r>
      <w:r w:rsidRPr="0085044D">
        <w:rPr>
          <w:rFonts w:cstheme="minorBidi"/>
          <w:w w:val="100"/>
          <w:szCs w:val="22"/>
        </w:rPr>
        <w:t xml:space="preserve"> radiation (h</w:t>
      </w:r>
      <w:r w:rsidRPr="0085044D">
        <w:rPr>
          <w:rFonts w:cstheme="minorBidi"/>
          <w:i/>
          <w:w w:val="100"/>
          <w:szCs w:val="22"/>
        </w:rPr>
        <w:t xml:space="preserve">v </w:t>
      </w:r>
      <w:r w:rsidRPr="0085044D">
        <w:rPr>
          <w:rFonts w:cstheme="minorBidi"/>
          <w:w w:val="100"/>
          <w:szCs w:val="22"/>
        </w:rPr>
        <w:t>= 1486.6 eV) operated at 150 W. After calibrating the binding energy scale using the signal of adventurous carbon (a binding energy of 284.8 eV), the curves were fitted using a Shirley background and a Gaussian peak shape with 20 % Lorentzian character. Transmission IR spectroscopic data was acquired using a Vertex 70 spectrometer (Bruker, Germany) at 4 cm</w:t>
      </w:r>
      <w:r w:rsidRPr="0085044D">
        <w:rPr>
          <w:rFonts w:cstheme="minorBidi"/>
          <w:w w:val="100"/>
          <w:szCs w:val="22"/>
          <w:vertAlign w:val="superscript"/>
        </w:rPr>
        <w:t>-1</w:t>
      </w:r>
      <w:r w:rsidRPr="0085044D">
        <w:rPr>
          <w:rFonts w:cstheme="minorBidi"/>
          <w:w w:val="100"/>
          <w:szCs w:val="22"/>
        </w:rPr>
        <w:t xml:space="preserve"> resolution (100 co-added scans) at atmospheric pressure. Photoluminescence Spectroscopy (PL) measurements were taken using a fluorospectrophotometer (Fluorolog-3-Tau, France) with a Xe lamp (320 nm) as the excitation source at room temperature. Transient photocurrent measurements were recorded by using a CHI 660E electrochemical workstation. A three-electrode system was used for producing photocurrent, consisting of platinum electrode, Ag/AgCl reference electrode and the thin film electrode with the sample, was applied. UV-Visible Diffuse Reflection Spectra (UV-Vis. DRS) were obtained using a UV-Vis spectrophotometer (TU-1901, China) with an integrating sphere assembly. The spectra were recorded at room temperature in the range of 200 to 800 nm, with a BaSO</w:t>
      </w:r>
      <w:r w:rsidRPr="0085044D">
        <w:rPr>
          <w:rFonts w:cstheme="minorBidi"/>
          <w:w w:val="100"/>
          <w:szCs w:val="22"/>
          <w:vertAlign w:val="subscript"/>
        </w:rPr>
        <w:t>4</w:t>
      </w:r>
      <w:r w:rsidRPr="0085044D">
        <w:rPr>
          <w:rFonts w:cstheme="minorBidi"/>
          <w:w w:val="100"/>
          <w:szCs w:val="22"/>
        </w:rPr>
        <w:t xml:space="preserve"> pellet as the standard reflectance sample. Temperature </w:t>
      </w:r>
      <w:r w:rsidRPr="0085044D">
        <w:rPr>
          <w:rFonts w:cstheme="minorBidi" w:hint="eastAsia"/>
          <w:w w:val="100"/>
          <w:szCs w:val="22"/>
        </w:rPr>
        <w:t>p</w:t>
      </w:r>
      <w:r w:rsidRPr="0085044D">
        <w:rPr>
          <w:rFonts w:cstheme="minorBidi"/>
          <w:w w:val="100"/>
          <w:szCs w:val="22"/>
        </w:rPr>
        <w:t xml:space="preserve">rogrammed </w:t>
      </w:r>
      <w:r w:rsidRPr="0085044D">
        <w:rPr>
          <w:rFonts w:cstheme="minorBidi" w:hint="eastAsia"/>
          <w:w w:val="100"/>
          <w:szCs w:val="22"/>
        </w:rPr>
        <w:t>s</w:t>
      </w:r>
      <w:r w:rsidRPr="0085044D">
        <w:rPr>
          <w:rFonts w:cstheme="minorBidi"/>
          <w:w w:val="100"/>
          <w:szCs w:val="22"/>
        </w:rPr>
        <w:t xml:space="preserve">urface </w:t>
      </w:r>
      <w:r w:rsidRPr="0085044D">
        <w:rPr>
          <w:rFonts w:cstheme="minorBidi" w:hint="eastAsia"/>
          <w:w w:val="100"/>
          <w:szCs w:val="22"/>
        </w:rPr>
        <w:t>r</w:t>
      </w:r>
      <w:r w:rsidRPr="0085044D">
        <w:rPr>
          <w:rFonts w:cstheme="minorBidi"/>
          <w:w w:val="100"/>
          <w:szCs w:val="22"/>
        </w:rPr>
        <w:t xml:space="preserve">eaction (TPSR) data was processed and collected automatically using a multipurpose adsorption instrument (model Tianjin TP-5089, Xianquan, China) equipped with a </w:t>
      </w:r>
      <w:r w:rsidRPr="0085044D">
        <w:rPr>
          <w:rFonts w:cstheme="minorBidi" w:hint="eastAsia"/>
          <w:w w:val="100"/>
          <w:szCs w:val="22"/>
        </w:rPr>
        <w:t>m</w:t>
      </w:r>
      <w:r w:rsidRPr="0085044D">
        <w:rPr>
          <w:rFonts w:cstheme="minorBidi"/>
          <w:w w:val="100"/>
          <w:szCs w:val="22"/>
        </w:rPr>
        <w:t xml:space="preserve">ass </w:t>
      </w:r>
      <w:r w:rsidRPr="0085044D">
        <w:rPr>
          <w:rFonts w:cstheme="minorBidi" w:hint="eastAsia"/>
          <w:w w:val="100"/>
          <w:szCs w:val="22"/>
        </w:rPr>
        <w:t>s</w:t>
      </w:r>
      <w:r w:rsidRPr="0085044D">
        <w:rPr>
          <w:rFonts w:cstheme="minorBidi"/>
          <w:w w:val="100"/>
          <w:szCs w:val="22"/>
        </w:rPr>
        <w:t>pectrometer</w:t>
      </w:r>
      <w:r w:rsidRPr="0085044D">
        <w:rPr>
          <w:rFonts w:cstheme="minorBidi" w:hint="eastAsia"/>
          <w:w w:val="100"/>
          <w:szCs w:val="22"/>
        </w:rPr>
        <w:t xml:space="preserve"> (</w:t>
      </w:r>
      <w:r w:rsidRPr="0085044D">
        <w:rPr>
          <w:rFonts w:cstheme="minorBidi"/>
          <w:w w:val="100"/>
          <w:szCs w:val="22"/>
        </w:rPr>
        <w:t>MS</w:t>
      </w:r>
      <w:r w:rsidRPr="0085044D">
        <w:rPr>
          <w:rFonts w:cstheme="minorBidi" w:hint="eastAsia"/>
          <w:w w:val="100"/>
          <w:szCs w:val="22"/>
        </w:rPr>
        <w:t xml:space="preserve">, </w:t>
      </w:r>
      <w:r w:rsidRPr="0085044D">
        <w:rPr>
          <w:rFonts w:cstheme="minorBidi"/>
          <w:w w:val="100"/>
          <w:szCs w:val="22"/>
        </w:rPr>
        <w:t>HIDEN QGA portable MS, UK). Typically, catalysts containing 0.</w:t>
      </w:r>
      <w:r w:rsidRPr="0085044D">
        <w:rPr>
          <w:rFonts w:cstheme="minorBidi" w:hint="eastAsia"/>
          <w:w w:val="100"/>
          <w:szCs w:val="22"/>
        </w:rPr>
        <w:t>06</w:t>
      </w:r>
      <w:r w:rsidRPr="0085044D">
        <w:rPr>
          <w:rFonts w:cstheme="minorBidi"/>
          <w:w w:val="100"/>
          <w:szCs w:val="22"/>
        </w:rPr>
        <w:t xml:space="preserve"> g of sc-TiO</w:t>
      </w:r>
      <w:r w:rsidRPr="0085044D">
        <w:rPr>
          <w:rFonts w:cstheme="minorBidi"/>
          <w:w w:val="100"/>
          <w:szCs w:val="22"/>
          <w:vertAlign w:val="subscript"/>
        </w:rPr>
        <w:t>2</w:t>
      </w:r>
      <w:r w:rsidRPr="0085044D">
        <w:rPr>
          <w:rFonts w:cstheme="minorBidi"/>
          <w:w w:val="100"/>
          <w:szCs w:val="22"/>
        </w:rPr>
        <w:t xml:space="preserve"> or sc-NiO-TiO</w:t>
      </w:r>
      <w:r w:rsidRPr="0085044D">
        <w:rPr>
          <w:rFonts w:cstheme="minorBidi"/>
          <w:w w:val="100"/>
          <w:szCs w:val="22"/>
          <w:vertAlign w:val="subscript"/>
        </w:rPr>
        <w:t>2</w:t>
      </w:r>
      <w:r w:rsidRPr="0085044D">
        <w:rPr>
          <w:rFonts w:cstheme="minorBidi"/>
          <w:w w:val="100"/>
          <w:szCs w:val="22"/>
        </w:rPr>
        <w:t xml:space="preserve"> were pretreated at 30 </w:t>
      </w:r>
      <w:r w:rsidRPr="0085044D">
        <w:rPr>
          <w:rFonts w:cstheme="minorBidi"/>
          <w:w w:val="100"/>
          <w:szCs w:val="22"/>
          <w:vertAlign w:val="superscript"/>
        </w:rPr>
        <w:t>o</w:t>
      </w:r>
      <w:r w:rsidRPr="0085044D">
        <w:rPr>
          <w:rFonts w:cstheme="minorBidi"/>
          <w:w w:val="100"/>
          <w:szCs w:val="22"/>
        </w:rPr>
        <w:t xml:space="preserve">C for 2 h with a pure flow of </w:t>
      </w:r>
      <w:r w:rsidRPr="0085044D">
        <w:rPr>
          <w:rFonts w:cstheme="minorBidi" w:hint="eastAsia"/>
          <w:w w:val="100"/>
          <w:szCs w:val="22"/>
        </w:rPr>
        <w:t>helium (</w:t>
      </w:r>
      <w:r w:rsidRPr="0085044D">
        <w:rPr>
          <w:rFonts w:cstheme="minorBidi"/>
          <w:w w:val="100"/>
          <w:szCs w:val="22"/>
        </w:rPr>
        <w:t>He</w:t>
      </w:r>
      <w:r w:rsidRPr="0085044D">
        <w:rPr>
          <w:rFonts w:cstheme="minorBidi" w:hint="eastAsia"/>
          <w:w w:val="100"/>
          <w:szCs w:val="22"/>
        </w:rPr>
        <w:t>)</w:t>
      </w:r>
      <w:r w:rsidRPr="0085044D">
        <w:rPr>
          <w:rFonts w:cstheme="minorBidi"/>
          <w:w w:val="100"/>
          <w:szCs w:val="22"/>
        </w:rPr>
        <w:t xml:space="preserve">, heated to 300 </w:t>
      </w:r>
      <w:r w:rsidRPr="0085044D">
        <w:rPr>
          <w:rFonts w:cstheme="minorBidi"/>
          <w:w w:val="100"/>
          <w:szCs w:val="22"/>
          <w:vertAlign w:val="superscript"/>
        </w:rPr>
        <w:t>o</w:t>
      </w:r>
      <w:r w:rsidRPr="0085044D">
        <w:rPr>
          <w:rFonts w:cstheme="minorBidi"/>
          <w:w w:val="100"/>
          <w:szCs w:val="22"/>
        </w:rPr>
        <w:t xml:space="preserve">C (heating rate of 3 </w:t>
      </w:r>
      <w:r w:rsidRPr="0085044D">
        <w:rPr>
          <w:rFonts w:cstheme="minorBidi"/>
          <w:w w:val="100"/>
          <w:szCs w:val="22"/>
          <w:vertAlign w:val="superscript"/>
        </w:rPr>
        <w:t>o</w:t>
      </w:r>
      <w:r w:rsidRPr="0085044D">
        <w:rPr>
          <w:rFonts w:cstheme="minorBidi"/>
          <w:w w:val="100"/>
          <w:szCs w:val="22"/>
        </w:rPr>
        <w:t xml:space="preserve">C/min) and then kept at 300 </w:t>
      </w:r>
      <w:r w:rsidRPr="0085044D">
        <w:rPr>
          <w:rFonts w:cstheme="minorBidi"/>
          <w:w w:val="100"/>
          <w:szCs w:val="22"/>
          <w:vertAlign w:val="superscript"/>
        </w:rPr>
        <w:t>o</w:t>
      </w:r>
      <w:r w:rsidRPr="0085044D">
        <w:rPr>
          <w:rFonts w:cstheme="minorBidi"/>
          <w:w w:val="100"/>
          <w:szCs w:val="22"/>
        </w:rPr>
        <w:t>C for 2 h. During the process, the amount CO and CO</w:t>
      </w:r>
      <w:r w:rsidRPr="0085044D">
        <w:rPr>
          <w:rFonts w:cstheme="minorBidi"/>
          <w:w w:val="100"/>
          <w:szCs w:val="22"/>
          <w:vertAlign w:val="subscript"/>
        </w:rPr>
        <w:t>2</w:t>
      </w:r>
      <w:r w:rsidRPr="0085044D">
        <w:rPr>
          <w:rFonts w:cstheme="minorBidi"/>
          <w:w w:val="100"/>
          <w:szCs w:val="22"/>
        </w:rPr>
        <w:t xml:space="preserve"> released from the system was recorded and analyzed by the MS.</w:t>
      </w:r>
    </w:p>
    <w:p w:rsidR="00D02588" w:rsidRPr="0085044D" w:rsidRDefault="00D02588" w:rsidP="00D02588">
      <w:pPr>
        <w:pStyle w:val="RSCB07BHeadingSub-Section-standalone"/>
      </w:pPr>
      <w:r w:rsidRPr="0085044D">
        <w:t>Computational Simulation</w:t>
      </w:r>
    </w:p>
    <w:p w:rsidR="00D02588" w:rsidRPr="0085044D" w:rsidRDefault="00D02588" w:rsidP="00D02588">
      <w:pPr>
        <w:pStyle w:val="RSCB02ArticleText"/>
        <w:ind w:firstLineChars="100" w:firstLine="180"/>
        <w:rPr>
          <w:rFonts w:cstheme="minorBidi"/>
          <w:w w:val="100"/>
          <w:szCs w:val="22"/>
        </w:rPr>
      </w:pPr>
      <w:r w:rsidRPr="0085044D">
        <w:rPr>
          <w:rFonts w:cstheme="minorBidi"/>
          <w:w w:val="100"/>
          <w:szCs w:val="22"/>
        </w:rPr>
        <w:t>To evaluate the effect of oxygen vacancy on the band structure of TiO</w:t>
      </w:r>
      <w:r w:rsidRPr="0085044D">
        <w:rPr>
          <w:rFonts w:cstheme="minorBidi"/>
          <w:w w:val="100"/>
          <w:szCs w:val="22"/>
          <w:vertAlign w:val="subscript"/>
        </w:rPr>
        <w:t>2</w:t>
      </w:r>
      <w:r w:rsidRPr="0085044D">
        <w:rPr>
          <w:rFonts w:cstheme="minorBidi"/>
          <w:w w:val="100"/>
          <w:szCs w:val="22"/>
        </w:rPr>
        <w:t xml:space="preserve">, a computational simulation based on density-functional theory was applied. Due to the limit license of VASP, the generalized gradient approximation proposed by Perdew, Burk and Ernzerhof (GGA-PBE) settled in CASTEP (Cambridge Serial Total Energy Package) was selected herein.  Parameters during the simulation were set referred to the literature reported by Wu. </w:t>
      </w:r>
      <w:r w:rsidRPr="0085044D">
        <w:rPr>
          <w:rFonts w:cstheme="minorBidi"/>
          <w:i/>
          <w:w w:val="100"/>
          <w:szCs w:val="22"/>
        </w:rPr>
        <w:t>et al</w:t>
      </w:r>
      <w:r w:rsidRPr="0085044D">
        <w:rPr>
          <w:rFonts w:cstheme="minorBidi"/>
          <w:w w:val="100"/>
          <w:szCs w:val="22"/>
        </w:rPr>
        <w:t>.</w:t>
      </w:r>
      <w:r w:rsidRPr="0085044D">
        <w:rPr>
          <w:rFonts w:cstheme="minorBidi"/>
          <w:w w:val="100"/>
          <w:szCs w:val="22"/>
          <w:vertAlign w:val="superscript"/>
        </w:rPr>
        <w:t>37</w:t>
      </w:r>
      <w:r w:rsidRPr="0085044D">
        <w:rPr>
          <w:rFonts w:cstheme="minorBidi"/>
          <w:w w:val="100"/>
          <w:szCs w:val="22"/>
        </w:rPr>
        <w:t xml:space="preserve"> and our experimental results. Defective and defect-free anatase TiO</w:t>
      </w:r>
      <w:r w:rsidRPr="0085044D">
        <w:rPr>
          <w:rFonts w:cstheme="minorBidi"/>
          <w:w w:val="100"/>
          <w:szCs w:val="22"/>
          <w:vertAlign w:val="subscript"/>
        </w:rPr>
        <w:t>2</w:t>
      </w:r>
      <w:r w:rsidRPr="0085044D">
        <w:rPr>
          <w:rFonts w:cstheme="minorBidi"/>
          <w:w w:val="100"/>
          <w:szCs w:val="22"/>
        </w:rPr>
        <w:t xml:space="preserve"> model</w:t>
      </w:r>
      <w:r w:rsidRPr="0085044D">
        <w:rPr>
          <w:rFonts w:cstheme="minorBidi" w:hint="eastAsia"/>
          <w:w w:val="100"/>
          <w:szCs w:val="22"/>
        </w:rPr>
        <w:t>s</w:t>
      </w:r>
      <w:r w:rsidRPr="0085044D">
        <w:rPr>
          <w:rFonts w:cstheme="minorBidi"/>
          <w:w w:val="100"/>
          <w:szCs w:val="22"/>
        </w:rPr>
        <w:t xml:space="preserve"> using (2×3×1) supercells (containing 47 titanium atoms and 70 oxygen atoms for defect-free anatase TiO</w:t>
      </w:r>
      <w:r w:rsidRPr="0085044D">
        <w:rPr>
          <w:rFonts w:cstheme="minorBidi"/>
          <w:w w:val="100"/>
          <w:szCs w:val="22"/>
          <w:vertAlign w:val="subscript"/>
        </w:rPr>
        <w:t>2</w:t>
      </w:r>
      <w:r w:rsidRPr="0085044D">
        <w:rPr>
          <w:rFonts w:cstheme="minorBidi"/>
          <w:w w:val="100"/>
          <w:szCs w:val="22"/>
        </w:rPr>
        <w:t xml:space="preserve"> model, and 47 titanium atoms and 69, 67 or 60 oxygen atoms for defective anatase TiO</w:t>
      </w:r>
      <w:r w:rsidRPr="0085044D">
        <w:rPr>
          <w:rFonts w:cstheme="minorBidi"/>
          <w:w w:val="100"/>
          <w:szCs w:val="22"/>
          <w:vertAlign w:val="subscript"/>
        </w:rPr>
        <w:t xml:space="preserve">2 </w:t>
      </w:r>
      <w:r w:rsidRPr="0085044D">
        <w:rPr>
          <w:rFonts w:cstheme="minorBidi"/>
          <w:w w:val="100"/>
          <w:szCs w:val="22"/>
        </w:rPr>
        <w:t>models) were built up for the simulations of band structure and density of states (DOS). Moreover, a norm-conserving pseudopotential was chosen for its high accuracy and the energy cutoff and k-point set were 400.0 eV and 1×1×2, respectively. More details on the computational simulation were provided in supplementary data.</w:t>
      </w:r>
    </w:p>
    <w:p w:rsidR="00D02588" w:rsidRPr="0085044D" w:rsidRDefault="00D02588" w:rsidP="00D02588">
      <w:pPr>
        <w:pStyle w:val="RSCB07BHeadingSub-Section-standalone"/>
      </w:pPr>
      <w:r w:rsidRPr="0085044D">
        <w:t>Photocatalytic activity measurements</w:t>
      </w:r>
    </w:p>
    <w:p w:rsidR="00D02588" w:rsidRPr="0085044D" w:rsidRDefault="00D02588" w:rsidP="00D02588">
      <w:pPr>
        <w:pStyle w:val="RSCB02ArticleText"/>
        <w:ind w:firstLineChars="100" w:firstLine="180"/>
        <w:rPr>
          <w:rFonts w:cstheme="minorBidi"/>
          <w:w w:val="100"/>
          <w:szCs w:val="22"/>
        </w:rPr>
      </w:pPr>
      <w:r w:rsidRPr="0085044D">
        <w:rPr>
          <w:rFonts w:cstheme="minorBidi"/>
          <w:w w:val="100"/>
          <w:szCs w:val="22"/>
        </w:rPr>
        <w:t>Photocatalytic hydrogen evolution activity measurements were conducted in a quartz reactor equipped with a magnetic stirrer. Typically, 0.05 g of powder was dispersed into 35.0 mL deionized water, and then bubbled by a flow of</w:t>
      </w:r>
      <w:r w:rsidRPr="0085044D">
        <w:rPr>
          <w:rFonts w:cstheme="minorBidi" w:hint="eastAsia"/>
          <w:w w:val="100"/>
          <w:szCs w:val="22"/>
        </w:rPr>
        <w:t xml:space="preserve"> high purity argon</w:t>
      </w:r>
      <w:r w:rsidRPr="0085044D">
        <w:rPr>
          <w:rFonts w:cstheme="minorBidi"/>
          <w:w w:val="100"/>
          <w:szCs w:val="22"/>
        </w:rPr>
        <w:t xml:space="preserve"> </w:t>
      </w:r>
      <w:r w:rsidRPr="0085044D">
        <w:rPr>
          <w:rFonts w:cstheme="minorBidi" w:hint="eastAsia"/>
          <w:w w:val="100"/>
          <w:szCs w:val="22"/>
        </w:rPr>
        <w:t>(</w:t>
      </w:r>
      <w:r w:rsidRPr="0085044D">
        <w:rPr>
          <w:rFonts w:cstheme="minorBidi"/>
          <w:w w:val="100"/>
          <w:szCs w:val="22"/>
        </w:rPr>
        <w:t>Ar</w:t>
      </w:r>
      <w:r w:rsidRPr="0085044D">
        <w:rPr>
          <w:rFonts w:cstheme="minorBidi" w:hint="eastAsia"/>
          <w:w w:val="100"/>
          <w:szCs w:val="22"/>
        </w:rPr>
        <w:t>)</w:t>
      </w:r>
      <w:r w:rsidRPr="0085044D">
        <w:rPr>
          <w:rFonts w:cstheme="minorBidi"/>
          <w:w w:val="100"/>
          <w:szCs w:val="22"/>
        </w:rPr>
        <w:t xml:space="preserve"> for 15 mins to remove the residual oxygen in the system. Thereafter, 15.0 mL of methanol (99.5 %) was added as the sacrificial agent during the reaction. A 300 W Xe lamp placed 12 cm above the reactor was provided as the light source and the testing temperature was </w:t>
      </w:r>
      <w:r w:rsidRPr="0085044D">
        <w:rPr>
          <w:rFonts w:cstheme="minorBidi"/>
          <w:w w:val="100"/>
          <w:szCs w:val="22"/>
        </w:rPr>
        <w:lastRenderedPageBreak/>
        <w:t xml:space="preserve">controlled through a flow of water in the jacket around the reactor. The amount of hydrogen evolved during the process was evaluated using a gas chromatograph (GC, Agilent 7890A, US) with a </w:t>
      </w:r>
      <w:r w:rsidRPr="0085044D">
        <w:rPr>
          <w:rFonts w:cstheme="minorBidi" w:hint="eastAsia"/>
          <w:w w:val="100"/>
          <w:szCs w:val="22"/>
        </w:rPr>
        <w:t>t</w:t>
      </w:r>
      <w:r w:rsidRPr="0085044D">
        <w:rPr>
          <w:rFonts w:cstheme="minorBidi"/>
          <w:w w:val="100"/>
          <w:szCs w:val="22"/>
        </w:rPr>
        <w:t xml:space="preserve">hermal </w:t>
      </w:r>
      <w:r w:rsidRPr="0085044D">
        <w:rPr>
          <w:rFonts w:cstheme="minorBidi" w:hint="eastAsia"/>
          <w:w w:val="100"/>
          <w:szCs w:val="22"/>
        </w:rPr>
        <w:t>c</w:t>
      </w:r>
      <w:r w:rsidRPr="0085044D">
        <w:rPr>
          <w:rFonts w:cstheme="minorBidi"/>
          <w:w w:val="100"/>
          <w:szCs w:val="22"/>
        </w:rPr>
        <w:t xml:space="preserve">onductivity </w:t>
      </w:r>
      <w:r w:rsidRPr="0085044D">
        <w:rPr>
          <w:rFonts w:cstheme="minorBidi" w:hint="eastAsia"/>
          <w:w w:val="100"/>
          <w:szCs w:val="22"/>
        </w:rPr>
        <w:t>d</w:t>
      </w:r>
      <w:r w:rsidRPr="0085044D">
        <w:rPr>
          <w:rFonts w:cstheme="minorBidi"/>
          <w:w w:val="100"/>
          <w:szCs w:val="22"/>
        </w:rPr>
        <w:t xml:space="preserve">etector (TCD). The temperature of the column oven, injection port and detector was 45, 110 and 250 </w:t>
      </w:r>
      <w:r w:rsidRPr="0085044D">
        <w:rPr>
          <w:rFonts w:cstheme="minorBidi"/>
          <w:w w:val="100"/>
          <w:szCs w:val="22"/>
          <w:vertAlign w:val="superscript"/>
        </w:rPr>
        <w:t>o</w:t>
      </w:r>
      <w:r w:rsidRPr="0085044D">
        <w:rPr>
          <w:rFonts w:cstheme="minorBidi"/>
          <w:w w:val="100"/>
          <w:szCs w:val="22"/>
        </w:rPr>
        <w:t>C, respectively. For cycling tests, a flow of Ar was purged into the</w:t>
      </w:r>
      <w:r w:rsidRPr="0085044D">
        <w:rPr>
          <w:rFonts w:cstheme="minorBidi" w:hint="eastAsia"/>
          <w:w w:val="100"/>
          <w:szCs w:val="22"/>
        </w:rPr>
        <w:t xml:space="preserve"> </w:t>
      </w:r>
      <w:r w:rsidRPr="0085044D">
        <w:rPr>
          <w:rFonts w:cstheme="minorBidi"/>
          <w:w w:val="100"/>
          <w:szCs w:val="22"/>
        </w:rPr>
        <w:t>bottom</w:t>
      </w:r>
      <w:r w:rsidRPr="0085044D">
        <w:rPr>
          <w:rFonts w:cstheme="minorBidi" w:hint="eastAsia"/>
          <w:w w:val="100"/>
          <w:szCs w:val="22"/>
        </w:rPr>
        <w:t xml:space="preserve"> of the</w:t>
      </w:r>
      <w:r w:rsidRPr="0085044D">
        <w:rPr>
          <w:rFonts w:cstheme="minorBidi"/>
          <w:w w:val="100"/>
          <w:szCs w:val="22"/>
        </w:rPr>
        <w:t xml:space="preserve"> system to remove residual H</w:t>
      </w:r>
      <w:r w:rsidRPr="0085044D">
        <w:rPr>
          <w:rFonts w:cstheme="minorBidi"/>
          <w:w w:val="100"/>
          <w:szCs w:val="22"/>
          <w:vertAlign w:val="subscript"/>
        </w:rPr>
        <w:t>2</w:t>
      </w:r>
      <w:r w:rsidRPr="0085044D">
        <w:rPr>
          <w:rFonts w:cstheme="minorBidi"/>
          <w:w w:val="100"/>
          <w:szCs w:val="22"/>
        </w:rPr>
        <w:t xml:space="preserve"> and O</w:t>
      </w:r>
      <w:r w:rsidRPr="0085044D">
        <w:rPr>
          <w:rFonts w:cstheme="minorBidi"/>
          <w:w w:val="100"/>
          <w:szCs w:val="22"/>
          <w:vertAlign w:val="subscript"/>
        </w:rPr>
        <w:t>2</w:t>
      </w:r>
      <w:r w:rsidRPr="0085044D">
        <w:rPr>
          <w:rFonts w:cstheme="minorBidi"/>
          <w:w w:val="100"/>
          <w:szCs w:val="22"/>
        </w:rPr>
        <w:t xml:space="preserve"> in the </w:t>
      </w:r>
      <w:r w:rsidRPr="0085044D">
        <w:rPr>
          <w:rFonts w:cstheme="minorBidi" w:hint="eastAsia"/>
          <w:w w:val="100"/>
          <w:szCs w:val="22"/>
        </w:rPr>
        <w:t>solution</w:t>
      </w:r>
      <w:r w:rsidRPr="0085044D">
        <w:rPr>
          <w:rFonts w:cstheme="minorBidi"/>
          <w:w w:val="100"/>
          <w:szCs w:val="22"/>
        </w:rPr>
        <w:t xml:space="preserve"> before each test, and ca. 2 mL methanol was reloaded to equalize the sacrificial agent in each test. After each test, the reactor containing the catalysts was stored in darkness until the next test.</w:t>
      </w:r>
    </w:p>
    <w:p w:rsidR="00D02588" w:rsidRPr="0085044D" w:rsidRDefault="00D02588" w:rsidP="00D02588">
      <w:pPr>
        <w:pStyle w:val="RSCB04AHeadingSection"/>
      </w:pPr>
      <w:r w:rsidRPr="0085044D">
        <w:t>Results and Discussion</w:t>
      </w:r>
    </w:p>
    <w:p w:rsidR="00D02588" w:rsidRPr="0085044D" w:rsidRDefault="00D02588" w:rsidP="00D02588">
      <w:pPr>
        <w:pStyle w:val="RSCB07BHeadingSub-Section-standalone"/>
      </w:pPr>
      <w:r w:rsidRPr="0085044D">
        <w:t>XRD and BET analyses</w:t>
      </w:r>
      <w:r w:rsidRPr="0085044D">
        <w:rPr>
          <w:rFonts w:hint="eastAsia"/>
        </w:rPr>
        <w:t xml:space="preserve"> </w:t>
      </w:r>
    </w:p>
    <w:p w:rsidR="00D02588" w:rsidRPr="0085044D" w:rsidRDefault="00D02588" w:rsidP="00D02588">
      <w:pPr>
        <w:pStyle w:val="RSCB02ArticleText"/>
        <w:ind w:firstLineChars="100" w:firstLine="194"/>
        <w:rPr>
          <w:lang w:eastAsia="zh-CN"/>
        </w:rPr>
      </w:pPr>
      <w:r w:rsidRPr="0085044D">
        <w:t xml:space="preserve">Phase identities of the catalysts were first elucidated using X-ray powder diffraction (XRD). As shown in supplementary </w:t>
      </w:r>
      <w:r w:rsidRPr="0085044D">
        <w:rPr>
          <w:b/>
        </w:rPr>
        <w:t>Fig. S2(a)</w:t>
      </w:r>
      <w:r w:rsidRPr="0085044D">
        <w:t>, the sc-TiO</w:t>
      </w:r>
      <w:r w:rsidRPr="0085044D">
        <w:rPr>
          <w:vertAlign w:val="subscript"/>
        </w:rPr>
        <w:t>2</w:t>
      </w:r>
      <w:r w:rsidRPr="0085044D">
        <w:t xml:space="preserve"> had a tetragonal anatase structure (similar to reference pattern JCPDS No. 78-2486) with diffraction patterns at 2</w:t>
      </w:r>
      <w:r w:rsidRPr="0085044D">
        <w:rPr>
          <w:i/>
        </w:rPr>
        <w:t xml:space="preserve">θ </w:t>
      </w:r>
      <w:r w:rsidRPr="0085044D">
        <w:t xml:space="preserve">= 25.3, 37.8, 48.0, 53.9, 55.1 and 62.7 </w:t>
      </w:r>
      <w:r w:rsidRPr="0085044D">
        <w:rPr>
          <w:vertAlign w:val="superscript"/>
        </w:rPr>
        <w:t>o</w:t>
      </w:r>
      <w:r w:rsidRPr="0085044D">
        <w:t xml:space="preserve"> and the sc-NiO showed a characteristic pattern for NiO (similar to reference pattern JCPDS No. 78-0643) with peaks at 2</w:t>
      </w:r>
      <w:r w:rsidRPr="0085044D">
        <w:rPr>
          <w:i/>
        </w:rPr>
        <w:t>θ</w:t>
      </w:r>
      <w:r w:rsidRPr="0085044D">
        <w:t xml:space="preserve"> = 37.3, 43.4, 63.0, 75.6 and 79.6 </w:t>
      </w:r>
      <w:r w:rsidRPr="0085044D">
        <w:rPr>
          <w:vertAlign w:val="superscript"/>
        </w:rPr>
        <w:t>o</w:t>
      </w:r>
      <w:r w:rsidRPr="0085044D">
        <w:t>. Both the sc-NiO-TiO</w:t>
      </w:r>
      <w:r w:rsidRPr="0085044D">
        <w:rPr>
          <w:vertAlign w:val="subscript"/>
        </w:rPr>
        <w:t>2</w:t>
      </w:r>
      <w:r w:rsidRPr="0085044D">
        <w:t xml:space="preserve"> and sc-NiO-TiO</w:t>
      </w:r>
      <w:r w:rsidRPr="0085044D">
        <w:rPr>
          <w:vertAlign w:val="subscript"/>
        </w:rPr>
        <w:t>2</w:t>
      </w:r>
      <w:r w:rsidRPr="0085044D">
        <w:t>-N</w:t>
      </w:r>
      <w:r w:rsidRPr="0085044D">
        <w:rPr>
          <w:vertAlign w:val="subscript"/>
        </w:rPr>
        <w:t>2</w:t>
      </w:r>
      <w:r w:rsidRPr="0085044D">
        <w:t xml:space="preserve"> revealed peaks due to isolate TiO</w:t>
      </w:r>
      <w:r w:rsidRPr="0085044D">
        <w:rPr>
          <w:vertAlign w:val="subscript"/>
        </w:rPr>
        <w:t>2</w:t>
      </w:r>
      <w:r w:rsidRPr="0085044D">
        <w:t xml:space="preserve"> and NiO phases in their XRD profile. Rietveld refinement (see supplementary </w:t>
      </w:r>
      <w:r w:rsidRPr="0085044D">
        <w:rPr>
          <w:b/>
        </w:rPr>
        <w:t>Table S1</w:t>
      </w:r>
      <w:r w:rsidRPr="0085044D">
        <w:t xml:space="preserve"> and </w:t>
      </w:r>
      <w:r w:rsidRPr="0085044D">
        <w:rPr>
          <w:b/>
        </w:rPr>
        <w:t>Fig. S2(b)</w:t>
      </w:r>
      <w:r w:rsidRPr="0085044D">
        <w:t>) was applied to the XRD data using a tetragonal structure (for TiO</w:t>
      </w:r>
      <w:r w:rsidRPr="0085044D">
        <w:rPr>
          <w:vertAlign w:val="subscript"/>
        </w:rPr>
        <w:t>2</w:t>
      </w:r>
      <w:r w:rsidRPr="0085044D">
        <w:t>) and cubic structure (for NiO) as starting models which gave a fit for the TiO</w:t>
      </w:r>
      <w:r w:rsidRPr="0085044D">
        <w:rPr>
          <w:vertAlign w:val="subscript"/>
        </w:rPr>
        <w:t>2</w:t>
      </w:r>
      <w:r w:rsidRPr="0085044D">
        <w:t xml:space="preserve"> phase as being I41/amd (Rp = 0.0169) and the NiO phase as Fm-3m (Rp = 0.0195). The sc-TiO</w:t>
      </w:r>
      <w:r w:rsidRPr="0085044D">
        <w:rPr>
          <w:vertAlign w:val="subscript"/>
        </w:rPr>
        <w:t>2</w:t>
      </w:r>
      <w:r w:rsidRPr="0085044D">
        <w:t xml:space="preserve"> was found to best fit to fully stoichiometric TiO</w:t>
      </w:r>
      <w:r w:rsidRPr="0085044D">
        <w:rPr>
          <w:vertAlign w:val="subscript"/>
        </w:rPr>
        <w:t>2</w:t>
      </w:r>
      <w:r w:rsidRPr="0085044D">
        <w:t xml:space="preserve"> with an oxygen occupancy value of 1. In contrast, the sc-NiO-TiO</w:t>
      </w:r>
      <w:r w:rsidRPr="0085044D">
        <w:rPr>
          <w:vertAlign w:val="subscript"/>
        </w:rPr>
        <w:t>2</w:t>
      </w:r>
      <w:r w:rsidRPr="0085044D">
        <w:t>-N</w:t>
      </w:r>
      <w:r w:rsidRPr="0085044D">
        <w:rPr>
          <w:vertAlign w:val="subscript"/>
        </w:rPr>
        <w:t>2</w:t>
      </w:r>
      <w:r w:rsidRPr="0085044D">
        <w:t xml:space="preserve"> sample however, appeared to fit best with </w:t>
      </w:r>
      <w:r w:rsidRPr="0085044D">
        <w:rPr>
          <w:rFonts w:hint="eastAsia"/>
        </w:rPr>
        <w:t xml:space="preserve">the </w:t>
      </w:r>
      <w:r w:rsidRPr="0085044D">
        <w:t>oxygen occupancy of ca. 0.84 (i.e. ca. 16% oxygen vacancies, i.e. a formula of TiO</w:t>
      </w:r>
      <w:r w:rsidRPr="0085044D">
        <w:rPr>
          <w:vertAlign w:val="subscript"/>
        </w:rPr>
        <w:t>1.68</w:t>
      </w:r>
      <w:r w:rsidRPr="0085044D">
        <w:t>). This refinement result is promising as it evidences that the oxidative approach used herein was effective to obtain the highly defective TiO</w:t>
      </w:r>
      <w:r w:rsidRPr="0085044D">
        <w:rPr>
          <w:vertAlign w:val="subscript"/>
        </w:rPr>
        <w:t>2</w:t>
      </w:r>
      <w:r w:rsidRPr="0085044D">
        <w:t xml:space="preserve"> material.</w:t>
      </w:r>
    </w:p>
    <w:p w:rsidR="00D02588" w:rsidRPr="0085044D" w:rsidRDefault="00D02588" w:rsidP="00D02588">
      <w:pPr>
        <w:pStyle w:val="RSCB02ArticleText"/>
        <w:rPr>
          <w:b/>
        </w:rPr>
      </w:pPr>
      <w:r w:rsidRPr="0085044D">
        <w:rPr>
          <w:rFonts w:hint="eastAsia"/>
          <w:b/>
          <w:lang w:eastAsia="zh-CN"/>
        </w:rPr>
        <w:t>Ta</w:t>
      </w:r>
      <w:r w:rsidRPr="0085044D">
        <w:rPr>
          <w:b/>
        </w:rPr>
        <w:t xml:space="preserve">ble 1. </w:t>
      </w:r>
      <w:r w:rsidRPr="0085044D">
        <w:t>BET surface area, pore volume and pore size of each catalyst.</w:t>
      </w:r>
    </w:p>
    <w:tbl>
      <w:tblPr>
        <w:tblStyle w:val="a6"/>
        <w:tblW w:w="4678"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1276"/>
        <w:gridCol w:w="992"/>
      </w:tblGrid>
      <w:tr w:rsidR="0085044D" w:rsidRPr="0085044D" w:rsidTr="00A4244D">
        <w:trPr>
          <w:trHeight w:val="207"/>
        </w:trPr>
        <w:tc>
          <w:tcPr>
            <w:tcW w:w="1418" w:type="dxa"/>
            <w:tcBorders>
              <w:top w:val="single" w:sz="8" w:space="0" w:color="auto"/>
              <w:bottom w:val="single" w:sz="4" w:space="0" w:color="auto"/>
            </w:tcBorders>
          </w:tcPr>
          <w:p w:rsidR="00D02588" w:rsidRPr="0085044D" w:rsidRDefault="00D02588" w:rsidP="00A4244D">
            <w:pPr>
              <w:spacing w:line="240" w:lineRule="exact"/>
              <w:ind w:leftChars="-113" w:left="-249" w:firstLineChars="128" w:firstLine="248"/>
              <w:jc w:val="both"/>
              <w:rPr>
                <w:rFonts w:cs="Times New Roman"/>
                <w:w w:val="108"/>
                <w:sz w:val="18"/>
                <w:szCs w:val="18"/>
              </w:rPr>
            </w:pPr>
            <w:r w:rsidRPr="0085044D">
              <w:rPr>
                <w:rFonts w:cs="Times New Roman"/>
                <w:w w:val="108"/>
                <w:sz w:val="18"/>
                <w:szCs w:val="18"/>
              </w:rPr>
              <w:t>Sample</w:t>
            </w:r>
          </w:p>
        </w:tc>
        <w:tc>
          <w:tcPr>
            <w:tcW w:w="992" w:type="dxa"/>
            <w:tcBorders>
              <w:top w:val="single" w:sz="8" w:space="0" w:color="auto"/>
              <w:bottom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S</w:t>
            </w:r>
            <w:r w:rsidRPr="0085044D">
              <w:rPr>
                <w:rFonts w:cs="Times New Roman"/>
                <w:w w:val="108"/>
                <w:sz w:val="18"/>
                <w:szCs w:val="18"/>
                <w:vertAlign w:val="subscript"/>
              </w:rPr>
              <w:t>BET</w:t>
            </w:r>
            <w:r w:rsidRPr="0085044D">
              <w:rPr>
                <w:rFonts w:cs="Times New Roman"/>
                <w:w w:val="108"/>
                <w:sz w:val="18"/>
                <w:szCs w:val="18"/>
              </w:rPr>
              <w:t xml:space="preserve"> (m</w:t>
            </w:r>
            <w:r w:rsidRPr="0085044D">
              <w:rPr>
                <w:rFonts w:cs="Times New Roman"/>
                <w:w w:val="108"/>
                <w:sz w:val="18"/>
                <w:szCs w:val="18"/>
                <w:vertAlign w:val="superscript"/>
              </w:rPr>
              <w:t>2</w:t>
            </w:r>
            <w:r w:rsidRPr="0085044D">
              <w:rPr>
                <w:rFonts w:cs="Times New Roman"/>
                <w:w w:val="108"/>
                <w:sz w:val="18"/>
                <w:szCs w:val="18"/>
              </w:rPr>
              <w:t>/g)</w:t>
            </w:r>
          </w:p>
        </w:tc>
        <w:tc>
          <w:tcPr>
            <w:tcW w:w="1276" w:type="dxa"/>
            <w:tcBorders>
              <w:top w:val="single" w:sz="8" w:space="0" w:color="auto"/>
              <w:bottom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Pore volume (cm</w:t>
            </w:r>
            <w:r w:rsidRPr="0085044D">
              <w:rPr>
                <w:rFonts w:cs="Times New Roman"/>
                <w:w w:val="108"/>
                <w:sz w:val="18"/>
                <w:szCs w:val="18"/>
                <w:vertAlign w:val="superscript"/>
              </w:rPr>
              <w:t>3</w:t>
            </w:r>
            <w:r w:rsidRPr="0085044D">
              <w:rPr>
                <w:rFonts w:cs="Times New Roman"/>
                <w:w w:val="108"/>
                <w:sz w:val="18"/>
                <w:szCs w:val="18"/>
              </w:rPr>
              <w:t>/g)</w:t>
            </w:r>
          </w:p>
        </w:tc>
        <w:tc>
          <w:tcPr>
            <w:tcW w:w="992" w:type="dxa"/>
            <w:tcBorders>
              <w:top w:val="single" w:sz="8" w:space="0" w:color="auto"/>
              <w:bottom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Pore size (nm)</w:t>
            </w:r>
          </w:p>
        </w:tc>
      </w:tr>
      <w:tr w:rsidR="0085044D" w:rsidRPr="0085044D" w:rsidTr="00A4244D">
        <w:trPr>
          <w:trHeight w:val="207"/>
        </w:trPr>
        <w:tc>
          <w:tcPr>
            <w:tcW w:w="1418" w:type="dxa"/>
            <w:tcBorders>
              <w:top w:val="single" w:sz="4" w:space="0" w:color="auto"/>
            </w:tcBorders>
          </w:tcPr>
          <w:p w:rsidR="00D02588" w:rsidRPr="0085044D" w:rsidRDefault="00D02588" w:rsidP="00A4244D">
            <w:pPr>
              <w:spacing w:line="240" w:lineRule="exact"/>
              <w:ind w:leftChars="-113" w:left="-249" w:firstLineChars="128" w:firstLine="248"/>
              <w:jc w:val="both"/>
              <w:rPr>
                <w:rFonts w:cs="Times New Roman"/>
                <w:w w:val="108"/>
                <w:sz w:val="18"/>
                <w:szCs w:val="18"/>
              </w:rPr>
            </w:pPr>
            <w:r w:rsidRPr="0085044D">
              <w:rPr>
                <w:rFonts w:cs="Times New Roman"/>
                <w:w w:val="108"/>
                <w:sz w:val="18"/>
                <w:szCs w:val="18"/>
              </w:rPr>
              <w:t>sc-TiO</w:t>
            </w:r>
            <w:r w:rsidRPr="0085044D">
              <w:rPr>
                <w:rFonts w:cs="Times New Roman"/>
                <w:w w:val="108"/>
                <w:sz w:val="18"/>
                <w:szCs w:val="18"/>
                <w:vertAlign w:val="subscript"/>
              </w:rPr>
              <w:t>2</w:t>
            </w:r>
          </w:p>
        </w:tc>
        <w:tc>
          <w:tcPr>
            <w:tcW w:w="992" w:type="dxa"/>
            <w:tcBorders>
              <w:top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194.2</w:t>
            </w:r>
          </w:p>
        </w:tc>
        <w:tc>
          <w:tcPr>
            <w:tcW w:w="1276" w:type="dxa"/>
            <w:tcBorders>
              <w:top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0.39</w:t>
            </w:r>
          </w:p>
        </w:tc>
        <w:tc>
          <w:tcPr>
            <w:tcW w:w="992" w:type="dxa"/>
            <w:tcBorders>
              <w:top w:val="single" w:sz="4"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7.2</w:t>
            </w:r>
          </w:p>
        </w:tc>
      </w:tr>
      <w:tr w:rsidR="0085044D" w:rsidRPr="0085044D" w:rsidTr="00A4244D">
        <w:trPr>
          <w:trHeight w:val="195"/>
        </w:trPr>
        <w:tc>
          <w:tcPr>
            <w:tcW w:w="1418" w:type="dxa"/>
          </w:tcPr>
          <w:p w:rsidR="00D02588" w:rsidRPr="0085044D" w:rsidRDefault="00D02588" w:rsidP="00A4244D">
            <w:pPr>
              <w:spacing w:line="240" w:lineRule="exact"/>
              <w:ind w:leftChars="-113" w:left="-249" w:firstLineChars="128" w:firstLine="248"/>
              <w:jc w:val="both"/>
              <w:rPr>
                <w:rFonts w:cs="Times New Roman"/>
                <w:w w:val="108"/>
                <w:sz w:val="18"/>
                <w:szCs w:val="18"/>
              </w:rPr>
            </w:pPr>
            <w:r w:rsidRPr="0085044D">
              <w:rPr>
                <w:rFonts w:cs="Times New Roman"/>
                <w:w w:val="108"/>
                <w:sz w:val="18"/>
                <w:szCs w:val="18"/>
              </w:rPr>
              <w:t>sc-NiO</w:t>
            </w:r>
          </w:p>
        </w:tc>
        <w:tc>
          <w:tcPr>
            <w:tcW w:w="992"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38.0</w:t>
            </w:r>
          </w:p>
        </w:tc>
        <w:tc>
          <w:tcPr>
            <w:tcW w:w="1276"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0.27</w:t>
            </w:r>
          </w:p>
        </w:tc>
        <w:tc>
          <w:tcPr>
            <w:tcW w:w="992"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25.3</w:t>
            </w:r>
          </w:p>
        </w:tc>
      </w:tr>
      <w:tr w:rsidR="0085044D" w:rsidRPr="0085044D" w:rsidTr="00A4244D">
        <w:trPr>
          <w:trHeight w:val="207"/>
        </w:trPr>
        <w:tc>
          <w:tcPr>
            <w:tcW w:w="1418" w:type="dxa"/>
          </w:tcPr>
          <w:p w:rsidR="00D02588" w:rsidRPr="0085044D" w:rsidRDefault="00D02588" w:rsidP="00A4244D">
            <w:pPr>
              <w:spacing w:line="240" w:lineRule="exact"/>
              <w:ind w:leftChars="-113" w:left="-249" w:firstLineChars="128" w:firstLine="248"/>
              <w:jc w:val="both"/>
              <w:rPr>
                <w:rFonts w:cs="Times New Roman"/>
                <w:w w:val="108"/>
                <w:sz w:val="18"/>
                <w:szCs w:val="18"/>
              </w:rPr>
            </w:pPr>
            <w:r w:rsidRPr="0085044D">
              <w:rPr>
                <w:rFonts w:cs="Times New Roman"/>
                <w:w w:val="108"/>
                <w:sz w:val="18"/>
                <w:szCs w:val="18"/>
              </w:rPr>
              <w:t>sc-TiO</w:t>
            </w:r>
            <w:r w:rsidRPr="0085044D">
              <w:rPr>
                <w:rFonts w:cs="Times New Roman"/>
                <w:w w:val="108"/>
                <w:sz w:val="18"/>
                <w:szCs w:val="18"/>
                <w:vertAlign w:val="subscript"/>
              </w:rPr>
              <w:t>2</w:t>
            </w:r>
            <w:r w:rsidRPr="0085044D">
              <w:rPr>
                <w:rFonts w:cs="Times New Roman"/>
                <w:w w:val="108"/>
                <w:sz w:val="18"/>
                <w:szCs w:val="18"/>
              </w:rPr>
              <w:t>-NiO</w:t>
            </w:r>
          </w:p>
        </w:tc>
        <w:tc>
          <w:tcPr>
            <w:tcW w:w="992"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135.3</w:t>
            </w:r>
          </w:p>
        </w:tc>
        <w:tc>
          <w:tcPr>
            <w:tcW w:w="1276"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0.35</w:t>
            </w:r>
          </w:p>
        </w:tc>
        <w:tc>
          <w:tcPr>
            <w:tcW w:w="992" w:type="dxa"/>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7.5</w:t>
            </w:r>
          </w:p>
        </w:tc>
      </w:tr>
      <w:tr w:rsidR="0085044D" w:rsidRPr="0085044D" w:rsidTr="00A4244D">
        <w:trPr>
          <w:trHeight w:val="207"/>
        </w:trPr>
        <w:tc>
          <w:tcPr>
            <w:tcW w:w="1418" w:type="dxa"/>
            <w:tcBorders>
              <w:bottom w:val="single" w:sz="8" w:space="0" w:color="auto"/>
            </w:tcBorders>
          </w:tcPr>
          <w:p w:rsidR="00D02588" w:rsidRPr="0085044D" w:rsidRDefault="00D02588" w:rsidP="00A4244D">
            <w:pPr>
              <w:spacing w:line="240" w:lineRule="exact"/>
              <w:ind w:leftChars="-113" w:left="-249" w:firstLineChars="128" w:firstLine="248"/>
              <w:jc w:val="both"/>
              <w:rPr>
                <w:rFonts w:cs="Times New Roman"/>
                <w:w w:val="108"/>
                <w:sz w:val="18"/>
                <w:szCs w:val="18"/>
              </w:rPr>
            </w:pPr>
            <w:r w:rsidRPr="0085044D">
              <w:rPr>
                <w:rFonts w:cs="Times New Roman"/>
                <w:w w:val="108"/>
                <w:sz w:val="18"/>
                <w:szCs w:val="18"/>
              </w:rPr>
              <w:t>sc-TiO</w:t>
            </w:r>
            <w:r w:rsidRPr="0085044D">
              <w:rPr>
                <w:rFonts w:cs="Times New Roman"/>
                <w:w w:val="108"/>
                <w:sz w:val="18"/>
                <w:szCs w:val="18"/>
                <w:vertAlign w:val="subscript"/>
              </w:rPr>
              <w:t>2</w:t>
            </w:r>
            <w:r w:rsidRPr="0085044D">
              <w:rPr>
                <w:rFonts w:cs="Times New Roman"/>
                <w:w w:val="108"/>
                <w:sz w:val="18"/>
                <w:szCs w:val="18"/>
              </w:rPr>
              <w:t>-NiO-N</w:t>
            </w:r>
            <w:r w:rsidRPr="0085044D">
              <w:rPr>
                <w:rFonts w:cs="Times New Roman"/>
                <w:w w:val="108"/>
                <w:sz w:val="18"/>
                <w:szCs w:val="18"/>
                <w:vertAlign w:val="subscript"/>
              </w:rPr>
              <w:t>2</w:t>
            </w:r>
          </w:p>
        </w:tc>
        <w:tc>
          <w:tcPr>
            <w:tcW w:w="992" w:type="dxa"/>
            <w:tcBorders>
              <w:bottom w:val="single" w:sz="8"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146.8</w:t>
            </w:r>
          </w:p>
        </w:tc>
        <w:tc>
          <w:tcPr>
            <w:tcW w:w="1276" w:type="dxa"/>
            <w:tcBorders>
              <w:bottom w:val="single" w:sz="8"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0.35</w:t>
            </w:r>
          </w:p>
        </w:tc>
        <w:tc>
          <w:tcPr>
            <w:tcW w:w="992" w:type="dxa"/>
            <w:tcBorders>
              <w:bottom w:val="single" w:sz="8" w:space="0" w:color="auto"/>
            </w:tcBorders>
          </w:tcPr>
          <w:p w:rsidR="00D02588" w:rsidRPr="0085044D" w:rsidRDefault="00D02588" w:rsidP="00A4244D">
            <w:pPr>
              <w:spacing w:line="240" w:lineRule="exact"/>
              <w:jc w:val="both"/>
              <w:rPr>
                <w:rFonts w:cs="Times New Roman"/>
                <w:w w:val="108"/>
                <w:sz w:val="18"/>
                <w:szCs w:val="18"/>
              </w:rPr>
            </w:pPr>
            <w:r w:rsidRPr="0085044D">
              <w:rPr>
                <w:rFonts w:cs="Times New Roman"/>
                <w:w w:val="108"/>
                <w:sz w:val="18"/>
                <w:szCs w:val="18"/>
              </w:rPr>
              <w:t>7.4</w:t>
            </w:r>
          </w:p>
        </w:tc>
      </w:tr>
    </w:tbl>
    <w:p w:rsidR="00EE3AFB" w:rsidRPr="0085044D" w:rsidRDefault="00D02588" w:rsidP="00D02588">
      <w:pPr>
        <w:pStyle w:val="RSCB02ArticleText"/>
        <w:ind w:firstLineChars="100" w:firstLine="180"/>
        <w:rPr>
          <w:rFonts w:cstheme="minorBidi"/>
          <w:w w:val="100"/>
          <w:szCs w:val="22"/>
          <w:lang w:eastAsia="zh-CN"/>
        </w:rPr>
      </w:pPr>
      <w:r w:rsidRPr="0085044D">
        <w:rPr>
          <w:rFonts w:cstheme="minorBidi"/>
          <w:w w:val="100"/>
          <w:szCs w:val="22"/>
        </w:rPr>
        <w:t xml:space="preserve">After subjected to BET surface area measurements (see </w:t>
      </w:r>
      <w:r w:rsidRPr="0085044D">
        <w:rPr>
          <w:rFonts w:cstheme="minorBidi"/>
          <w:b/>
          <w:w w:val="100"/>
          <w:szCs w:val="22"/>
        </w:rPr>
        <w:t>Table 1</w:t>
      </w:r>
      <w:r w:rsidRPr="0085044D">
        <w:rPr>
          <w:rFonts w:cstheme="minorBidi"/>
          <w:w w:val="100"/>
          <w:szCs w:val="22"/>
        </w:rPr>
        <w:t>), the sc-TiO</w:t>
      </w:r>
      <w:r w:rsidRPr="0085044D">
        <w:rPr>
          <w:rFonts w:cstheme="minorBidi"/>
          <w:w w:val="100"/>
          <w:szCs w:val="22"/>
          <w:vertAlign w:val="subscript"/>
        </w:rPr>
        <w:t>2</w:t>
      </w:r>
      <w:r w:rsidRPr="0085044D">
        <w:rPr>
          <w:rFonts w:cstheme="minorBidi"/>
          <w:w w:val="100"/>
          <w:szCs w:val="22"/>
        </w:rPr>
        <w:t xml:space="preserve"> and sc-NiO revealed a specific surface area (SSA) of ca. 194.2 and 38.0 m</w:t>
      </w:r>
      <w:r w:rsidRPr="0085044D">
        <w:rPr>
          <w:rFonts w:cstheme="minorBidi"/>
          <w:w w:val="100"/>
          <w:szCs w:val="22"/>
          <w:vertAlign w:val="superscript"/>
        </w:rPr>
        <w:t>2</w:t>
      </w:r>
      <w:r w:rsidRPr="0085044D">
        <w:rPr>
          <w:rFonts w:cstheme="minorBidi"/>
          <w:w w:val="100"/>
          <w:szCs w:val="22"/>
        </w:rPr>
        <w:t>/g, respectively. Upon mixing of the individual powders (forming sc-NiO-TiO</w:t>
      </w:r>
      <w:r w:rsidRPr="0085044D">
        <w:rPr>
          <w:rFonts w:cstheme="minorBidi"/>
          <w:w w:val="100"/>
          <w:szCs w:val="22"/>
          <w:vertAlign w:val="subscript"/>
        </w:rPr>
        <w:t>2</w:t>
      </w:r>
      <w:r w:rsidRPr="0085044D">
        <w:rPr>
          <w:rFonts w:cstheme="minorBidi"/>
          <w:w w:val="100"/>
          <w:szCs w:val="22"/>
        </w:rPr>
        <w:t>), the products had a SSA of ca. 135.2 m</w:t>
      </w:r>
      <w:r w:rsidRPr="0085044D">
        <w:rPr>
          <w:rFonts w:cstheme="minorBidi"/>
          <w:w w:val="100"/>
          <w:szCs w:val="22"/>
          <w:vertAlign w:val="superscript"/>
        </w:rPr>
        <w:t>2</w:t>
      </w:r>
      <w:r w:rsidRPr="0085044D">
        <w:rPr>
          <w:rFonts w:cstheme="minorBidi"/>
          <w:w w:val="100"/>
          <w:szCs w:val="22"/>
        </w:rPr>
        <w:t>/g, whilst that of the sc-NiO-TiO</w:t>
      </w:r>
      <w:bookmarkStart w:id="0" w:name="_GoBack"/>
      <w:bookmarkEnd w:id="0"/>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was at ca. 146.8 m</w:t>
      </w:r>
      <w:r w:rsidRPr="0085044D">
        <w:rPr>
          <w:rFonts w:cstheme="minorBidi"/>
          <w:w w:val="100"/>
          <w:szCs w:val="22"/>
          <w:vertAlign w:val="superscript"/>
        </w:rPr>
        <w:t>2</w:t>
      </w:r>
      <w:r w:rsidRPr="0085044D">
        <w:rPr>
          <w:rFonts w:cstheme="minorBidi"/>
          <w:w w:val="100"/>
          <w:szCs w:val="22"/>
        </w:rPr>
        <w:t>/g. The adsorption isotherms of sc-TiO</w:t>
      </w:r>
      <w:r w:rsidRPr="0085044D">
        <w:rPr>
          <w:rFonts w:cstheme="minorBidi"/>
          <w:w w:val="100"/>
          <w:szCs w:val="22"/>
          <w:vertAlign w:val="subscript"/>
        </w:rPr>
        <w:t>2</w:t>
      </w:r>
      <w:r w:rsidRPr="0085044D">
        <w:rPr>
          <w:rFonts w:cstheme="minorBidi"/>
          <w:w w:val="100"/>
          <w:szCs w:val="22"/>
        </w:rPr>
        <w:t>, sc-NiO-TiO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(see supplementary </w:t>
      </w:r>
      <w:r w:rsidRPr="0085044D">
        <w:rPr>
          <w:rFonts w:cstheme="minorBidi"/>
          <w:b/>
          <w:w w:val="100"/>
          <w:szCs w:val="22"/>
        </w:rPr>
        <w:t>Fig. S3</w:t>
      </w:r>
      <w:r w:rsidRPr="0085044D">
        <w:rPr>
          <w:rFonts w:cstheme="minorBidi"/>
          <w:w w:val="100"/>
          <w:szCs w:val="22"/>
        </w:rPr>
        <w:t>) displayed an isotherm shape in-between type IV and type I isotherms; the hysteresis loops of all these catalysts tended to be similar to type H</w:t>
      </w:r>
      <w:r w:rsidRPr="0085044D">
        <w:rPr>
          <w:rFonts w:cstheme="minorBidi"/>
          <w:w w:val="100"/>
          <w:szCs w:val="22"/>
          <w:vertAlign w:val="subscript"/>
        </w:rPr>
        <w:t>3</w:t>
      </w:r>
      <w:r w:rsidRPr="0085044D">
        <w:rPr>
          <w:rFonts w:cstheme="minorBidi"/>
          <w:w w:val="100"/>
          <w:szCs w:val="22"/>
        </w:rPr>
        <w:t>, indicating the presence of “ink-bottle” like micropores and mesopores in sc-TiO</w:t>
      </w:r>
      <w:r w:rsidRPr="0085044D">
        <w:rPr>
          <w:rFonts w:cstheme="minorBidi"/>
          <w:w w:val="100"/>
          <w:szCs w:val="22"/>
          <w:vertAlign w:val="subscript"/>
        </w:rPr>
        <w:t>2</w:t>
      </w:r>
      <w:r w:rsidRPr="0085044D">
        <w:rPr>
          <w:rFonts w:cstheme="minorBidi"/>
          <w:w w:val="100"/>
          <w:szCs w:val="22"/>
        </w:rPr>
        <w:t>, sc-NiO-TiO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w:t>
      </w:r>
      <w:r w:rsidRPr="0085044D">
        <w:rPr>
          <w:rFonts w:cstheme="minorBidi"/>
          <w:w w:val="100"/>
          <w:szCs w:val="22"/>
          <w:vertAlign w:val="superscript"/>
        </w:rPr>
        <w:t>38</w:t>
      </w:r>
      <w:r w:rsidRPr="0085044D">
        <w:rPr>
          <w:rFonts w:cstheme="minorBidi"/>
          <w:w w:val="100"/>
          <w:szCs w:val="22"/>
        </w:rPr>
        <w:t xml:space="preserve"> For sc-NiO, however, a type IV with H</w:t>
      </w:r>
      <w:r w:rsidR="0085044D" w:rsidRPr="0085044D">
        <w:rPr>
          <w:rFonts w:cstheme="minorBidi"/>
          <w:w w:val="100"/>
          <w:szCs w:val="22"/>
          <w:vertAlign w:val="subscript"/>
        </w:rPr>
        <w:t>2</w:t>
      </w:r>
      <w:r w:rsidRPr="0085044D">
        <w:rPr>
          <w:rFonts w:cstheme="minorBidi"/>
          <w:w w:val="100"/>
          <w:szCs w:val="22"/>
        </w:rPr>
        <w:t>-type hysteresis loop was observed, which suggested the existence of slit-shaped mesopores in the catalyst.</w:t>
      </w:r>
      <w:r w:rsidRPr="0085044D">
        <w:rPr>
          <w:rFonts w:cstheme="minorBidi"/>
          <w:w w:val="100"/>
          <w:szCs w:val="22"/>
          <w:vertAlign w:val="superscript"/>
        </w:rPr>
        <w:t>39</w:t>
      </w:r>
      <w:r w:rsidRPr="0085044D">
        <w:rPr>
          <w:rFonts w:cstheme="minorBidi"/>
          <w:w w:val="100"/>
          <w:szCs w:val="22"/>
        </w:rPr>
        <w:t xml:space="preserve"> The inner pore </w:t>
      </w:r>
      <w:r w:rsidRPr="0085044D">
        <w:rPr>
          <w:rFonts w:cstheme="minorBidi"/>
          <w:w w:val="100"/>
          <w:szCs w:val="22"/>
        </w:rPr>
        <w:lastRenderedPageBreak/>
        <w:t>size and pore volume for sc-NiO-TiO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catalysts were almost kept invariant (see </w:t>
      </w:r>
      <w:r w:rsidRPr="0085044D">
        <w:rPr>
          <w:rFonts w:cstheme="minorBidi"/>
          <w:b/>
          <w:w w:val="100"/>
          <w:szCs w:val="22"/>
        </w:rPr>
        <w:t>Table 1</w:t>
      </w:r>
      <w:r w:rsidRPr="0085044D">
        <w:rPr>
          <w:rFonts w:cstheme="minorBidi"/>
          <w:w w:val="100"/>
          <w:szCs w:val="22"/>
        </w:rPr>
        <w:t>), suggesting that structure of the pores in sc-NiO-TiO</w:t>
      </w:r>
      <w:r w:rsidRPr="0085044D">
        <w:rPr>
          <w:rFonts w:cstheme="minorBidi"/>
          <w:w w:val="100"/>
          <w:szCs w:val="22"/>
          <w:vertAlign w:val="subscript"/>
        </w:rPr>
        <w:t xml:space="preserve">2 </w:t>
      </w:r>
      <w:r w:rsidRPr="0085044D">
        <w:rPr>
          <w:rFonts w:cstheme="minorBidi"/>
          <w:w w:val="100"/>
          <w:szCs w:val="22"/>
        </w:rPr>
        <w:t>nearly remained unchanged during the heating process. This revealed that the slightly increased SSA in the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 might be originated from the presence of surface exposed oxygen vacancies (i.e. open pore) due to N</w:t>
      </w:r>
      <w:r w:rsidRPr="0085044D">
        <w:rPr>
          <w:rFonts w:cstheme="minorBidi"/>
          <w:w w:val="100"/>
          <w:szCs w:val="22"/>
          <w:vertAlign w:val="subscript"/>
        </w:rPr>
        <w:t>2</w:t>
      </w:r>
      <w:r w:rsidRPr="0085044D">
        <w:rPr>
          <w:rFonts w:cstheme="minorBidi"/>
          <w:w w:val="100"/>
          <w:szCs w:val="22"/>
        </w:rPr>
        <w:t xml:space="preserve"> ageing.</w:t>
      </w:r>
    </w:p>
    <w:p w:rsidR="00D02588" w:rsidRPr="0085044D" w:rsidRDefault="00D02588" w:rsidP="00D02588">
      <w:pPr>
        <w:pStyle w:val="RSCB07BHeadingSub-Section-standalone"/>
      </w:pPr>
      <w:r w:rsidRPr="0085044D">
        <w:t>FT-IR and He-TPSR analyses</w:t>
      </w:r>
    </w:p>
    <w:p w:rsidR="00D02588" w:rsidRPr="0085044D" w:rsidRDefault="00D02588" w:rsidP="004D76F5">
      <w:pPr>
        <w:pStyle w:val="RSCB02ArticleText"/>
        <w:spacing w:after="200"/>
        <w:ind w:firstLine="181"/>
        <w:rPr>
          <w:b/>
        </w:rPr>
      </w:pPr>
      <w:r w:rsidRPr="0085044D">
        <w:rPr>
          <w:rFonts w:cstheme="minorBidi"/>
          <w:w w:val="100"/>
          <w:szCs w:val="22"/>
        </w:rPr>
        <w:t>To understand how the oxygen vacancies were formed at the TiO</w:t>
      </w:r>
      <w:r w:rsidRPr="0085044D">
        <w:rPr>
          <w:rFonts w:cstheme="minorBidi"/>
          <w:w w:val="100"/>
          <w:szCs w:val="22"/>
          <w:vertAlign w:val="subscript"/>
        </w:rPr>
        <w:t>2</w:t>
      </w:r>
      <w:r w:rsidRPr="0085044D">
        <w:rPr>
          <w:rFonts w:cstheme="minorBidi"/>
          <w:w w:val="100"/>
          <w:szCs w:val="22"/>
        </w:rPr>
        <w:t xml:space="preserve"> surface during the N</w:t>
      </w:r>
      <w:r w:rsidRPr="0085044D">
        <w:rPr>
          <w:rFonts w:cstheme="minorBidi"/>
          <w:w w:val="100"/>
          <w:szCs w:val="22"/>
          <w:vertAlign w:val="subscript"/>
        </w:rPr>
        <w:t>2</w:t>
      </w:r>
      <w:r w:rsidRPr="0085044D">
        <w:rPr>
          <w:rFonts w:cstheme="minorBidi"/>
          <w:w w:val="100"/>
          <w:szCs w:val="22"/>
        </w:rPr>
        <w:t xml:space="preserve"> ageing, FT-IR and He-TPSR measurements were then conducted.</w:t>
      </w:r>
    </w:p>
    <w:p w:rsidR="00D02588" w:rsidRPr="0085044D" w:rsidRDefault="00D02588" w:rsidP="00D02588">
      <w:pPr>
        <w:pStyle w:val="RSCB02ArticleText"/>
        <w:spacing w:line="240" w:lineRule="auto"/>
        <w:rPr>
          <w:rStyle w:val="06CHeading"/>
          <w:rFonts w:asciiTheme="minorHAnsi" w:hAnsiTheme="minorHAnsi"/>
          <w:b w:val="0"/>
          <w:smallCaps w:val="0"/>
          <w:lang w:eastAsia="zh-CN"/>
        </w:rPr>
      </w:pPr>
      <w:r w:rsidRPr="0085044D">
        <w:rPr>
          <w:noProof/>
          <w:lang w:val="en-US" w:eastAsia="zh-CN"/>
        </w:rPr>
        <mc:AlternateContent>
          <mc:Choice Requires="wps">
            <w:drawing>
              <wp:anchor distT="0" distB="0" distL="114300" distR="114300" simplePos="0" relativeHeight="251665408" behindDoc="0" locked="0" layoutInCell="1" allowOverlap="1" wp14:anchorId="2F71D76D" wp14:editId="3D6247E4">
                <wp:simplePos x="0" y="0"/>
                <wp:positionH relativeFrom="column">
                  <wp:posOffset>2540</wp:posOffset>
                </wp:positionH>
                <wp:positionV relativeFrom="paragraph">
                  <wp:posOffset>2465070</wp:posOffset>
                </wp:positionV>
                <wp:extent cx="3121025" cy="6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121025" cy="635"/>
                        </a:xfrm>
                        <a:prstGeom prst="rect">
                          <a:avLst/>
                        </a:prstGeom>
                        <a:solidFill>
                          <a:prstClr val="white"/>
                        </a:solidFill>
                        <a:ln>
                          <a:noFill/>
                        </a:ln>
                        <a:effectLst/>
                      </wps:spPr>
                      <wps:txbx>
                        <w:txbxContent>
                          <w:p w:rsidR="00D02588" w:rsidRPr="00864C8D" w:rsidRDefault="00D02588" w:rsidP="00D02588">
                            <w:pPr>
                              <w:pStyle w:val="ae"/>
                              <w:jc w:val="both"/>
                              <w:rPr>
                                <w:rFonts w:cs="Times New Roman"/>
                                <w:noProof/>
                                <w:w w:val="108"/>
                                <w:sz w:val="18"/>
                              </w:rPr>
                            </w:pPr>
                            <w:r w:rsidRPr="00D02588">
                              <w:rPr>
                                <w:rFonts w:hint="eastAsia"/>
                                <w:b/>
                                <w:sz w:val="18"/>
                                <w:lang w:eastAsia="zh-CN"/>
                              </w:rPr>
                              <w:t>F</w:t>
                            </w:r>
                            <w:r w:rsidRPr="00D02588">
                              <w:rPr>
                                <w:b/>
                                <w:sz w:val="18"/>
                              </w:rPr>
                              <w:t>ig. 1</w:t>
                            </w:r>
                            <w:r w:rsidRPr="00B50920">
                              <w:rPr>
                                <w:b/>
                                <w:sz w:val="18"/>
                              </w:rPr>
                              <w:t xml:space="preserve"> </w:t>
                            </w:r>
                            <w:r w:rsidRPr="00B50920">
                              <w:rPr>
                                <w:sz w:val="18"/>
                              </w:rPr>
                              <w:t>FT-IR spectra of sc-TiO</w:t>
                            </w:r>
                            <w:r w:rsidRPr="00B50920">
                              <w:rPr>
                                <w:sz w:val="18"/>
                                <w:vertAlign w:val="subscript"/>
                              </w:rPr>
                              <w:t>2</w:t>
                            </w:r>
                            <w:r w:rsidRPr="00B50920">
                              <w:rPr>
                                <w:sz w:val="18"/>
                              </w:rPr>
                              <w:t>, sc-NiO-TiO</w:t>
                            </w:r>
                            <w:r w:rsidRPr="00B50920">
                              <w:rPr>
                                <w:sz w:val="18"/>
                                <w:vertAlign w:val="subscript"/>
                              </w:rPr>
                              <w:t>2</w:t>
                            </w:r>
                            <w:r w:rsidRPr="00B50920">
                              <w:rPr>
                                <w:sz w:val="18"/>
                              </w:rPr>
                              <w:t xml:space="preserve"> and sc-NiO-TiO</w:t>
                            </w:r>
                            <w:r w:rsidRPr="00B50920">
                              <w:rPr>
                                <w:sz w:val="18"/>
                                <w:vertAlign w:val="subscript"/>
                              </w:rPr>
                              <w:t>2</w:t>
                            </w:r>
                            <w:r w:rsidRPr="00B50920">
                              <w:rPr>
                                <w:sz w:val="18"/>
                              </w:rPr>
                              <w:t>-N</w:t>
                            </w:r>
                            <w:r w:rsidRPr="00B50920">
                              <w:rPr>
                                <w:sz w:val="18"/>
                                <w:vertAlign w:val="subscript"/>
                              </w:rPr>
                              <w:t>2</w:t>
                            </w:r>
                            <w:r w:rsidRPr="00B50920">
                              <w:rPr>
                                <w:sz w:val="18"/>
                              </w:rPr>
                              <w:t xml:space="preserve"> catalysts</w:t>
                            </w:r>
                            <w:r>
                              <w:rPr>
                                <w:rFonts w:hint="eastAsia"/>
                                <w:sz w:val="18"/>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71D76D" id="文本框 11" o:spid="_x0000_s1027" type="#_x0000_t202" style="position:absolute;left:0;text-align:left;margin-left:.2pt;margin-top:194.1pt;width:245.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" stroked="f">
                <v:textbox style="mso-fit-shape-to-text:t" inset="0,0,0,0">
                  <w:txbxContent>
                    <w:p w:rsidR="00D02588" w:rsidRPr="00864C8D" w:rsidRDefault="00D02588" w:rsidP="00D02588">
                      <w:pPr>
                        <w:pStyle w:val="ae"/>
                        <w:jc w:val="both"/>
                        <w:rPr>
                          <w:rFonts w:cs="Times New Roman"/>
                          <w:noProof/>
                          <w:w w:val="108"/>
                          <w:sz w:val="18"/>
                        </w:rPr>
                      </w:pPr>
                      <w:r w:rsidRPr="00D02588">
                        <w:rPr>
                          <w:rFonts w:hint="eastAsia"/>
                          <w:b/>
                          <w:sz w:val="18"/>
                          <w:lang w:eastAsia="zh-CN"/>
                        </w:rPr>
                        <w:t>F</w:t>
                      </w:r>
                      <w:r w:rsidRPr="00D02588">
                        <w:rPr>
                          <w:b/>
                          <w:sz w:val="18"/>
                        </w:rPr>
                        <w:t>ig. 1</w:t>
                      </w:r>
                      <w:r w:rsidRPr="00B50920">
                        <w:rPr>
                          <w:b/>
                          <w:sz w:val="18"/>
                        </w:rPr>
                        <w:t xml:space="preserve"> </w:t>
                      </w:r>
                      <w:r w:rsidRPr="00B50920">
                        <w:rPr>
                          <w:sz w:val="18"/>
                        </w:rPr>
                        <w:t>FT-IR spectra of sc-TiO</w:t>
                      </w:r>
                      <w:r w:rsidRPr="00B50920">
                        <w:rPr>
                          <w:sz w:val="18"/>
                          <w:vertAlign w:val="subscript"/>
                        </w:rPr>
                        <w:t>2</w:t>
                      </w:r>
                      <w:r w:rsidRPr="00B50920">
                        <w:rPr>
                          <w:sz w:val="18"/>
                        </w:rPr>
                        <w:t>, sc-NiO-TiO</w:t>
                      </w:r>
                      <w:r w:rsidRPr="00B50920">
                        <w:rPr>
                          <w:sz w:val="18"/>
                          <w:vertAlign w:val="subscript"/>
                        </w:rPr>
                        <w:t>2</w:t>
                      </w:r>
                      <w:r w:rsidRPr="00B50920">
                        <w:rPr>
                          <w:sz w:val="18"/>
                        </w:rPr>
                        <w:t xml:space="preserve"> and sc-NiO-TiO</w:t>
                      </w:r>
                      <w:r w:rsidRPr="00B50920">
                        <w:rPr>
                          <w:sz w:val="18"/>
                          <w:vertAlign w:val="subscript"/>
                        </w:rPr>
                        <w:t>2</w:t>
                      </w:r>
                      <w:r w:rsidRPr="00B50920">
                        <w:rPr>
                          <w:sz w:val="18"/>
                        </w:rPr>
                        <w:t>-N</w:t>
                      </w:r>
                      <w:r w:rsidRPr="00B50920">
                        <w:rPr>
                          <w:sz w:val="18"/>
                          <w:vertAlign w:val="subscript"/>
                        </w:rPr>
                        <w:t>2</w:t>
                      </w:r>
                      <w:r w:rsidRPr="00B50920">
                        <w:rPr>
                          <w:sz w:val="18"/>
                        </w:rPr>
                        <w:t xml:space="preserve"> catalysts</w:t>
                      </w:r>
                      <w:r>
                        <w:rPr>
                          <w:rFonts w:hint="eastAsia"/>
                          <w:sz w:val="18"/>
                          <w:lang w:eastAsia="zh-CN"/>
                        </w:rPr>
                        <w:t>.</w:t>
                      </w:r>
                    </w:p>
                  </w:txbxContent>
                </v:textbox>
              </v:shape>
            </w:pict>
          </mc:Fallback>
        </mc:AlternateContent>
      </w:r>
      <w:r w:rsidRPr="0085044D">
        <w:rPr>
          <w:rFonts w:hint="eastAsia"/>
          <w:noProof/>
          <w:lang w:val="en-US" w:eastAsia="zh-CN"/>
        </w:rPr>
        <w:drawing>
          <wp:anchor distT="0" distB="0" distL="114300" distR="114300" simplePos="0" relativeHeight="251663360" behindDoc="0" locked="0" layoutInCell="1" allowOverlap="1" wp14:anchorId="7E6CC0C1" wp14:editId="2D2B9E88">
            <wp:simplePos x="0" y="0"/>
            <wp:positionH relativeFrom="column">
              <wp:posOffset>2540</wp:posOffset>
            </wp:positionH>
            <wp:positionV relativeFrom="paragraph">
              <wp:posOffset>3175</wp:posOffset>
            </wp:positionV>
            <wp:extent cx="3121025" cy="2404745"/>
            <wp:effectExtent l="0" t="0" r="317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FTIR.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1025" cy="2404745"/>
                    </a:xfrm>
                    <a:prstGeom prst="rect">
                      <a:avLst/>
                    </a:prstGeom>
                  </pic:spPr>
                </pic:pic>
              </a:graphicData>
            </a:graphic>
            <wp14:sizeRelH relativeFrom="page">
              <wp14:pctWidth>0</wp14:pctWidth>
            </wp14:sizeRelH>
            <wp14:sizeRelV relativeFrom="page">
              <wp14:pctHeight>0</wp14:pctHeight>
            </wp14:sizeRelV>
          </wp:anchor>
        </w:drawing>
      </w:r>
    </w:p>
    <w:p w:rsidR="00D02588" w:rsidRPr="0085044D" w:rsidRDefault="00D02588" w:rsidP="00D02588">
      <w:pPr>
        <w:pStyle w:val="RSCB02ArticleText"/>
        <w:ind w:firstLineChars="100" w:firstLine="194"/>
        <w:rPr>
          <w:rStyle w:val="06CHeading"/>
          <w:rFonts w:asciiTheme="minorHAnsi" w:hAnsiTheme="minorHAnsi"/>
          <w:b w:val="0"/>
          <w:smallCaps w:val="0"/>
          <w:lang w:eastAsia="zh-CN"/>
        </w:rPr>
      </w:pPr>
    </w:p>
    <w:p w:rsidR="00D02588" w:rsidRPr="0085044D" w:rsidRDefault="00D02588" w:rsidP="00D02588">
      <w:pPr>
        <w:pStyle w:val="RSCB02ArticleText"/>
        <w:ind w:firstLine="180"/>
        <w:rPr>
          <w:rFonts w:cstheme="minorBidi"/>
          <w:w w:val="100"/>
          <w:szCs w:val="22"/>
        </w:rPr>
      </w:pPr>
    </w:p>
    <w:p w:rsidR="004D76F5" w:rsidRPr="0085044D" w:rsidRDefault="004D76F5" w:rsidP="002B04AE">
      <w:pPr>
        <w:pStyle w:val="RSCB02ArticleText"/>
        <w:ind w:firstLineChars="100" w:firstLine="180"/>
        <w:rPr>
          <w:rFonts w:cstheme="minorBidi"/>
          <w:w w:val="100"/>
          <w:szCs w:val="22"/>
          <w:lang w:eastAsia="zh-CN"/>
        </w:rPr>
      </w:pPr>
      <w:r w:rsidRPr="0085044D">
        <w:rPr>
          <w:rFonts w:cstheme="minorBidi" w:hint="eastAsia"/>
          <w:w w:val="100"/>
          <w:szCs w:val="22"/>
          <w:lang w:eastAsia="zh-CN"/>
        </w:rPr>
        <w:t xml:space="preserve">As </w:t>
      </w:r>
      <w:r w:rsidRPr="0085044D">
        <w:rPr>
          <w:rFonts w:cstheme="minorBidi"/>
          <w:w w:val="100"/>
          <w:szCs w:val="22"/>
        </w:rPr>
        <w:t xml:space="preserve">shown in </w:t>
      </w:r>
      <w:r w:rsidRPr="0085044D">
        <w:rPr>
          <w:rFonts w:cstheme="minorBidi"/>
          <w:b/>
          <w:w w:val="100"/>
          <w:szCs w:val="22"/>
        </w:rPr>
        <w:t>Fig. 1</w:t>
      </w:r>
      <w:r w:rsidRPr="0085044D">
        <w:rPr>
          <w:rFonts w:cstheme="minorBidi"/>
          <w:w w:val="100"/>
          <w:szCs w:val="22"/>
        </w:rPr>
        <w:t>, the FT-IR spectrum of sc-TiO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 xml:space="preserve"> catalysts both revealed the peaks at ca. 3404, 1630, 1453, 1386, </w:t>
      </w:r>
      <w:r w:rsidRPr="0085044D">
        <w:rPr>
          <w:rFonts w:cstheme="minorBidi"/>
          <w:w w:val="100"/>
          <w:szCs w:val="22"/>
        </w:rPr>
        <w:lastRenderedPageBreak/>
        <w:t>1118 and 1057 cm</w:t>
      </w:r>
      <w:r w:rsidRPr="0085044D">
        <w:rPr>
          <w:rFonts w:cstheme="minorBidi"/>
          <w:w w:val="100"/>
          <w:szCs w:val="22"/>
          <w:vertAlign w:val="superscript"/>
        </w:rPr>
        <w:t>-1</w:t>
      </w:r>
      <w:r w:rsidRPr="0085044D">
        <w:rPr>
          <w:rFonts w:cstheme="minorBidi"/>
          <w:w w:val="100"/>
          <w:szCs w:val="22"/>
        </w:rPr>
        <w:t>, whilst peaks at 3404 and 1630 cm</w:t>
      </w:r>
      <w:r w:rsidRPr="0085044D">
        <w:rPr>
          <w:rFonts w:cstheme="minorBidi"/>
          <w:w w:val="100"/>
          <w:szCs w:val="22"/>
          <w:vertAlign w:val="superscript"/>
        </w:rPr>
        <w:t>-1</w:t>
      </w:r>
      <w:r w:rsidRPr="0085044D">
        <w:rPr>
          <w:rFonts w:cstheme="minorBidi"/>
          <w:w w:val="100"/>
          <w:szCs w:val="22"/>
        </w:rPr>
        <w:t xml:space="preserve"> were attributed to the stretching vibrations of surface water molecules.</w:t>
      </w:r>
      <w:r w:rsidRPr="0085044D">
        <w:rPr>
          <w:rFonts w:cstheme="minorBidi"/>
          <w:w w:val="100"/>
          <w:szCs w:val="22"/>
          <w:vertAlign w:val="superscript"/>
        </w:rPr>
        <w:t>40</w:t>
      </w:r>
      <w:r w:rsidRPr="0085044D">
        <w:rPr>
          <w:rFonts w:cstheme="minorBidi"/>
          <w:w w:val="100"/>
          <w:szCs w:val="22"/>
        </w:rPr>
        <w:t xml:space="preserve"> Peaks at 1118 and 1057 cm</w:t>
      </w:r>
      <w:r w:rsidRPr="0085044D">
        <w:rPr>
          <w:rFonts w:cstheme="minorBidi"/>
          <w:w w:val="100"/>
          <w:szCs w:val="22"/>
          <w:vertAlign w:val="superscript"/>
        </w:rPr>
        <w:t>-1</w:t>
      </w:r>
      <w:r w:rsidRPr="0085044D">
        <w:rPr>
          <w:rFonts w:cstheme="minorBidi"/>
          <w:w w:val="100"/>
          <w:szCs w:val="22"/>
        </w:rPr>
        <w:t xml:space="preserve"> were assigned to the C-CH</w:t>
      </w:r>
      <w:r w:rsidRPr="0085044D">
        <w:rPr>
          <w:rFonts w:cstheme="minorBidi"/>
          <w:w w:val="100"/>
          <w:szCs w:val="22"/>
          <w:vertAlign w:val="subscript"/>
        </w:rPr>
        <w:t>3</w:t>
      </w:r>
      <w:r w:rsidRPr="0085044D">
        <w:rPr>
          <w:rFonts w:cstheme="minorBidi"/>
          <w:w w:val="100"/>
          <w:szCs w:val="22"/>
        </w:rPr>
        <w:t xml:space="preserve"> and C-O stretching vibrations, respectively</w:t>
      </w:r>
      <w:r w:rsidRPr="0085044D">
        <w:rPr>
          <w:rFonts w:cstheme="minorBidi" w:hint="eastAsia"/>
          <w:w w:val="100"/>
          <w:szCs w:val="22"/>
        </w:rPr>
        <w:t>.</w:t>
      </w:r>
      <w:r w:rsidRPr="0085044D">
        <w:rPr>
          <w:rFonts w:cstheme="minorBidi"/>
          <w:w w:val="100"/>
          <w:szCs w:val="22"/>
          <w:vertAlign w:val="superscript"/>
        </w:rPr>
        <w:t>41</w:t>
      </w:r>
      <w:r w:rsidRPr="0085044D">
        <w:rPr>
          <w:rFonts w:cstheme="minorBidi"/>
          <w:w w:val="100"/>
          <w:szCs w:val="22"/>
        </w:rPr>
        <w:t xml:space="preserve"> </w:t>
      </w:r>
      <w:r w:rsidRPr="0085044D">
        <w:rPr>
          <w:rFonts w:cstheme="minorBidi" w:hint="eastAsia"/>
          <w:w w:val="100"/>
          <w:szCs w:val="22"/>
        </w:rPr>
        <w:t>T</w:t>
      </w:r>
      <w:r w:rsidRPr="0085044D">
        <w:rPr>
          <w:rFonts w:cstheme="minorBidi"/>
          <w:w w:val="100"/>
          <w:szCs w:val="22"/>
        </w:rPr>
        <w:t>he peak at 1453 cm</w:t>
      </w:r>
      <w:r w:rsidRPr="0085044D">
        <w:rPr>
          <w:rFonts w:cstheme="minorBidi"/>
          <w:w w:val="100"/>
          <w:szCs w:val="22"/>
          <w:vertAlign w:val="superscript"/>
        </w:rPr>
        <w:t>-1</w:t>
      </w:r>
      <w:r w:rsidRPr="0085044D">
        <w:rPr>
          <w:rFonts w:cstheme="minorBidi"/>
          <w:w w:val="100"/>
          <w:szCs w:val="22"/>
        </w:rPr>
        <w:t xml:space="preserve"> was due to the C-O stretching mode of surface carbonate, whilst the peak at 1386 cm</w:t>
      </w:r>
      <w:r w:rsidRPr="0085044D">
        <w:rPr>
          <w:rFonts w:cstheme="minorBidi"/>
          <w:w w:val="100"/>
          <w:szCs w:val="22"/>
          <w:vertAlign w:val="superscript"/>
        </w:rPr>
        <w:t>-1</w:t>
      </w:r>
      <w:r w:rsidRPr="0085044D">
        <w:rPr>
          <w:rFonts w:cstheme="minorBidi"/>
          <w:w w:val="100"/>
          <w:szCs w:val="22"/>
        </w:rPr>
        <w:t>, was attributed to the formed inner-sphere chemical bonds between lactate anions and Ti cations of TiO</w:t>
      </w:r>
      <w:r w:rsidRPr="0085044D">
        <w:rPr>
          <w:rFonts w:cstheme="minorBidi"/>
          <w:w w:val="100"/>
          <w:szCs w:val="22"/>
          <w:vertAlign w:val="subscript"/>
        </w:rPr>
        <w:t>2</w:t>
      </w:r>
      <w:r w:rsidRPr="0085044D">
        <w:rPr>
          <w:rFonts w:cstheme="minorBidi"/>
          <w:w w:val="100"/>
          <w:szCs w:val="22"/>
        </w:rPr>
        <w:t>.</w:t>
      </w:r>
      <w:r w:rsidRPr="0085044D">
        <w:rPr>
          <w:rFonts w:cstheme="minorBidi"/>
          <w:w w:val="100"/>
          <w:szCs w:val="22"/>
          <w:vertAlign w:val="superscript"/>
        </w:rPr>
        <w:t>42,43</w:t>
      </w:r>
      <w:r w:rsidRPr="0085044D">
        <w:rPr>
          <w:rFonts w:cstheme="minorBidi"/>
          <w:w w:val="100"/>
          <w:szCs w:val="22"/>
        </w:rPr>
        <w:t xml:space="preserve"> These groups most likely arose from organic surface species or their decomposition products. Thus, from the FT-IR spectra, we </w:t>
      </w:r>
      <w:r w:rsidRPr="0085044D">
        <w:rPr>
          <w:rFonts w:cstheme="minorBidi" w:hint="eastAsia"/>
          <w:w w:val="100"/>
          <w:szCs w:val="22"/>
        </w:rPr>
        <w:t>could</w:t>
      </w:r>
      <w:r w:rsidRPr="0085044D">
        <w:rPr>
          <w:rFonts w:cstheme="minorBidi"/>
          <w:w w:val="100"/>
          <w:szCs w:val="22"/>
        </w:rPr>
        <w:t xml:space="preserve"> deduce that there were many organic species present in the CHFS</w:t>
      </w:r>
      <w:r w:rsidRPr="0085044D">
        <w:rPr>
          <w:rFonts w:cstheme="minorBidi" w:hint="eastAsia"/>
          <w:w w:val="100"/>
          <w:szCs w:val="22"/>
        </w:rPr>
        <w:t>-</w:t>
      </w:r>
      <w:r w:rsidRPr="0085044D">
        <w:rPr>
          <w:rFonts w:cstheme="minorBidi"/>
          <w:w w:val="100"/>
          <w:szCs w:val="22"/>
        </w:rPr>
        <w:t>made sc-TiO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 xml:space="preserve"> catalysts. These organics were believed to be lactate species (or derived from them) that were originated from the TiBALD precursor.</w:t>
      </w:r>
      <w:r w:rsidRPr="0085044D">
        <w:rPr>
          <w:rFonts w:cstheme="minorBidi"/>
          <w:w w:val="100"/>
          <w:szCs w:val="22"/>
          <w:vertAlign w:val="superscript"/>
        </w:rPr>
        <w:t>32</w:t>
      </w:r>
      <w:r w:rsidRPr="0085044D">
        <w:rPr>
          <w:rFonts w:cstheme="minorBidi" w:hint="eastAsia"/>
          <w:w w:val="100"/>
          <w:szCs w:val="22"/>
        </w:rPr>
        <w:t xml:space="preserve"> </w:t>
      </w:r>
      <w:r w:rsidRPr="0085044D">
        <w:rPr>
          <w:rFonts w:cstheme="minorBidi"/>
          <w:w w:val="100"/>
          <w:szCs w:val="22"/>
        </w:rPr>
        <w:t>After N</w:t>
      </w:r>
      <w:r w:rsidRPr="0085044D">
        <w:rPr>
          <w:rFonts w:cstheme="minorBidi"/>
          <w:w w:val="100"/>
          <w:szCs w:val="22"/>
          <w:vertAlign w:val="subscript"/>
        </w:rPr>
        <w:t>2</w:t>
      </w:r>
      <w:r w:rsidRPr="0085044D">
        <w:rPr>
          <w:rFonts w:cstheme="minorBidi"/>
          <w:w w:val="100"/>
          <w:szCs w:val="22"/>
        </w:rPr>
        <w:t xml:space="preserve"> heat-treatment at 300 </w:t>
      </w:r>
      <w:r w:rsidRPr="0085044D">
        <w:rPr>
          <w:rFonts w:cstheme="minorBidi"/>
          <w:w w:val="100"/>
          <w:szCs w:val="22"/>
          <w:vertAlign w:val="superscript"/>
        </w:rPr>
        <w:t>o</w:t>
      </w:r>
      <w:r w:rsidRPr="0085044D">
        <w:rPr>
          <w:rFonts w:cstheme="minorBidi"/>
          <w:w w:val="100"/>
          <w:szCs w:val="22"/>
        </w:rPr>
        <w:t>C for 2 h, the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 only revealed adsorption peaks due to water, which suggested that the bounded organic groups were mostly removed during the N</w:t>
      </w:r>
      <w:r w:rsidRPr="0085044D">
        <w:rPr>
          <w:rFonts w:cstheme="minorBidi"/>
          <w:w w:val="100"/>
          <w:szCs w:val="22"/>
          <w:vertAlign w:val="subscript"/>
        </w:rPr>
        <w:t>2</w:t>
      </w:r>
      <w:r w:rsidRPr="0085044D">
        <w:rPr>
          <w:rFonts w:cstheme="minorBidi"/>
          <w:w w:val="100"/>
          <w:szCs w:val="22"/>
        </w:rPr>
        <w:t xml:space="preserve"> heat-treatment.</w:t>
      </w:r>
    </w:p>
    <w:p w:rsidR="004D76F5" w:rsidRPr="0085044D" w:rsidRDefault="004D76F5" w:rsidP="004D76F5">
      <w:pPr>
        <w:pStyle w:val="RSCB02ArticleText"/>
        <w:ind w:firstLineChars="100" w:firstLine="180"/>
        <w:rPr>
          <w:rFonts w:cstheme="minorBidi"/>
          <w:w w:val="100"/>
          <w:szCs w:val="22"/>
          <w:lang w:eastAsia="zh-CN"/>
        </w:rPr>
      </w:pPr>
      <w:r w:rsidRPr="0085044D">
        <w:rPr>
          <w:rFonts w:cstheme="minorBidi"/>
          <w:w w:val="100"/>
          <w:szCs w:val="22"/>
        </w:rPr>
        <w:t>The thermocatalytic role of NiO in breaking down the organics and creating oxygen vacancies (from the N</w:t>
      </w:r>
      <w:r w:rsidRPr="0085044D">
        <w:rPr>
          <w:rFonts w:cstheme="minorBidi"/>
          <w:w w:val="100"/>
          <w:szCs w:val="22"/>
          <w:vertAlign w:val="subscript"/>
        </w:rPr>
        <w:t>2</w:t>
      </w:r>
      <w:r w:rsidRPr="0085044D">
        <w:rPr>
          <w:rFonts w:cstheme="minorBidi"/>
          <w:w w:val="100"/>
          <w:szCs w:val="22"/>
        </w:rPr>
        <w:t xml:space="preserve"> heat-treatment) was evaluated by using He-TPSR, in which both of the sc-TiO</w:t>
      </w:r>
      <w:r w:rsidRPr="0085044D">
        <w:rPr>
          <w:rFonts w:cstheme="minorBidi"/>
          <w:w w:val="100"/>
          <w:szCs w:val="22"/>
          <w:vertAlign w:val="subscript"/>
        </w:rPr>
        <w:t>2</w:t>
      </w:r>
      <w:r w:rsidRPr="0085044D">
        <w:rPr>
          <w:rFonts w:cstheme="minorBidi"/>
          <w:w w:val="100"/>
          <w:szCs w:val="22"/>
        </w:rPr>
        <w:t xml:space="preserve"> and sc-NiO-TiO</w:t>
      </w:r>
      <w:r w:rsidRPr="0085044D">
        <w:rPr>
          <w:rFonts w:cstheme="minorBidi"/>
          <w:w w:val="100"/>
          <w:szCs w:val="22"/>
          <w:vertAlign w:val="subscript"/>
        </w:rPr>
        <w:t>2</w:t>
      </w:r>
      <w:r w:rsidRPr="0085044D">
        <w:rPr>
          <w:rFonts w:cstheme="minorBidi"/>
          <w:w w:val="100"/>
          <w:szCs w:val="22"/>
        </w:rPr>
        <w:t xml:space="preserve"> were subjected to a heat-treatment in the flow of He at elevated temperatures. The desorbed CO and CO</w:t>
      </w:r>
      <w:r w:rsidRPr="0085044D">
        <w:rPr>
          <w:rFonts w:cstheme="minorBidi"/>
          <w:w w:val="100"/>
          <w:szCs w:val="22"/>
          <w:vertAlign w:val="subscript"/>
        </w:rPr>
        <w:t>2</w:t>
      </w:r>
      <w:r w:rsidRPr="0085044D">
        <w:rPr>
          <w:rFonts w:cstheme="minorBidi"/>
          <w:w w:val="100"/>
          <w:szCs w:val="22"/>
        </w:rPr>
        <w:t xml:space="preserve"> were monitored simultaneously using the MS. As shown in </w:t>
      </w:r>
      <w:r w:rsidRPr="0085044D">
        <w:rPr>
          <w:rFonts w:cstheme="minorBidi"/>
          <w:b/>
          <w:w w:val="100"/>
          <w:szCs w:val="22"/>
        </w:rPr>
        <w:t>Fig. 2</w:t>
      </w:r>
      <w:r w:rsidRPr="0085044D">
        <w:rPr>
          <w:rFonts w:cstheme="minorBidi"/>
          <w:w w:val="100"/>
          <w:szCs w:val="22"/>
        </w:rPr>
        <w:t>, both of the TPSR plots for sc-NiO-TiO</w:t>
      </w:r>
      <w:r w:rsidRPr="0085044D">
        <w:rPr>
          <w:rFonts w:cstheme="minorBidi"/>
          <w:w w:val="100"/>
          <w:szCs w:val="22"/>
          <w:vertAlign w:val="subscript"/>
        </w:rPr>
        <w:t>2</w:t>
      </w:r>
      <w:r w:rsidRPr="0085044D">
        <w:rPr>
          <w:rFonts w:cstheme="minorBidi"/>
          <w:w w:val="100"/>
          <w:szCs w:val="22"/>
        </w:rPr>
        <w:t xml:space="preserve"> and sc-TiO</w:t>
      </w:r>
      <w:r w:rsidRPr="0085044D">
        <w:rPr>
          <w:rFonts w:cstheme="minorBidi"/>
          <w:w w:val="100"/>
          <w:szCs w:val="22"/>
          <w:vertAlign w:val="subscript"/>
        </w:rPr>
        <w:t>2</w:t>
      </w:r>
      <w:r w:rsidRPr="0085044D">
        <w:rPr>
          <w:rFonts w:cstheme="minorBidi"/>
          <w:w w:val="100"/>
          <w:szCs w:val="22"/>
        </w:rPr>
        <w:t xml:space="preserve"> samples exhibited CO and CO</w:t>
      </w:r>
      <w:r w:rsidRPr="0085044D">
        <w:rPr>
          <w:rFonts w:cstheme="minorBidi"/>
          <w:w w:val="100"/>
          <w:szCs w:val="22"/>
          <w:vertAlign w:val="subscript"/>
        </w:rPr>
        <w:t>2</w:t>
      </w:r>
      <w:r w:rsidRPr="0085044D">
        <w:rPr>
          <w:rFonts w:cstheme="minorBidi"/>
          <w:w w:val="100"/>
          <w:szCs w:val="22"/>
        </w:rPr>
        <w:t xml:space="preserve"> desorption peaks at ca. 240 </w:t>
      </w:r>
      <w:r w:rsidRPr="0085044D">
        <w:rPr>
          <w:rFonts w:cstheme="minorBidi"/>
          <w:w w:val="100"/>
          <w:szCs w:val="22"/>
          <w:vertAlign w:val="superscript"/>
        </w:rPr>
        <w:t>o</w:t>
      </w:r>
      <w:r w:rsidRPr="0085044D">
        <w:rPr>
          <w:rFonts w:cstheme="minorBidi"/>
          <w:w w:val="100"/>
          <w:szCs w:val="22"/>
        </w:rPr>
        <w:t xml:space="preserve">C, which was assigned as the onset temperature for decomposition of bonded lactate. When the TPSR temperature was then maintained at 300 </w:t>
      </w:r>
      <w:r w:rsidRPr="0085044D">
        <w:rPr>
          <w:rFonts w:cstheme="minorBidi"/>
          <w:w w:val="100"/>
          <w:szCs w:val="22"/>
          <w:vertAlign w:val="superscript"/>
        </w:rPr>
        <w:t>o</w:t>
      </w:r>
      <w:r w:rsidRPr="0085044D">
        <w:rPr>
          <w:rFonts w:cstheme="minorBidi"/>
          <w:w w:val="100"/>
          <w:szCs w:val="22"/>
        </w:rPr>
        <w:t>C for 2 h, the sc-NiO-TiO</w:t>
      </w:r>
      <w:r w:rsidRPr="0085044D">
        <w:rPr>
          <w:rFonts w:cstheme="minorBidi"/>
          <w:w w:val="100"/>
          <w:szCs w:val="22"/>
          <w:vertAlign w:val="subscript"/>
        </w:rPr>
        <w:t>2</w:t>
      </w:r>
      <w:r w:rsidRPr="0085044D">
        <w:rPr>
          <w:rFonts w:cstheme="minorBidi"/>
          <w:w w:val="100"/>
          <w:szCs w:val="22"/>
        </w:rPr>
        <w:t xml:space="preserve"> catalyst showed much higher CO desorption (two distinct CO desorption peaks observed at 20 and 50 mins) than that of the sc-TiO</w:t>
      </w:r>
      <w:r w:rsidRPr="0085044D">
        <w:rPr>
          <w:rFonts w:cstheme="minorBidi"/>
          <w:w w:val="100"/>
          <w:szCs w:val="22"/>
          <w:vertAlign w:val="subscript"/>
        </w:rPr>
        <w:t>2</w:t>
      </w:r>
      <w:r w:rsidRPr="0085044D">
        <w:rPr>
          <w:rFonts w:cstheme="minorBidi"/>
          <w:w w:val="100"/>
          <w:szCs w:val="22"/>
        </w:rPr>
        <w:t xml:space="preserve"> sample. The TPSR data thus verified that the introduction of NiO indeed allowed more efficient thermocatalytic oxidation of the residual organics (i.e. lactate), which resulted in higher CO production for the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 and would lead to more surface oxygen vacancies in the catalyst.</w:t>
      </w:r>
    </w:p>
    <w:p w:rsidR="004D76F5" w:rsidRPr="0085044D" w:rsidRDefault="004D76F5" w:rsidP="004D76F5">
      <w:pPr>
        <w:pStyle w:val="RSCB02ArticleText"/>
        <w:rPr>
          <w:lang w:eastAsia="zh-CN"/>
        </w:rPr>
        <w:sectPr w:rsidR="004D76F5" w:rsidRPr="0085044D" w:rsidSect="00514CBA">
          <w:type w:val="continuous"/>
          <w:pgSz w:w="11907" w:h="16840" w:code="9"/>
          <w:pgMar w:top="1009" w:right="851" w:bottom="1758" w:left="851" w:header="851" w:footer="1049" w:gutter="0"/>
          <w:cols w:num="2" w:space="227"/>
          <w:titlePg/>
          <w:docGrid w:linePitch="360"/>
        </w:sectPr>
      </w:pPr>
    </w:p>
    <w:p w:rsidR="004D76F5" w:rsidRPr="0085044D" w:rsidRDefault="004D76F5" w:rsidP="004D76F5">
      <w:pPr>
        <w:pStyle w:val="RSCB02ArticleText"/>
        <w:rPr>
          <w:lang w:eastAsia="zh-CN"/>
        </w:rPr>
      </w:pPr>
    </w:p>
    <w:p w:rsidR="004D76F5" w:rsidRPr="0085044D" w:rsidRDefault="004D76F5" w:rsidP="004D76F5">
      <w:pPr>
        <w:pStyle w:val="RSCB02ArticleText"/>
        <w:keepNext/>
        <w:spacing w:line="240" w:lineRule="auto"/>
        <w:jc w:val="center"/>
      </w:pPr>
      <w:r w:rsidRPr="0085044D">
        <w:rPr>
          <w:rFonts w:hint="eastAsia"/>
          <w:noProof/>
          <w:lang w:val="en-US" w:eastAsia="zh-CN"/>
        </w:rPr>
        <w:drawing>
          <wp:inline distT="0" distB="0" distL="0" distR="0" wp14:anchorId="7D6D88F7" wp14:editId="6E2C6975">
            <wp:extent cx="4192438" cy="318488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TPSR.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9324" cy="3197715"/>
                    </a:xfrm>
                    <a:prstGeom prst="rect">
                      <a:avLst/>
                    </a:prstGeom>
                  </pic:spPr>
                </pic:pic>
              </a:graphicData>
            </a:graphic>
          </wp:inline>
        </w:drawing>
      </w:r>
    </w:p>
    <w:p w:rsidR="004D76F5" w:rsidRPr="0085044D" w:rsidRDefault="004D76F5" w:rsidP="004D76F5">
      <w:pPr>
        <w:pStyle w:val="ae"/>
        <w:spacing w:before="160" w:after="0"/>
        <w:jc w:val="center"/>
        <w:rPr>
          <w:sz w:val="18"/>
          <w:lang w:eastAsia="zh-CN"/>
        </w:rPr>
      </w:pPr>
      <w:r w:rsidRPr="0085044D">
        <w:rPr>
          <w:rFonts w:hint="eastAsia"/>
          <w:b/>
          <w:sz w:val="18"/>
          <w:lang w:eastAsia="zh-CN"/>
        </w:rPr>
        <w:t>Fig. 2</w:t>
      </w:r>
      <w:r w:rsidRPr="0085044D">
        <w:rPr>
          <w:rFonts w:hint="eastAsia"/>
          <w:sz w:val="18"/>
          <w:lang w:eastAsia="zh-CN"/>
        </w:rPr>
        <w:t xml:space="preserve">  He-TPSR spectra of sc-TiO</w:t>
      </w:r>
      <w:r w:rsidRPr="0085044D">
        <w:rPr>
          <w:rFonts w:hint="eastAsia"/>
          <w:sz w:val="18"/>
          <w:vertAlign w:val="subscript"/>
          <w:lang w:eastAsia="zh-CN"/>
        </w:rPr>
        <w:t>2</w:t>
      </w:r>
      <w:r w:rsidRPr="0085044D">
        <w:rPr>
          <w:rFonts w:hint="eastAsia"/>
          <w:sz w:val="18"/>
          <w:lang w:eastAsia="zh-CN"/>
        </w:rPr>
        <w:t xml:space="preserve"> and sc-NiO-TiO</w:t>
      </w:r>
      <w:r w:rsidRPr="0085044D">
        <w:rPr>
          <w:rFonts w:hint="eastAsia"/>
          <w:sz w:val="18"/>
          <w:vertAlign w:val="subscript"/>
          <w:lang w:eastAsia="zh-CN"/>
        </w:rPr>
        <w:t>2</w:t>
      </w:r>
      <w:r w:rsidRPr="0085044D">
        <w:rPr>
          <w:rFonts w:hint="eastAsia"/>
          <w:sz w:val="18"/>
          <w:lang w:eastAsia="zh-CN"/>
        </w:rPr>
        <w:t xml:space="preserve"> catalysts.</w:t>
      </w:r>
    </w:p>
    <w:p w:rsidR="004D76F5" w:rsidRPr="0085044D" w:rsidRDefault="004D76F5" w:rsidP="004D76F5">
      <w:pPr>
        <w:pStyle w:val="RSCB02ArticleText"/>
        <w:spacing w:line="240" w:lineRule="auto"/>
        <w:jc w:val="center"/>
        <w:rPr>
          <w:lang w:eastAsia="zh-CN"/>
        </w:rPr>
        <w:sectPr w:rsidR="004D76F5" w:rsidRPr="0085044D" w:rsidSect="004D76F5">
          <w:type w:val="continuous"/>
          <w:pgSz w:w="11907" w:h="16840" w:code="9"/>
          <w:pgMar w:top="1009" w:right="851" w:bottom="1758" w:left="851" w:header="851" w:footer="1049" w:gutter="0"/>
          <w:cols w:space="227"/>
          <w:titlePg/>
          <w:docGrid w:linePitch="360"/>
        </w:sectPr>
      </w:pPr>
    </w:p>
    <w:p w:rsidR="004D76F5" w:rsidRPr="0085044D" w:rsidRDefault="004D76F5" w:rsidP="004D76F5">
      <w:pPr>
        <w:pStyle w:val="RSCB07BHeadingSub-Section-standalone"/>
        <w:rPr>
          <w:lang w:eastAsia="zh-CN"/>
        </w:rPr>
      </w:pPr>
      <w:r w:rsidRPr="0085044D">
        <w:rPr>
          <w:rFonts w:hint="eastAsia"/>
          <w:lang w:eastAsia="zh-CN"/>
        </w:rPr>
        <w:lastRenderedPageBreak/>
        <w:t>ESR Analyses</w:t>
      </w:r>
    </w:p>
    <w:p w:rsidR="004D76F5" w:rsidRPr="0085044D" w:rsidRDefault="004D76F5" w:rsidP="004D76F5">
      <w:pPr>
        <w:pStyle w:val="RSCB02ArticleText"/>
        <w:spacing w:after="200"/>
        <w:ind w:firstLine="181"/>
        <w:rPr>
          <w:rFonts w:cstheme="minorBidi"/>
          <w:w w:val="100"/>
          <w:szCs w:val="22"/>
          <w:lang w:eastAsia="zh-CN"/>
        </w:rPr>
      </w:pPr>
      <w:r w:rsidRPr="0085044D">
        <w:rPr>
          <w:rFonts w:cstheme="minorBidi" w:hint="eastAsia"/>
          <w:w w:val="100"/>
          <w:szCs w:val="22"/>
        </w:rPr>
        <w:t>I</w:t>
      </w:r>
      <w:r w:rsidRPr="0085044D">
        <w:rPr>
          <w:rFonts w:cstheme="minorBidi"/>
          <w:w w:val="100"/>
          <w:szCs w:val="22"/>
        </w:rPr>
        <w:t>ndeed, low-temperature ESR measurements suggested that significant oxygen vacancies did exist in the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 (see </w:t>
      </w:r>
      <w:r w:rsidRPr="0085044D">
        <w:rPr>
          <w:rFonts w:cstheme="minorBidi"/>
          <w:b/>
          <w:w w:val="100"/>
          <w:szCs w:val="22"/>
        </w:rPr>
        <w:t>Fig</w:t>
      </w:r>
      <w:r w:rsidRPr="0085044D">
        <w:rPr>
          <w:rFonts w:cstheme="minorBidi" w:hint="eastAsia"/>
          <w:b/>
          <w:w w:val="100"/>
          <w:szCs w:val="22"/>
        </w:rPr>
        <w:t>.</w:t>
      </w:r>
      <w:r w:rsidRPr="0085044D">
        <w:rPr>
          <w:rFonts w:cstheme="minorBidi"/>
          <w:b/>
          <w:w w:val="100"/>
          <w:szCs w:val="22"/>
        </w:rPr>
        <w:t xml:space="preserve"> 3</w:t>
      </w:r>
      <w:r w:rsidRPr="0085044D">
        <w:rPr>
          <w:rFonts w:cstheme="minorBidi"/>
          <w:w w:val="100"/>
          <w:szCs w:val="22"/>
        </w:rPr>
        <w:t>). The ESR signals of the catalyst at g = 2.002 was assigned to oxygen vacancies</w:t>
      </w:r>
      <w:r w:rsidRPr="0085044D" w:rsidDel="003D5FF6">
        <w:rPr>
          <w:rFonts w:cstheme="minorBidi"/>
          <w:w w:val="100"/>
          <w:szCs w:val="22"/>
        </w:rPr>
        <w:t xml:space="preserve"> </w:t>
      </w:r>
      <w:r w:rsidRPr="0085044D">
        <w:rPr>
          <w:rFonts w:cstheme="minorBidi"/>
          <w:w w:val="100"/>
          <w:szCs w:val="22"/>
        </w:rPr>
        <w:t>in TiO</w:t>
      </w:r>
      <w:r w:rsidRPr="0085044D">
        <w:rPr>
          <w:rFonts w:cstheme="minorBidi"/>
          <w:w w:val="100"/>
          <w:szCs w:val="22"/>
          <w:vertAlign w:val="subscript"/>
        </w:rPr>
        <w:t>2</w:t>
      </w:r>
      <w:r w:rsidRPr="0085044D">
        <w:rPr>
          <w:rFonts w:cstheme="minorBidi"/>
          <w:w w:val="100"/>
          <w:szCs w:val="22"/>
        </w:rPr>
        <w:t xml:space="preserve"> cells, which </w:t>
      </w:r>
      <w:r w:rsidRPr="0085044D">
        <w:rPr>
          <w:rFonts w:cstheme="minorBidi" w:hint="eastAsia"/>
          <w:w w:val="100"/>
          <w:szCs w:val="22"/>
        </w:rPr>
        <w:t>contributed to the</w:t>
      </w:r>
      <w:r w:rsidRPr="0085044D">
        <w:rPr>
          <w:rFonts w:cstheme="minorBidi"/>
          <w:w w:val="100"/>
          <w:szCs w:val="22"/>
        </w:rPr>
        <w:t xml:space="preserve"> distinct intensity in the signal compared to the sc-NiO-TiO</w:t>
      </w:r>
      <w:r w:rsidRPr="0085044D">
        <w:rPr>
          <w:rFonts w:cstheme="minorBidi"/>
          <w:w w:val="100"/>
          <w:szCs w:val="22"/>
          <w:vertAlign w:val="subscript"/>
        </w:rPr>
        <w:t>2</w:t>
      </w:r>
      <w:r w:rsidRPr="0085044D">
        <w:rPr>
          <w:rFonts w:cstheme="minorBidi"/>
          <w:w w:val="100"/>
          <w:szCs w:val="22"/>
        </w:rPr>
        <w:t>.</w:t>
      </w:r>
      <w:r w:rsidRPr="0085044D">
        <w:rPr>
          <w:rFonts w:cstheme="minorBidi"/>
          <w:w w:val="100"/>
          <w:szCs w:val="22"/>
          <w:vertAlign w:val="superscript"/>
        </w:rPr>
        <w:t>44</w:t>
      </w:r>
      <w:r w:rsidRPr="0085044D">
        <w:rPr>
          <w:rFonts w:cstheme="minorBidi"/>
          <w:w w:val="100"/>
          <w:szCs w:val="22"/>
        </w:rPr>
        <w:t xml:space="preserve"> Such intensities of g signals were also much higher than those of the sc-TiO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as reported in our previous work.</w:t>
      </w:r>
      <w:r w:rsidRPr="0085044D">
        <w:rPr>
          <w:rFonts w:cstheme="minorBidi"/>
          <w:w w:val="100"/>
          <w:szCs w:val="22"/>
          <w:vertAlign w:val="superscript"/>
        </w:rPr>
        <w:t>31</w:t>
      </w:r>
      <w:r w:rsidRPr="0085044D">
        <w:rPr>
          <w:rFonts w:cstheme="minorBidi"/>
          <w:w w:val="100"/>
          <w:szCs w:val="22"/>
        </w:rPr>
        <w:t xml:space="preserve"> Because the oxygen vacancies on the surface of anatase could work as shallow traps for electrons to enhance the electron-hole separation,</w:t>
      </w:r>
      <w:r w:rsidRPr="0085044D">
        <w:rPr>
          <w:rFonts w:cstheme="minorBidi"/>
          <w:w w:val="100"/>
          <w:szCs w:val="22"/>
          <w:vertAlign w:val="superscript"/>
        </w:rPr>
        <w:t>29,45</w:t>
      </w:r>
      <w:r w:rsidRPr="0085044D">
        <w:rPr>
          <w:rFonts w:cstheme="minorBidi"/>
          <w:w w:val="100"/>
          <w:szCs w:val="22"/>
        </w:rPr>
        <w:t xml:space="preserve"> the presence of which would be much beneficial for the photocatalytic activity of sc-NiO-TiO</w:t>
      </w:r>
      <w:r w:rsidRPr="0085044D">
        <w:rPr>
          <w:rFonts w:cstheme="minorBidi"/>
          <w:w w:val="100"/>
          <w:szCs w:val="22"/>
          <w:vertAlign w:val="subscript"/>
        </w:rPr>
        <w:t>2</w:t>
      </w:r>
      <w:r w:rsidRPr="0085044D">
        <w:rPr>
          <w:rFonts w:cstheme="minorBidi"/>
          <w:w w:val="100"/>
          <w:szCs w:val="22"/>
        </w:rPr>
        <w:t>-N</w:t>
      </w:r>
      <w:r w:rsidRPr="0085044D">
        <w:rPr>
          <w:rFonts w:cstheme="minorBidi"/>
          <w:w w:val="100"/>
          <w:szCs w:val="22"/>
          <w:vertAlign w:val="subscript"/>
        </w:rPr>
        <w:t>2</w:t>
      </w:r>
      <w:r w:rsidRPr="0085044D">
        <w:rPr>
          <w:rFonts w:cstheme="minorBidi"/>
          <w:w w:val="100"/>
          <w:szCs w:val="22"/>
        </w:rPr>
        <w:t xml:space="preserve"> catalyst towards hydrogen evolution in a sacrificial system.</w:t>
      </w:r>
    </w:p>
    <w:p w:rsidR="00872418" w:rsidRPr="0085044D" w:rsidRDefault="00872418" w:rsidP="00B051B6">
      <w:pPr>
        <w:pStyle w:val="RSCB02ArticleText"/>
        <w:keepNext/>
        <w:spacing w:after="200" w:line="240" w:lineRule="auto"/>
        <w:jc w:val="center"/>
      </w:pPr>
      <w:r w:rsidRPr="0085044D">
        <w:rPr>
          <w:rFonts w:cstheme="minorBidi" w:hint="eastAsia"/>
          <w:noProof/>
          <w:w w:val="100"/>
          <w:szCs w:val="22"/>
          <w:lang w:val="en-US" w:eastAsia="zh-CN"/>
        </w:rPr>
        <w:drawing>
          <wp:inline distT="0" distB="0" distL="0" distR="0" wp14:anchorId="38D6A5EA" wp14:editId="1DA7D7F4">
            <wp:extent cx="3010619" cy="2296185"/>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ESR.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0619" cy="2296185"/>
                    </a:xfrm>
                    <a:prstGeom prst="rect">
                      <a:avLst/>
                    </a:prstGeom>
                  </pic:spPr>
                </pic:pic>
              </a:graphicData>
            </a:graphic>
          </wp:inline>
        </w:drawing>
      </w:r>
    </w:p>
    <w:p w:rsidR="00872418" w:rsidRPr="0085044D" w:rsidRDefault="00872418" w:rsidP="00872418">
      <w:pPr>
        <w:pStyle w:val="ae"/>
        <w:spacing w:before="160" w:after="0"/>
        <w:jc w:val="center"/>
        <w:rPr>
          <w:szCs w:val="22"/>
          <w:lang w:eastAsia="zh-CN"/>
        </w:rPr>
      </w:pPr>
      <w:r w:rsidRPr="0085044D">
        <w:rPr>
          <w:b/>
          <w:sz w:val="18"/>
          <w:lang w:val="en-US"/>
        </w:rPr>
        <w:t>Fig</w:t>
      </w:r>
      <w:r w:rsidRPr="0085044D">
        <w:rPr>
          <w:rFonts w:hint="eastAsia"/>
          <w:b/>
          <w:sz w:val="18"/>
          <w:lang w:val="en-US" w:eastAsia="zh-CN"/>
        </w:rPr>
        <w:t>.</w:t>
      </w:r>
      <w:r w:rsidRPr="0085044D">
        <w:rPr>
          <w:b/>
          <w:sz w:val="18"/>
          <w:lang w:val="en-US"/>
        </w:rPr>
        <w:t xml:space="preserve"> 3 </w:t>
      </w:r>
      <w:r w:rsidRPr="0085044D">
        <w:rPr>
          <w:sz w:val="18"/>
          <w:lang w:val="en-US"/>
        </w:rPr>
        <w:t>ESR spectra of sc-NiO-TiO</w:t>
      </w:r>
      <w:r w:rsidRPr="0085044D">
        <w:rPr>
          <w:sz w:val="18"/>
          <w:vertAlign w:val="subscript"/>
          <w:lang w:val="en-US"/>
        </w:rPr>
        <w:t>2</w:t>
      </w:r>
      <w:r w:rsidRPr="0085044D">
        <w:rPr>
          <w:sz w:val="18"/>
          <w:lang w:val="en-US"/>
        </w:rPr>
        <w:t xml:space="preserve"> and sc-NiO-TiO</w:t>
      </w:r>
      <w:r w:rsidRPr="0085044D">
        <w:rPr>
          <w:sz w:val="18"/>
          <w:vertAlign w:val="subscript"/>
          <w:lang w:val="en-US"/>
        </w:rPr>
        <w:t>2</w:t>
      </w:r>
      <w:r w:rsidRPr="0085044D">
        <w:rPr>
          <w:sz w:val="18"/>
          <w:lang w:val="en-US"/>
        </w:rPr>
        <w:t>-N</w:t>
      </w:r>
      <w:r w:rsidRPr="0085044D">
        <w:rPr>
          <w:sz w:val="18"/>
          <w:vertAlign w:val="subscript"/>
          <w:lang w:val="en-US"/>
        </w:rPr>
        <w:t>2</w:t>
      </w:r>
      <w:r w:rsidRPr="0085044D">
        <w:rPr>
          <w:sz w:val="18"/>
          <w:lang w:val="en-US"/>
        </w:rPr>
        <w:t xml:space="preserve"> catalyst.</w:t>
      </w:r>
    </w:p>
    <w:p w:rsidR="00872418" w:rsidRPr="0085044D" w:rsidRDefault="00872418" w:rsidP="00872418">
      <w:pPr>
        <w:pStyle w:val="RSCB07BHeadingSub-Section-standalone"/>
      </w:pPr>
      <w:r w:rsidRPr="0085044D">
        <w:t>Photocatalytic activity measurements</w:t>
      </w:r>
    </w:p>
    <w:p w:rsidR="00872418" w:rsidRPr="0085044D" w:rsidRDefault="00872418" w:rsidP="00872418">
      <w:pPr>
        <w:pStyle w:val="RSCB04AHeadingSection"/>
        <w:spacing w:before="0" w:after="0" w:line="240" w:lineRule="exact"/>
        <w:ind w:firstLineChars="100" w:firstLine="196"/>
        <w:jc w:val="both"/>
        <w:rPr>
          <w:b w:val="0"/>
          <w:sz w:val="18"/>
          <w:szCs w:val="18"/>
          <w:vertAlign w:val="superscript"/>
          <w:lang w:eastAsia="zh-CN"/>
        </w:rPr>
      </w:pPr>
      <w:r w:rsidRPr="0085044D">
        <w:rPr>
          <w:rStyle w:val="RSCB02ArticleTextChar"/>
        </w:rPr>
        <w:t>Fig. 4(a)</w:t>
      </w:r>
      <w:r w:rsidRPr="0085044D">
        <w:rPr>
          <w:rStyle w:val="RSCB02ArticleTextChar"/>
          <w:b w:val="0"/>
        </w:rPr>
        <w:t xml:space="preserve"> shows the photocatalytic activities of sc-TiO</w:t>
      </w:r>
      <w:r w:rsidRPr="0085044D">
        <w:rPr>
          <w:rStyle w:val="RSCB02ArticleTextChar"/>
          <w:b w:val="0"/>
          <w:vertAlign w:val="subscript"/>
        </w:rPr>
        <w:t>2</w:t>
      </w:r>
      <w:r w:rsidRPr="0085044D">
        <w:rPr>
          <w:rStyle w:val="RSCB02ArticleTextChar"/>
          <w:b w:val="0"/>
        </w:rPr>
        <w:t>, sc-TiO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sc-NiO, sc-NiO-N</w:t>
      </w:r>
      <w:r w:rsidRPr="0085044D">
        <w:rPr>
          <w:rStyle w:val="RSCB02ArticleTextChar"/>
          <w:b w:val="0"/>
          <w:vertAlign w:val="subscript"/>
        </w:rPr>
        <w:t>2</w:t>
      </w:r>
      <w:r w:rsidRPr="0085044D">
        <w:rPr>
          <w:rStyle w:val="RSCB02ArticleTextChar"/>
          <w:b w:val="0"/>
        </w:rPr>
        <w:t>, sc-NiO-TiO</w:t>
      </w:r>
      <w:r w:rsidRPr="0085044D">
        <w:rPr>
          <w:rStyle w:val="RSCB02ArticleTextChar"/>
          <w:b w:val="0"/>
          <w:vertAlign w:val="subscript"/>
        </w:rPr>
        <w:t>2</w:t>
      </w:r>
      <w:r w:rsidRPr="0085044D">
        <w:rPr>
          <w:rStyle w:val="RSCB02ArticleTextChar"/>
          <w:b w:val="0"/>
        </w:rPr>
        <w:t xml:space="preserve"> and sc-NiO-TiO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xml:space="preserve"> catalysts (see section 2.5 for details of the precise reaction conditions). It was noted that the sc-NiO alone did not produce any hydrogen during the test. This implied that the NiO in the sc-NiO-TiO</w:t>
      </w:r>
      <w:r w:rsidRPr="0085044D">
        <w:rPr>
          <w:rStyle w:val="RSCB02ArticleTextChar"/>
          <w:b w:val="0"/>
          <w:vertAlign w:val="subscript"/>
        </w:rPr>
        <w:t>2</w:t>
      </w:r>
      <w:r w:rsidRPr="0085044D">
        <w:rPr>
          <w:rStyle w:val="RSCB02ArticleTextChar"/>
          <w:b w:val="0"/>
        </w:rPr>
        <w:t xml:space="preserve"> and sc-NiO-TiO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xml:space="preserve"> catalysts only acted as a cocatalyst to enhance the electron trapping, creating active sites for hydrogen evolution.</w:t>
      </w:r>
      <w:r w:rsidRPr="0085044D">
        <w:rPr>
          <w:rStyle w:val="RSCB02ArticleTextChar"/>
          <w:b w:val="0"/>
          <w:vertAlign w:val="superscript"/>
        </w:rPr>
        <w:t>46</w:t>
      </w:r>
      <w:r w:rsidRPr="0085044D">
        <w:rPr>
          <w:rStyle w:val="RSCB02ArticleTextChar"/>
          <w:b w:val="0"/>
        </w:rPr>
        <w:t xml:space="preserve"> The addition of NiO effectively increased the Hydrogen Evolution Rate (HER) to ca. 0.84 mmol/g/h and the 5 h Total Hydrogen Evolution (THE) to ca. 4.2 mmol/g for the sc-NiO-TiO</w:t>
      </w:r>
      <w:r w:rsidRPr="0085044D">
        <w:rPr>
          <w:rStyle w:val="RSCB02ArticleTextChar"/>
          <w:b w:val="0"/>
          <w:vertAlign w:val="subscript"/>
        </w:rPr>
        <w:t>2</w:t>
      </w:r>
      <w:r w:rsidRPr="0085044D">
        <w:rPr>
          <w:rStyle w:val="RSCB02ArticleTextChar"/>
          <w:b w:val="0"/>
        </w:rPr>
        <w:t xml:space="preserve"> catalyst. After N</w:t>
      </w:r>
      <w:r w:rsidRPr="0085044D">
        <w:rPr>
          <w:rStyle w:val="RSCB02ArticleTextChar"/>
          <w:b w:val="0"/>
          <w:vertAlign w:val="subscript"/>
        </w:rPr>
        <w:t>2</w:t>
      </w:r>
      <w:r w:rsidRPr="0085044D">
        <w:rPr>
          <w:rStyle w:val="RSCB02ArticleTextChar"/>
          <w:b w:val="0"/>
        </w:rPr>
        <w:t xml:space="preserve"> treatment, the sc-NiO-TiO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xml:space="preserve"> catalyst displayed the highest hydrogen evolution rate (HER) at ca. 1.41 mmol/g/h. The 5 h Total Hydrogen Evolution (THE) of this catalyst was measured at approximately 7.00 mmol/g, which was nearly double the </w:t>
      </w:r>
      <w:r w:rsidRPr="0085044D">
        <w:rPr>
          <w:rStyle w:val="RSCB02ArticleTextChar"/>
          <w:b w:val="0"/>
        </w:rPr>
        <w:lastRenderedPageBreak/>
        <w:t>value for sc-NiO-TiO</w:t>
      </w:r>
      <w:r w:rsidRPr="0085044D">
        <w:rPr>
          <w:rStyle w:val="RSCB02ArticleTextChar"/>
          <w:b w:val="0"/>
          <w:vertAlign w:val="subscript"/>
        </w:rPr>
        <w:t>2</w:t>
      </w:r>
      <w:r w:rsidRPr="0085044D">
        <w:rPr>
          <w:rStyle w:val="RSCB02ArticleTextChar"/>
          <w:b w:val="0"/>
        </w:rPr>
        <w:t xml:space="preserve"> and ca. seven-fold higher than the sc-TiO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xml:space="preserve"> catalyst (at 0.2 mmol/g/h).</w:t>
      </w:r>
      <w:r w:rsidRPr="0085044D">
        <w:rPr>
          <w:rStyle w:val="RSCB02ArticleTextChar"/>
          <w:b w:val="0"/>
          <w:vertAlign w:val="superscript"/>
        </w:rPr>
        <w:t>31</w:t>
      </w:r>
      <w:r w:rsidRPr="0085044D">
        <w:rPr>
          <w:rStyle w:val="RSCB02ArticleTextChar"/>
          <w:b w:val="0"/>
        </w:rPr>
        <w:t xml:space="preserve"> By comparison </w:t>
      </w:r>
      <w:r w:rsidRPr="0085044D">
        <w:rPr>
          <w:rStyle w:val="RSCB02ArticleTextChar"/>
          <w:rFonts w:hint="eastAsia"/>
          <w:b w:val="0"/>
        </w:rPr>
        <w:t>with</w:t>
      </w:r>
      <w:r w:rsidRPr="0085044D">
        <w:rPr>
          <w:rStyle w:val="RSCB02ArticleTextChar"/>
          <w:b w:val="0"/>
        </w:rPr>
        <w:t xml:space="preserve"> the relevant literatures</w:t>
      </w:r>
      <w:r w:rsidRPr="0085044D">
        <w:rPr>
          <w:rStyle w:val="RSCB02ArticleTextChar"/>
          <w:rFonts w:hint="eastAsia"/>
          <w:b w:val="0"/>
        </w:rPr>
        <w:t>,</w:t>
      </w:r>
      <w:r w:rsidRPr="0085044D">
        <w:rPr>
          <w:rStyle w:val="RSCB02ArticleTextChar"/>
          <w:b w:val="0"/>
        </w:rPr>
        <w:t xml:space="preserve"> the THE contents typically reported are ca. 0.4 mmol/g/h </w:t>
      </w:r>
      <w:r w:rsidRPr="0085044D">
        <w:rPr>
          <w:rStyle w:val="RSCB02ArticleTextChar"/>
          <w:b w:val="0"/>
          <w:vertAlign w:val="superscript"/>
        </w:rPr>
        <w:t>47-49</w:t>
      </w:r>
      <w:r w:rsidRPr="0085044D">
        <w:rPr>
          <w:rStyle w:val="RSCB02ArticleTextChar"/>
          <w:b w:val="0"/>
        </w:rPr>
        <w:t xml:space="preserve"> or less (for similar NiO-TiO</w:t>
      </w:r>
      <w:r w:rsidRPr="0085044D">
        <w:rPr>
          <w:rStyle w:val="RSCB02ArticleTextChar"/>
          <w:b w:val="0"/>
          <w:vertAlign w:val="subscript"/>
        </w:rPr>
        <w:t>2</w:t>
      </w:r>
      <w:r w:rsidRPr="0085044D">
        <w:rPr>
          <w:rStyle w:val="RSCB02ArticleTextChar"/>
          <w:b w:val="0"/>
        </w:rPr>
        <w:t xml:space="preserve"> catalysts tested under full spectrum irradiation), the sc-NiO-TiO</w:t>
      </w:r>
      <w:r w:rsidRPr="0085044D">
        <w:rPr>
          <w:rStyle w:val="RSCB02ArticleTextChar"/>
          <w:b w:val="0"/>
          <w:vertAlign w:val="subscript"/>
        </w:rPr>
        <w:t>2</w:t>
      </w:r>
      <w:r w:rsidRPr="0085044D">
        <w:rPr>
          <w:rStyle w:val="RSCB02ArticleTextChar"/>
          <w:b w:val="0"/>
        </w:rPr>
        <w:t>-N</w:t>
      </w:r>
      <w:r w:rsidRPr="0085044D">
        <w:rPr>
          <w:rStyle w:val="RSCB02ArticleTextChar"/>
          <w:b w:val="0"/>
          <w:vertAlign w:val="subscript"/>
        </w:rPr>
        <w:t>2</w:t>
      </w:r>
      <w:r w:rsidRPr="0085044D">
        <w:rPr>
          <w:rStyle w:val="RSCB02ArticleTextChar"/>
          <w:b w:val="0"/>
        </w:rPr>
        <w:t xml:space="preserve"> catalyst herein showed exemplary photocatalytic performance for hydrogen evolution. Furthermore, by adding ca. 0.1 wt% Pt onto the surface of the catalysts (via a photo-deposition route), the HER could further increase to approximately </w:t>
      </w:r>
      <w:r w:rsidRPr="0085044D">
        <w:rPr>
          <w:b w:val="0"/>
          <w:sz w:val="18"/>
          <w:szCs w:val="18"/>
        </w:rPr>
        <w:t xml:space="preserve">2.61 mmol/g/h and the THE value after 5 h was 13.10 mmol/g (see </w:t>
      </w:r>
      <w:r w:rsidRPr="0085044D">
        <w:rPr>
          <w:sz w:val="18"/>
          <w:szCs w:val="18"/>
        </w:rPr>
        <w:t>Fig. S4</w:t>
      </w:r>
      <w:r w:rsidRPr="0085044D">
        <w:rPr>
          <w:b w:val="0"/>
          <w:sz w:val="18"/>
          <w:szCs w:val="18"/>
        </w:rPr>
        <w:t>), both of which were higher than many of best known catalysts in the literature.</w:t>
      </w:r>
      <w:r w:rsidRPr="0085044D">
        <w:rPr>
          <w:b w:val="0"/>
          <w:sz w:val="18"/>
          <w:szCs w:val="18"/>
          <w:vertAlign w:val="superscript"/>
        </w:rPr>
        <w:t>19, 50-52</w:t>
      </w:r>
    </w:p>
    <w:p w:rsidR="00872418" w:rsidRPr="0085044D" w:rsidRDefault="00872418" w:rsidP="00872418">
      <w:pPr>
        <w:pStyle w:val="RSCB04AHeadingSection"/>
        <w:keepNext/>
        <w:spacing w:before="0" w:after="0"/>
        <w:jc w:val="center"/>
      </w:pPr>
      <w:r w:rsidRPr="0085044D">
        <w:rPr>
          <w:rFonts w:hint="eastAsia"/>
          <w:b w:val="0"/>
          <w:noProof/>
          <w:sz w:val="18"/>
          <w:szCs w:val="18"/>
          <w:lang w:val="en-US" w:eastAsia="zh-CN"/>
        </w:rPr>
        <w:drawing>
          <wp:inline distT="0" distB="0" distL="0" distR="0" wp14:anchorId="4B146C3A" wp14:editId="6988DCF0">
            <wp:extent cx="3121152" cy="4660392"/>
            <wp:effectExtent l="0" t="0" r="317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Activity.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152" cy="4660392"/>
                    </a:xfrm>
                    <a:prstGeom prst="rect">
                      <a:avLst/>
                    </a:prstGeom>
                  </pic:spPr>
                </pic:pic>
              </a:graphicData>
            </a:graphic>
          </wp:inline>
        </w:drawing>
      </w:r>
    </w:p>
    <w:p w:rsidR="00872418" w:rsidRPr="0085044D" w:rsidRDefault="00872418" w:rsidP="00872418">
      <w:pPr>
        <w:pStyle w:val="ae"/>
        <w:spacing w:before="80" w:after="80"/>
        <w:jc w:val="both"/>
        <w:rPr>
          <w:b/>
          <w:sz w:val="18"/>
          <w:lang w:eastAsia="zh-CN"/>
        </w:rPr>
      </w:pPr>
      <w:r w:rsidRPr="0085044D">
        <w:rPr>
          <w:rFonts w:hint="eastAsia"/>
          <w:b/>
          <w:sz w:val="18"/>
          <w:lang w:val="en-US" w:eastAsia="zh-CN"/>
        </w:rPr>
        <w:t>Fi</w:t>
      </w:r>
      <w:r w:rsidRPr="0085044D">
        <w:rPr>
          <w:b/>
          <w:sz w:val="18"/>
          <w:lang w:val="en-US"/>
        </w:rPr>
        <w:t>g. 4</w:t>
      </w:r>
      <w:r w:rsidRPr="0085044D">
        <w:rPr>
          <w:rFonts w:hint="eastAsia"/>
          <w:b/>
          <w:sz w:val="18"/>
          <w:lang w:val="en-US"/>
        </w:rPr>
        <w:t xml:space="preserve"> </w:t>
      </w:r>
      <w:r w:rsidRPr="0085044D">
        <w:rPr>
          <w:sz w:val="18"/>
          <w:lang w:val="en-US"/>
        </w:rPr>
        <w:t xml:space="preserve"> (a) Photocatalytic activities of sc-TiO</w:t>
      </w:r>
      <w:r w:rsidRPr="0085044D">
        <w:rPr>
          <w:sz w:val="18"/>
          <w:vertAlign w:val="subscript"/>
          <w:lang w:val="en-US"/>
        </w:rPr>
        <w:t>2</w:t>
      </w:r>
      <w:r w:rsidRPr="0085044D">
        <w:rPr>
          <w:sz w:val="18"/>
          <w:lang w:val="en-US"/>
        </w:rPr>
        <w:t>, sc-TiO</w:t>
      </w:r>
      <w:r w:rsidRPr="0085044D">
        <w:rPr>
          <w:sz w:val="18"/>
          <w:vertAlign w:val="subscript"/>
          <w:lang w:val="en-US"/>
        </w:rPr>
        <w:t>2</w:t>
      </w:r>
      <w:r w:rsidRPr="0085044D">
        <w:rPr>
          <w:sz w:val="18"/>
          <w:lang w:val="en-US"/>
        </w:rPr>
        <w:t>-N</w:t>
      </w:r>
      <w:r w:rsidRPr="0085044D">
        <w:rPr>
          <w:sz w:val="18"/>
          <w:vertAlign w:val="subscript"/>
          <w:lang w:val="en-US"/>
        </w:rPr>
        <w:t>2</w:t>
      </w:r>
      <w:r w:rsidRPr="0085044D">
        <w:rPr>
          <w:sz w:val="18"/>
          <w:lang w:val="en-US"/>
        </w:rPr>
        <w:t>, sc-NiO, sc-NiO-N</w:t>
      </w:r>
      <w:r w:rsidRPr="0085044D">
        <w:rPr>
          <w:sz w:val="18"/>
          <w:vertAlign w:val="subscript"/>
          <w:lang w:val="en-US"/>
        </w:rPr>
        <w:t>2</w:t>
      </w:r>
      <w:r w:rsidRPr="0085044D">
        <w:rPr>
          <w:sz w:val="18"/>
          <w:lang w:val="en-US"/>
        </w:rPr>
        <w:t>, sc-NiO-TiO</w:t>
      </w:r>
      <w:r w:rsidRPr="0085044D">
        <w:rPr>
          <w:sz w:val="18"/>
          <w:vertAlign w:val="subscript"/>
          <w:lang w:val="en-US"/>
        </w:rPr>
        <w:t>2</w:t>
      </w:r>
      <w:r w:rsidRPr="0085044D">
        <w:rPr>
          <w:sz w:val="18"/>
          <w:lang w:val="en-US"/>
        </w:rPr>
        <w:t xml:space="preserve"> and sc-NiO-TiO</w:t>
      </w:r>
      <w:r w:rsidRPr="0085044D">
        <w:rPr>
          <w:sz w:val="18"/>
          <w:vertAlign w:val="subscript"/>
          <w:lang w:val="en-US"/>
        </w:rPr>
        <w:t>2</w:t>
      </w:r>
      <w:r w:rsidRPr="0085044D">
        <w:rPr>
          <w:sz w:val="18"/>
          <w:lang w:val="en-US"/>
        </w:rPr>
        <w:t>-N</w:t>
      </w:r>
      <w:r w:rsidRPr="0085044D">
        <w:rPr>
          <w:sz w:val="18"/>
          <w:vertAlign w:val="subscript"/>
          <w:lang w:val="en-US"/>
        </w:rPr>
        <w:t>2</w:t>
      </w:r>
      <w:r w:rsidRPr="0085044D">
        <w:rPr>
          <w:sz w:val="18"/>
          <w:lang w:val="en-US"/>
        </w:rPr>
        <w:t xml:space="preserve"> catalysts for hydrogen evolution from the water; (b) Repeated activity measurements on the sc-NiO-TiO</w:t>
      </w:r>
      <w:r w:rsidRPr="0085044D">
        <w:rPr>
          <w:sz w:val="18"/>
          <w:vertAlign w:val="subscript"/>
          <w:lang w:val="en-US"/>
        </w:rPr>
        <w:t>2</w:t>
      </w:r>
      <w:r w:rsidRPr="0085044D">
        <w:rPr>
          <w:sz w:val="18"/>
          <w:lang w:val="en-US"/>
        </w:rPr>
        <w:t>-N</w:t>
      </w:r>
      <w:r w:rsidRPr="0085044D">
        <w:rPr>
          <w:sz w:val="18"/>
          <w:vertAlign w:val="subscript"/>
          <w:lang w:val="en-US"/>
        </w:rPr>
        <w:t>2</w:t>
      </w:r>
      <w:r w:rsidRPr="0085044D">
        <w:rPr>
          <w:sz w:val="18"/>
          <w:lang w:val="en-US"/>
        </w:rPr>
        <w:t xml:space="preserve"> catalyst.</w:t>
      </w:r>
    </w:p>
    <w:p w:rsidR="004D76F5" w:rsidRPr="0085044D" w:rsidRDefault="00872418" w:rsidP="00872418">
      <w:pPr>
        <w:pStyle w:val="RSCB02ArticleText"/>
        <w:ind w:firstLineChars="100" w:firstLine="194"/>
        <w:rPr>
          <w:rStyle w:val="RSCB02ArticleTextChar"/>
          <w:lang w:eastAsia="zh-CN"/>
        </w:rPr>
      </w:pPr>
      <w:r w:rsidRPr="0085044D">
        <w:rPr>
          <w:rStyle w:val="RSCB02ArticleTextChar"/>
        </w:rPr>
        <w:t>The stability of the sc-NiO-TiO</w:t>
      </w:r>
      <w:r w:rsidRPr="0085044D">
        <w:rPr>
          <w:rStyle w:val="RSCB02ArticleTextChar"/>
          <w:vertAlign w:val="subscript"/>
        </w:rPr>
        <w:t>2</w:t>
      </w:r>
      <w:r w:rsidRPr="0085044D">
        <w:rPr>
          <w:rStyle w:val="RSCB02ArticleTextChar"/>
        </w:rPr>
        <w:t>-N</w:t>
      </w:r>
      <w:r w:rsidRPr="0085044D">
        <w:rPr>
          <w:rStyle w:val="RSCB02ArticleTextChar"/>
          <w:vertAlign w:val="subscript"/>
        </w:rPr>
        <w:t>2</w:t>
      </w:r>
      <w:r w:rsidRPr="0085044D">
        <w:rPr>
          <w:rStyle w:val="RSCB02ArticleTextChar"/>
        </w:rPr>
        <w:t xml:space="preserve"> catalyst was also evaluated via a repeated testing; in each test, the sacrificial </w:t>
      </w:r>
      <w:r w:rsidRPr="0085044D">
        <w:rPr>
          <w:rStyle w:val="RSCB02ArticleTextChar"/>
        </w:rPr>
        <w:lastRenderedPageBreak/>
        <w:t xml:space="preserve">agent methanol was re-loaded to compensate the loss in each run. A high purity Ar gas was purged for 15 min prior to each test to completely remove residual oxygen in solution. As shown in </w:t>
      </w:r>
      <w:r w:rsidRPr="0085044D">
        <w:rPr>
          <w:rStyle w:val="RSCB02ArticleTextChar"/>
          <w:b/>
        </w:rPr>
        <w:t>Fig. 4(b)</w:t>
      </w:r>
      <w:r w:rsidRPr="0085044D">
        <w:rPr>
          <w:rStyle w:val="RSCB02ArticleTextChar"/>
        </w:rPr>
        <w:t>, the photocatalytic activity of the sc-NiO-TiO</w:t>
      </w:r>
      <w:r w:rsidRPr="0085044D">
        <w:rPr>
          <w:rStyle w:val="RSCB02ArticleTextChar"/>
          <w:vertAlign w:val="subscript"/>
        </w:rPr>
        <w:t>2</w:t>
      </w:r>
      <w:r w:rsidRPr="0085044D">
        <w:rPr>
          <w:rStyle w:val="RSCB02ArticleTextChar"/>
        </w:rPr>
        <w:t>-N</w:t>
      </w:r>
      <w:r w:rsidRPr="0085044D">
        <w:rPr>
          <w:rStyle w:val="RSCB02ArticleTextChar"/>
          <w:vertAlign w:val="subscript"/>
        </w:rPr>
        <w:t>2</w:t>
      </w:r>
      <w:r w:rsidRPr="0085044D">
        <w:rPr>
          <w:rStyle w:val="RSCB02ArticleTextChar"/>
        </w:rPr>
        <w:t xml:space="preserve"> catalyst did not show obvious change after 5 runs, showing that the catalyst had a very stable performance for photocatalytic hydrogen evolution.</w:t>
      </w:r>
    </w:p>
    <w:p w:rsidR="00872418" w:rsidRPr="0085044D" w:rsidRDefault="00872418" w:rsidP="00872418">
      <w:pPr>
        <w:pStyle w:val="RSCB07BHeadingSub-Section-standalone"/>
      </w:pPr>
      <w:r w:rsidRPr="0085044D">
        <w:t>Band structure analyses</w:t>
      </w:r>
    </w:p>
    <w:p w:rsidR="00872418" w:rsidRPr="0085044D" w:rsidRDefault="00872418" w:rsidP="00872418">
      <w:pPr>
        <w:spacing w:after="0"/>
        <w:ind w:firstLine="284"/>
        <w:jc w:val="both"/>
        <w:rPr>
          <w:sz w:val="18"/>
          <w:szCs w:val="18"/>
          <w:lang w:eastAsia="zh-CN"/>
        </w:rPr>
      </w:pPr>
      <w:r w:rsidRPr="0085044D">
        <w:rPr>
          <w:sz w:val="18"/>
          <w:szCs w:val="18"/>
        </w:rPr>
        <w:t xml:space="preserve">Valance </w:t>
      </w:r>
      <w:r w:rsidRPr="0085044D">
        <w:rPr>
          <w:rFonts w:hint="eastAsia"/>
          <w:sz w:val="18"/>
          <w:szCs w:val="18"/>
        </w:rPr>
        <w:t>b</w:t>
      </w:r>
      <w:r w:rsidRPr="0085044D">
        <w:rPr>
          <w:sz w:val="18"/>
          <w:szCs w:val="18"/>
        </w:rPr>
        <w:t xml:space="preserve">and X-ray </w:t>
      </w:r>
      <w:r w:rsidRPr="0085044D">
        <w:rPr>
          <w:rFonts w:hint="eastAsia"/>
          <w:sz w:val="18"/>
          <w:szCs w:val="18"/>
        </w:rPr>
        <w:t>p</w:t>
      </w:r>
      <w:r w:rsidRPr="0085044D">
        <w:rPr>
          <w:sz w:val="18"/>
          <w:szCs w:val="18"/>
        </w:rPr>
        <w:t xml:space="preserve">hotoelectron </w:t>
      </w:r>
      <w:r w:rsidRPr="0085044D">
        <w:rPr>
          <w:rFonts w:hint="eastAsia"/>
          <w:sz w:val="18"/>
          <w:szCs w:val="18"/>
        </w:rPr>
        <w:t>s</w:t>
      </w:r>
      <w:r w:rsidRPr="0085044D">
        <w:rPr>
          <w:sz w:val="18"/>
          <w:szCs w:val="18"/>
        </w:rPr>
        <w:t xml:space="preserve">pectroscopy (VB-XPS) was applied to study the band structure of investigated catalysts. As shown in </w:t>
      </w:r>
      <w:r w:rsidRPr="0085044D">
        <w:rPr>
          <w:b/>
          <w:sz w:val="18"/>
          <w:szCs w:val="18"/>
        </w:rPr>
        <w:t>Fig. 5</w:t>
      </w:r>
      <w:r w:rsidRPr="0085044D">
        <w:rPr>
          <w:sz w:val="18"/>
          <w:szCs w:val="18"/>
        </w:rPr>
        <w:t>, the sc-NiO-TiO</w:t>
      </w:r>
      <w:r w:rsidRPr="0085044D">
        <w:rPr>
          <w:sz w:val="18"/>
          <w:szCs w:val="18"/>
          <w:vertAlign w:val="subscript"/>
        </w:rPr>
        <w:t>2</w:t>
      </w:r>
      <w:r w:rsidRPr="0085044D">
        <w:rPr>
          <w:sz w:val="18"/>
          <w:szCs w:val="18"/>
        </w:rPr>
        <w:t xml:space="preserve"> catalyst revealed a </w:t>
      </w:r>
      <w:r w:rsidRPr="0085044D">
        <w:rPr>
          <w:rFonts w:hint="eastAsia"/>
          <w:sz w:val="18"/>
          <w:szCs w:val="18"/>
        </w:rPr>
        <w:t>v</w:t>
      </w:r>
      <w:r w:rsidRPr="0085044D">
        <w:rPr>
          <w:sz w:val="18"/>
          <w:szCs w:val="18"/>
        </w:rPr>
        <w:t xml:space="preserve">alence </w:t>
      </w:r>
      <w:r w:rsidRPr="0085044D">
        <w:rPr>
          <w:rFonts w:hint="eastAsia"/>
          <w:sz w:val="18"/>
          <w:szCs w:val="18"/>
        </w:rPr>
        <w:t>b</w:t>
      </w:r>
      <w:r w:rsidRPr="0085044D">
        <w:rPr>
          <w:sz w:val="18"/>
          <w:szCs w:val="18"/>
        </w:rPr>
        <w:t xml:space="preserve">and </w:t>
      </w:r>
      <w:r w:rsidRPr="0085044D">
        <w:rPr>
          <w:rFonts w:hint="eastAsia"/>
          <w:sz w:val="18"/>
          <w:szCs w:val="18"/>
        </w:rPr>
        <w:t>m</w:t>
      </w:r>
      <w:r w:rsidRPr="0085044D">
        <w:rPr>
          <w:sz w:val="18"/>
          <w:szCs w:val="18"/>
        </w:rPr>
        <w:t>aximum (VBM) at ca. 0.35 eV, which was much lower than that of the sc-TiO</w:t>
      </w:r>
      <w:r w:rsidRPr="0085044D">
        <w:rPr>
          <w:sz w:val="18"/>
          <w:szCs w:val="18"/>
          <w:vertAlign w:val="subscript"/>
        </w:rPr>
        <w:t>2</w:t>
      </w:r>
      <w:r w:rsidRPr="0085044D">
        <w:rPr>
          <w:sz w:val="18"/>
          <w:szCs w:val="18"/>
        </w:rPr>
        <w:t xml:space="preserve"> (at ca. 2.71 eV). This is because the sc-NiO-TiO</w:t>
      </w:r>
      <w:r w:rsidRPr="0085044D">
        <w:rPr>
          <w:sz w:val="18"/>
          <w:szCs w:val="18"/>
          <w:vertAlign w:val="subscript"/>
        </w:rPr>
        <w:t>2</w:t>
      </w:r>
      <w:r w:rsidRPr="0085044D">
        <w:rPr>
          <w:sz w:val="18"/>
          <w:szCs w:val="18"/>
        </w:rPr>
        <w:t xml:space="preserve"> was with the NiO of lower VBM of ca. 0.30 eV.</w:t>
      </w:r>
      <w:r w:rsidRPr="0085044D">
        <w:rPr>
          <w:sz w:val="18"/>
          <w:szCs w:val="18"/>
          <w:vertAlign w:val="superscript"/>
        </w:rPr>
        <w:t>53</w:t>
      </w:r>
      <w:r w:rsidRPr="0085044D">
        <w:rPr>
          <w:sz w:val="18"/>
          <w:szCs w:val="18"/>
        </w:rPr>
        <w:t xml:space="preserve"> For the sc-NiO-TiO</w:t>
      </w:r>
      <w:r w:rsidRPr="0085044D">
        <w:rPr>
          <w:sz w:val="18"/>
          <w:szCs w:val="18"/>
          <w:vertAlign w:val="subscript"/>
        </w:rPr>
        <w:t>2</w:t>
      </w:r>
      <w:r w:rsidRPr="0085044D">
        <w:rPr>
          <w:sz w:val="18"/>
          <w:szCs w:val="18"/>
        </w:rPr>
        <w:t>-N</w:t>
      </w:r>
      <w:r w:rsidRPr="0085044D">
        <w:rPr>
          <w:sz w:val="18"/>
          <w:szCs w:val="18"/>
          <w:vertAlign w:val="subscript"/>
        </w:rPr>
        <w:t>2</w:t>
      </w:r>
      <w:r w:rsidRPr="0085044D">
        <w:rPr>
          <w:sz w:val="18"/>
          <w:szCs w:val="18"/>
        </w:rPr>
        <w:t>, the VBM was measured at ca. -0.05 eV, which was much lower than that of NiO alone, indicating that there should be additional mid-gap state existed in the catalyst. To elucidate the cause</w:t>
      </w:r>
      <w:r w:rsidRPr="0085044D">
        <w:rPr>
          <w:rFonts w:hint="eastAsia"/>
          <w:sz w:val="18"/>
          <w:szCs w:val="18"/>
        </w:rPr>
        <w:t>s</w:t>
      </w:r>
      <w:r w:rsidRPr="0085044D">
        <w:rPr>
          <w:sz w:val="18"/>
          <w:szCs w:val="18"/>
        </w:rPr>
        <w:t xml:space="preserve"> of such a low VBM in the sc-NiO-TiO</w:t>
      </w:r>
      <w:r w:rsidRPr="0085044D">
        <w:rPr>
          <w:sz w:val="18"/>
          <w:szCs w:val="18"/>
          <w:vertAlign w:val="subscript"/>
        </w:rPr>
        <w:t>2</w:t>
      </w:r>
      <w:r w:rsidRPr="0085044D">
        <w:rPr>
          <w:sz w:val="18"/>
          <w:szCs w:val="18"/>
        </w:rPr>
        <w:t>-N</w:t>
      </w:r>
      <w:r w:rsidRPr="0085044D">
        <w:rPr>
          <w:sz w:val="18"/>
          <w:szCs w:val="18"/>
          <w:vertAlign w:val="subscript"/>
        </w:rPr>
        <w:t>2</w:t>
      </w:r>
      <w:r w:rsidRPr="0085044D">
        <w:rPr>
          <w:sz w:val="18"/>
          <w:szCs w:val="18"/>
        </w:rPr>
        <w:t xml:space="preserve"> catalyst, a computational simulation based on </w:t>
      </w:r>
      <w:r w:rsidRPr="0085044D">
        <w:rPr>
          <w:rFonts w:hint="eastAsia"/>
          <w:sz w:val="18"/>
          <w:szCs w:val="18"/>
        </w:rPr>
        <w:t>d</w:t>
      </w:r>
      <w:r w:rsidRPr="0085044D">
        <w:rPr>
          <w:sz w:val="18"/>
          <w:szCs w:val="18"/>
        </w:rPr>
        <w:t>ensity-</w:t>
      </w:r>
      <w:r w:rsidRPr="0085044D">
        <w:rPr>
          <w:rFonts w:hint="eastAsia"/>
          <w:sz w:val="18"/>
          <w:szCs w:val="18"/>
        </w:rPr>
        <w:t>f</w:t>
      </w:r>
      <w:r w:rsidRPr="0085044D">
        <w:rPr>
          <w:sz w:val="18"/>
          <w:szCs w:val="18"/>
        </w:rPr>
        <w:t xml:space="preserve">unctional </w:t>
      </w:r>
      <w:r w:rsidRPr="0085044D">
        <w:rPr>
          <w:rFonts w:hint="eastAsia"/>
          <w:sz w:val="18"/>
          <w:szCs w:val="18"/>
        </w:rPr>
        <w:t>t</w:t>
      </w:r>
      <w:r w:rsidRPr="0085044D">
        <w:rPr>
          <w:sz w:val="18"/>
          <w:szCs w:val="18"/>
        </w:rPr>
        <w:t>heory (DFT) was applied in which (2×3×1) anatase supercells of defect-free anatase TiO</w:t>
      </w:r>
      <w:r w:rsidRPr="0085044D">
        <w:rPr>
          <w:sz w:val="18"/>
          <w:szCs w:val="18"/>
          <w:vertAlign w:val="subscript"/>
        </w:rPr>
        <w:t>2</w:t>
      </w:r>
      <w:r w:rsidRPr="0085044D">
        <w:rPr>
          <w:sz w:val="18"/>
          <w:szCs w:val="18"/>
        </w:rPr>
        <w:t xml:space="preserve"> and defective anatase TiO</w:t>
      </w:r>
      <w:r w:rsidRPr="0085044D">
        <w:rPr>
          <w:sz w:val="18"/>
          <w:szCs w:val="18"/>
          <w:vertAlign w:val="subscript"/>
        </w:rPr>
        <w:t>2</w:t>
      </w:r>
      <w:r w:rsidRPr="0085044D">
        <w:rPr>
          <w:sz w:val="18"/>
          <w:szCs w:val="18"/>
        </w:rPr>
        <w:t xml:space="preserve"> with different oxygen occupancy were utilized to calculate their density of states (DOS) (see models of defective anatase TiO</w:t>
      </w:r>
      <w:r w:rsidRPr="0085044D">
        <w:rPr>
          <w:sz w:val="18"/>
          <w:szCs w:val="18"/>
          <w:vertAlign w:val="subscript"/>
        </w:rPr>
        <w:t>2</w:t>
      </w:r>
      <w:r w:rsidRPr="0085044D">
        <w:rPr>
          <w:sz w:val="18"/>
          <w:szCs w:val="18"/>
        </w:rPr>
        <w:t xml:space="preserve"> in </w:t>
      </w:r>
      <w:r w:rsidRPr="0085044D">
        <w:rPr>
          <w:b/>
          <w:sz w:val="18"/>
          <w:szCs w:val="18"/>
        </w:rPr>
        <w:t>Fig. S5</w:t>
      </w:r>
      <w:r w:rsidRPr="0085044D">
        <w:rPr>
          <w:sz w:val="18"/>
          <w:szCs w:val="18"/>
        </w:rPr>
        <w:t xml:space="preserve">). According to </w:t>
      </w:r>
      <w:r w:rsidRPr="0085044D">
        <w:rPr>
          <w:b/>
          <w:sz w:val="18"/>
          <w:szCs w:val="18"/>
        </w:rPr>
        <w:t>Fig. 6(a)</w:t>
      </w:r>
      <w:r w:rsidRPr="0085044D">
        <w:rPr>
          <w:sz w:val="18"/>
          <w:szCs w:val="18"/>
        </w:rPr>
        <w:t xml:space="preserve">, the </w:t>
      </w:r>
      <w:r w:rsidRPr="0085044D">
        <w:rPr>
          <w:rFonts w:hint="eastAsia"/>
          <w:sz w:val="18"/>
          <w:szCs w:val="18"/>
        </w:rPr>
        <w:t>v</w:t>
      </w:r>
      <w:r w:rsidRPr="0085044D">
        <w:rPr>
          <w:sz w:val="18"/>
          <w:szCs w:val="18"/>
        </w:rPr>
        <w:t xml:space="preserve">alence </w:t>
      </w:r>
      <w:r w:rsidRPr="0085044D">
        <w:rPr>
          <w:rFonts w:hint="eastAsia"/>
          <w:sz w:val="18"/>
          <w:szCs w:val="18"/>
        </w:rPr>
        <w:t>b</w:t>
      </w:r>
      <w:r w:rsidRPr="0085044D">
        <w:rPr>
          <w:sz w:val="18"/>
          <w:szCs w:val="18"/>
        </w:rPr>
        <w:t xml:space="preserve">and </w:t>
      </w:r>
      <w:r w:rsidRPr="0085044D">
        <w:rPr>
          <w:rFonts w:hint="eastAsia"/>
          <w:sz w:val="18"/>
          <w:szCs w:val="18"/>
        </w:rPr>
        <w:t>m</w:t>
      </w:r>
      <w:r w:rsidRPr="0085044D">
        <w:rPr>
          <w:sz w:val="18"/>
          <w:szCs w:val="18"/>
        </w:rPr>
        <w:t xml:space="preserve">aximum, VBM, of </w:t>
      </w:r>
      <w:r w:rsidRPr="0085044D">
        <w:rPr>
          <w:rFonts w:hint="eastAsia"/>
          <w:sz w:val="18"/>
          <w:szCs w:val="18"/>
        </w:rPr>
        <w:t xml:space="preserve">defect-free </w:t>
      </w:r>
      <w:r w:rsidRPr="0085044D">
        <w:rPr>
          <w:sz w:val="18"/>
          <w:szCs w:val="18"/>
        </w:rPr>
        <w:t>TiO</w:t>
      </w:r>
      <w:r w:rsidRPr="0085044D">
        <w:rPr>
          <w:sz w:val="18"/>
          <w:szCs w:val="18"/>
          <w:vertAlign w:val="subscript"/>
        </w:rPr>
        <w:t>2</w:t>
      </w:r>
      <w:r w:rsidRPr="0085044D">
        <w:rPr>
          <w:sz w:val="18"/>
          <w:szCs w:val="18"/>
        </w:rPr>
        <w:t xml:space="preserve"> was calculated to be 2.75 eV with the </w:t>
      </w:r>
      <w:r w:rsidRPr="0085044D">
        <w:rPr>
          <w:rFonts w:hint="eastAsia"/>
          <w:sz w:val="18"/>
          <w:szCs w:val="18"/>
        </w:rPr>
        <w:t>c</w:t>
      </w:r>
      <w:r w:rsidRPr="0085044D">
        <w:rPr>
          <w:sz w:val="18"/>
          <w:szCs w:val="18"/>
        </w:rPr>
        <w:t xml:space="preserve">onduction </w:t>
      </w:r>
      <w:r w:rsidRPr="0085044D">
        <w:rPr>
          <w:rFonts w:hint="eastAsia"/>
          <w:sz w:val="18"/>
          <w:szCs w:val="18"/>
        </w:rPr>
        <w:t>b</w:t>
      </w:r>
      <w:r w:rsidRPr="0085044D">
        <w:rPr>
          <w:sz w:val="18"/>
          <w:szCs w:val="18"/>
        </w:rPr>
        <w:t xml:space="preserve">and </w:t>
      </w:r>
      <w:r w:rsidRPr="0085044D">
        <w:rPr>
          <w:rFonts w:hint="eastAsia"/>
          <w:sz w:val="18"/>
          <w:szCs w:val="18"/>
        </w:rPr>
        <w:t>m</w:t>
      </w:r>
      <w:r w:rsidRPr="0085044D">
        <w:rPr>
          <w:sz w:val="18"/>
          <w:szCs w:val="18"/>
        </w:rPr>
        <w:t>inimum (CBM) of -0.16 eV. This led to the band gap of the TiO</w:t>
      </w:r>
      <w:r w:rsidRPr="0085044D">
        <w:rPr>
          <w:sz w:val="18"/>
          <w:szCs w:val="18"/>
          <w:vertAlign w:val="subscript"/>
        </w:rPr>
        <w:t>2</w:t>
      </w:r>
      <w:r w:rsidRPr="0085044D">
        <w:rPr>
          <w:sz w:val="18"/>
          <w:szCs w:val="18"/>
        </w:rPr>
        <w:t xml:space="preserve"> to be 2.91 eV. In contrast for defective TiO</w:t>
      </w:r>
      <w:r w:rsidRPr="0085044D">
        <w:rPr>
          <w:sz w:val="18"/>
          <w:szCs w:val="18"/>
          <w:vertAlign w:val="subscript"/>
        </w:rPr>
        <w:t>2</w:t>
      </w:r>
      <w:r w:rsidRPr="0085044D">
        <w:rPr>
          <w:sz w:val="18"/>
          <w:szCs w:val="18"/>
        </w:rPr>
        <w:t xml:space="preserve"> (e.g. x = 0.</w:t>
      </w:r>
      <w:r w:rsidRPr="0085044D">
        <w:rPr>
          <w:rFonts w:hint="eastAsia"/>
          <w:sz w:val="18"/>
          <w:szCs w:val="18"/>
        </w:rPr>
        <w:t>1</w:t>
      </w:r>
      <w:r w:rsidRPr="0085044D">
        <w:rPr>
          <w:sz w:val="18"/>
          <w:szCs w:val="18"/>
        </w:rPr>
        <w:t>43</w:t>
      </w:r>
      <w:r w:rsidRPr="0085044D">
        <w:rPr>
          <w:rFonts w:hint="eastAsia"/>
          <w:sz w:val="18"/>
          <w:szCs w:val="18"/>
        </w:rPr>
        <w:t xml:space="preserve">, </w:t>
      </w:r>
      <w:r w:rsidRPr="0085044D">
        <w:rPr>
          <w:sz w:val="18"/>
          <w:szCs w:val="18"/>
        </w:rPr>
        <w:t xml:space="preserve">containing 47 Ti atoms and 60 O atoms see </w:t>
      </w:r>
      <w:r w:rsidRPr="0085044D">
        <w:rPr>
          <w:b/>
          <w:sz w:val="18"/>
          <w:szCs w:val="18"/>
        </w:rPr>
        <w:t>Fig. 6(</w:t>
      </w:r>
      <w:r w:rsidRPr="0085044D">
        <w:rPr>
          <w:rFonts w:hint="eastAsia"/>
          <w:b/>
          <w:sz w:val="18"/>
          <w:szCs w:val="18"/>
        </w:rPr>
        <w:t>a</w:t>
      </w:r>
      <w:r w:rsidRPr="0085044D">
        <w:rPr>
          <w:b/>
          <w:sz w:val="18"/>
          <w:szCs w:val="18"/>
        </w:rPr>
        <w:t>)</w:t>
      </w:r>
      <w:r w:rsidRPr="0085044D">
        <w:rPr>
          <w:rFonts w:hint="eastAsia"/>
          <w:b/>
          <w:sz w:val="18"/>
          <w:szCs w:val="18"/>
        </w:rPr>
        <w:t xml:space="preserve"> </w:t>
      </w:r>
      <w:r w:rsidRPr="0085044D">
        <w:rPr>
          <w:rFonts w:hint="eastAsia"/>
          <w:sz w:val="18"/>
          <w:szCs w:val="18"/>
        </w:rPr>
        <w:t>and</w:t>
      </w:r>
      <w:r w:rsidRPr="0085044D">
        <w:rPr>
          <w:rFonts w:hint="eastAsia"/>
          <w:b/>
          <w:sz w:val="18"/>
          <w:szCs w:val="18"/>
        </w:rPr>
        <w:t xml:space="preserve"> Fig. 6(b)</w:t>
      </w:r>
      <w:r w:rsidRPr="0085044D">
        <w:rPr>
          <w:sz w:val="18"/>
          <w:szCs w:val="18"/>
        </w:rPr>
        <w:t>), a mid state of ca. 0.10 eV below the conduction band of TiO</w:t>
      </w:r>
      <w:r w:rsidRPr="0085044D">
        <w:rPr>
          <w:sz w:val="18"/>
          <w:szCs w:val="18"/>
          <w:vertAlign w:val="subscript"/>
        </w:rPr>
        <w:t>2</w:t>
      </w:r>
      <w:r w:rsidRPr="0085044D">
        <w:rPr>
          <w:sz w:val="18"/>
          <w:szCs w:val="18"/>
        </w:rPr>
        <w:t xml:space="preserve"> was observed, which was reported due to the introduced oxygen vacancies.</w:t>
      </w:r>
      <w:r w:rsidRPr="0085044D">
        <w:rPr>
          <w:sz w:val="18"/>
          <w:szCs w:val="18"/>
          <w:vertAlign w:val="superscript"/>
        </w:rPr>
        <w:t>54</w:t>
      </w:r>
      <w:r w:rsidRPr="0085044D">
        <w:rPr>
          <w:sz w:val="18"/>
          <w:szCs w:val="18"/>
        </w:rPr>
        <w:t xml:space="preserve"> Two additional states located at ca. -0.2 and -1.3 eV, were also observed. As reported by Chen </w:t>
      </w:r>
      <w:r w:rsidRPr="0085044D">
        <w:rPr>
          <w:i/>
          <w:sz w:val="18"/>
          <w:szCs w:val="18"/>
        </w:rPr>
        <w:t>et al</w:t>
      </w:r>
      <w:r w:rsidRPr="0085044D">
        <w:rPr>
          <w:sz w:val="18"/>
          <w:szCs w:val="18"/>
        </w:rPr>
        <w:t>.,</w:t>
      </w:r>
      <w:r w:rsidRPr="0085044D">
        <w:rPr>
          <w:sz w:val="18"/>
          <w:szCs w:val="18"/>
          <w:vertAlign w:val="superscript"/>
        </w:rPr>
        <w:t>55</w:t>
      </w:r>
      <w:r w:rsidRPr="0085044D">
        <w:rPr>
          <w:sz w:val="18"/>
          <w:szCs w:val="18"/>
        </w:rPr>
        <w:t xml:space="preserve"> who first obtained the defective black TiO</w:t>
      </w:r>
      <w:r w:rsidRPr="0085044D">
        <w:rPr>
          <w:sz w:val="18"/>
          <w:szCs w:val="18"/>
          <w:vertAlign w:val="subscript"/>
        </w:rPr>
        <w:t xml:space="preserve">2 </w:t>
      </w:r>
      <w:r w:rsidRPr="0085044D">
        <w:rPr>
          <w:sz w:val="18"/>
          <w:szCs w:val="18"/>
        </w:rPr>
        <w:t>through treating the anatase TiO</w:t>
      </w:r>
      <w:r w:rsidRPr="0085044D">
        <w:rPr>
          <w:sz w:val="18"/>
          <w:szCs w:val="18"/>
          <w:vertAlign w:val="subscript"/>
        </w:rPr>
        <w:t>2</w:t>
      </w:r>
      <w:r w:rsidRPr="0085044D">
        <w:rPr>
          <w:sz w:val="18"/>
          <w:szCs w:val="18"/>
        </w:rPr>
        <w:t xml:space="preserve"> in H</w:t>
      </w:r>
      <w:r w:rsidRPr="0085044D">
        <w:rPr>
          <w:sz w:val="18"/>
          <w:szCs w:val="18"/>
          <w:vertAlign w:val="subscript"/>
        </w:rPr>
        <w:t>2</w:t>
      </w:r>
      <w:r w:rsidRPr="0085044D">
        <w:rPr>
          <w:sz w:val="18"/>
          <w:szCs w:val="18"/>
        </w:rPr>
        <w:t xml:space="preserve"> at 200 </w:t>
      </w:r>
      <w:r w:rsidRPr="0085044D">
        <w:rPr>
          <w:sz w:val="18"/>
          <w:szCs w:val="18"/>
          <w:vertAlign w:val="superscript"/>
        </w:rPr>
        <w:t>o</w:t>
      </w:r>
      <w:r w:rsidRPr="0085044D">
        <w:rPr>
          <w:sz w:val="18"/>
          <w:szCs w:val="18"/>
        </w:rPr>
        <w:t xml:space="preserve">C for 5 days, the higher-energy mid-gap </w:t>
      </w:r>
      <w:r w:rsidRPr="0085044D">
        <w:rPr>
          <w:sz w:val="18"/>
          <w:szCs w:val="18"/>
        </w:rPr>
        <w:lastRenderedPageBreak/>
        <w:t>states were derived</w:t>
      </w:r>
      <w:r w:rsidRPr="0085044D">
        <w:rPr>
          <w:rFonts w:hint="eastAsia"/>
          <w:sz w:val="18"/>
          <w:szCs w:val="18"/>
        </w:rPr>
        <w:t xml:space="preserve"> </w:t>
      </w:r>
      <w:r w:rsidRPr="0085044D">
        <w:rPr>
          <w:sz w:val="18"/>
          <w:szCs w:val="18"/>
        </w:rPr>
        <w:t>from the Ti3d orbitals only; the lower energy</w:t>
      </w:r>
      <w:r w:rsidRPr="0085044D">
        <w:rPr>
          <w:rFonts w:hint="eastAsia"/>
          <w:sz w:val="18"/>
          <w:szCs w:val="18"/>
        </w:rPr>
        <w:t xml:space="preserve"> </w:t>
      </w:r>
      <w:r w:rsidRPr="0085044D">
        <w:rPr>
          <w:sz w:val="18"/>
          <w:szCs w:val="18"/>
        </w:rPr>
        <w:t>states were hybridized from both</w:t>
      </w:r>
      <w:r w:rsidRPr="0085044D">
        <w:rPr>
          <w:rFonts w:hint="eastAsia"/>
          <w:sz w:val="18"/>
          <w:szCs w:val="18"/>
        </w:rPr>
        <w:t xml:space="preserve"> </w:t>
      </w:r>
      <w:r w:rsidRPr="0085044D">
        <w:rPr>
          <w:sz w:val="18"/>
          <w:szCs w:val="18"/>
        </w:rPr>
        <w:t>O2p orbitals and Ti3d orbitals.</w:t>
      </w:r>
    </w:p>
    <w:p w:rsidR="00872418" w:rsidRPr="0085044D" w:rsidRDefault="00872418" w:rsidP="00B051B6">
      <w:pPr>
        <w:pStyle w:val="RSCB02ArticleText"/>
        <w:spacing w:after="80"/>
        <w:ind w:firstLineChars="100" w:firstLine="194"/>
        <w:rPr>
          <w:rStyle w:val="RSCB02ArticleTextChar"/>
          <w:lang w:eastAsia="zh-CN"/>
        </w:rPr>
      </w:pPr>
      <w:r w:rsidRPr="0085044D">
        <w:t xml:space="preserve"> Herein, our calculation results suggested that the higher-energy one was from the hybrization of O2p and Ti3d orbitals and the lower-energy one was from the O2p, Ti3p and Ti3d orbitals. Nevertheless, these additional states on the top of VBM of TiO</w:t>
      </w:r>
      <w:r w:rsidRPr="0085044D">
        <w:rPr>
          <w:vertAlign w:val="subscript"/>
        </w:rPr>
        <w:t>2</w:t>
      </w:r>
      <w:r w:rsidRPr="0085044D">
        <w:t xml:space="preserve"> should be mainly caused by the defective structure that redistributed the electrons among the</w:t>
      </w:r>
      <w:r w:rsidRPr="0085044D">
        <w:rPr>
          <w:rFonts w:hint="eastAsia"/>
        </w:rPr>
        <w:t xml:space="preserve"> </w:t>
      </w:r>
      <w:r w:rsidRPr="0085044D">
        <w:t>nearest neighbour Ti atoms around the oxygen vacancy site.</w:t>
      </w:r>
      <w:r w:rsidRPr="0085044D">
        <w:rPr>
          <w:vertAlign w:val="superscript"/>
        </w:rPr>
        <w:t>54</w:t>
      </w:r>
      <w:r w:rsidRPr="0085044D">
        <w:t xml:space="preserve"> As such, electron migration</w:t>
      </w:r>
      <w:r w:rsidRPr="0085044D">
        <w:rPr>
          <w:rFonts w:hint="eastAsia"/>
        </w:rPr>
        <w:t xml:space="preserve"> </w:t>
      </w:r>
      <w:r w:rsidRPr="0085044D">
        <w:t>between these mid-gap states and the conduction</w:t>
      </w:r>
      <w:r w:rsidRPr="0085044D">
        <w:rPr>
          <w:rFonts w:hint="eastAsia"/>
        </w:rPr>
        <w:t xml:space="preserve"> </w:t>
      </w:r>
      <w:r w:rsidRPr="0085044D">
        <w:t>band tail (due to oxygen vacancy) would require less energy as compared with the</w:t>
      </w:r>
      <w:r w:rsidRPr="0085044D">
        <w:rPr>
          <w:rFonts w:hint="eastAsia"/>
        </w:rPr>
        <w:t xml:space="preserve"> </w:t>
      </w:r>
      <w:r w:rsidRPr="0085044D">
        <w:t xml:space="preserve">transition from the valence </w:t>
      </w:r>
      <w:r w:rsidRPr="0085044D">
        <w:rPr>
          <w:rFonts w:hint="eastAsia"/>
        </w:rPr>
        <w:t xml:space="preserve">band </w:t>
      </w:r>
      <w:r w:rsidRPr="0085044D">
        <w:t>to the conduction</w:t>
      </w:r>
      <w:r w:rsidRPr="0085044D">
        <w:rPr>
          <w:rFonts w:hint="eastAsia"/>
        </w:rPr>
        <w:t xml:space="preserve"> </w:t>
      </w:r>
      <w:r w:rsidRPr="0085044D">
        <w:t>band of defect-free TiO</w:t>
      </w:r>
      <w:r w:rsidRPr="0085044D">
        <w:rPr>
          <w:vertAlign w:val="subscript"/>
        </w:rPr>
        <w:t>2</w:t>
      </w:r>
      <w:r w:rsidRPr="0085044D">
        <w:t>. The calculation result also explained why the sc-NiO-TiO</w:t>
      </w:r>
      <w:r w:rsidRPr="0085044D">
        <w:rPr>
          <w:vertAlign w:val="subscript"/>
        </w:rPr>
        <w:t>2</w:t>
      </w:r>
      <w:r w:rsidRPr="0085044D">
        <w:t>-N</w:t>
      </w:r>
      <w:r w:rsidRPr="0085044D">
        <w:rPr>
          <w:vertAlign w:val="subscript"/>
        </w:rPr>
        <w:t>2</w:t>
      </w:r>
      <w:r w:rsidRPr="0085044D">
        <w:t xml:space="preserve"> catalyst had a very low VBM of ca. -0.05 eV from VB-XPS measurement.</w:t>
      </w:r>
    </w:p>
    <w:p w:rsidR="00872418" w:rsidRPr="0085044D" w:rsidRDefault="00872418" w:rsidP="00872418">
      <w:pPr>
        <w:pStyle w:val="RSCB02ArticleText"/>
        <w:keepNext/>
        <w:spacing w:line="240" w:lineRule="auto"/>
      </w:pPr>
      <w:r w:rsidRPr="0085044D">
        <w:rPr>
          <w:rFonts w:hint="eastAsia"/>
          <w:noProof/>
          <w:lang w:val="en-US" w:eastAsia="zh-CN"/>
        </w:rPr>
        <w:drawing>
          <wp:inline distT="0" distB="0" distL="0" distR="0" wp14:anchorId="4290C44B" wp14:editId="46C75AAC">
            <wp:extent cx="3027871" cy="2332999"/>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VB-XP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6310" cy="2331796"/>
                    </a:xfrm>
                    <a:prstGeom prst="rect">
                      <a:avLst/>
                    </a:prstGeom>
                  </pic:spPr>
                </pic:pic>
              </a:graphicData>
            </a:graphic>
          </wp:inline>
        </w:drawing>
      </w:r>
    </w:p>
    <w:p w:rsidR="00B051B6" w:rsidRPr="0085044D" w:rsidRDefault="00B051B6" w:rsidP="00B051B6">
      <w:pPr>
        <w:pStyle w:val="ae"/>
        <w:spacing w:after="0" w:line="240" w:lineRule="auto"/>
        <w:jc w:val="both"/>
        <w:rPr>
          <w:rFonts w:cs="Times New Roman"/>
          <w:noProof/>
          <w:sz w:val="16"/>
          <w:szCs w:val="16"/>
        </w:rPr>
      </w:pPr>
      <w:r w:rsidRPr="0085044D">
        <w:rPr>
          <w:rFonts w:hint="eastAsia"/>
          <w:b/>
          <w:sz w:val="18"/>
          <w:lang w:val="en-US" w:eastAsia="zh-CN"/>
        </w:rPr>
        <w:t>Fi</w:t>
      </w:r>
      <w:r w:rsidRPr="0085044D">
        <w:rPr>
          <w:b/>
          <w:sz w:val="18"/>
          <w:lang w:val="en-US"/>
        </w:rPr>
        <w:t>g</w:t>
      </w:r>
      <w:r w:rsidRPr="0085044D">
        <w:rPr>
          <w:rFonts w:hint="eastAsia"/>
          <w:b/>
          <w:sz w:val="18"/>
          <w:lang w:val="en-US" w:eastAsia="zh-CN"/>
        </w:rPr>
        <w:t>.</w:t>
      </w:r>
      <w:r w:rsidRPr="0085044D">
        <w:rPr>
          <w:b/>
          <w:sz w:val="18"/>
          <w:lang w:val="en-US"/>
        </w:rPr>
        <w:t xml:space="preserve"> </w:t>
      </w:r>
      <w:r w:rsidRPr="0085044D">
        <w:rPr>
          <w:rFonts w:hint="eastAsia"/>
          <w:b/>
          <w:sz w:val="18"/>
          <w:lang w:val="en-US" w:eastAsia="zh-CN"/>
        </w:rPr>
        <w:t>5</w:t>
      </w:r>
      <w:r w:rsidRPr="0085044D">
        <w:rPr>
          <w:b/>
          <w:sz w:val="18"/>
          <w:lang w:val="en-US"/>
        </w:rPr>
        <w:t xml:space="preserve"> </w:t>
      </w:r>
      <w:r w:rsidRPr="0085044D">
        <w:rPr>
          <w:rFonts w:hint="eastAsia"/>
          <w:sz w:val="18"/>
          <w:lang w:val="en-US" w:eastAsia="zh-CN"/>
        </w:rPr>
        <w:t>Valance Band X-ray Photoelectron Spectra for sc-TiO</w:t>
      </w:r>
      <w:r w:rsidRPr="0085044D">
        <w:rPr>
          <w:rFonts w:hint="eastAsia"/>
          <w:sz w:val="18"/>
          <w:vertAlign w:val="subscript"/>
          <w:lang w:val="en-US" w:eastAsia="zh-CN"/>
        </w:rPr>
        <w:t>2</w:t>
      </w:r>
      <w:r w:rsidRPr="0085044D">
        <w:rPr>
          <w:rFonts w:hint="eastAsia"/>
          <w:sz w:val="18"/>
          <w:lang w:val="en-US" w:eastAsia="zh-CN"/>
        </w:rPr>
        <w:t xml:space="preserve"> and sc-NiO-TiO</w:t>
      </w:r>
      <w:r w:rsidRPr="0085044D">
        <w:rPr>
          <w:rFonts w:hint="eastAsia"/>
          <w:sz w:val="18"/>
          <w:vertAlign w:val="subscript"/>
          <w:lang w:val="en-US" w:eastAsia="zh-CN"/>
        </w:rPr>
        <w:t>2</w:t>
      </w:r>
      <w:r w:rsidRPr="0085044D">
        <w:rPr>
          <w:rFonts w:hint="eastAsia"/>
          <w:sz w:val="18"/>
          <w:lang w:val="en-US" w:eastAsia="zh-CN"/>
        </w:rPr>
        <w:t xml:space="preserve"> catalysts that were before and after heat treatment unter N</w:t>
      </w:r>
      <w:r w:rsidRPr="0085044D">
        <w:rPr>
          <w:rFonts w:hint="eastAsia"/>
          <w:sz w:val="18"/>
          <w:vertAlign w:val="subscript"/>
          <w:lang w:val="en-US" w:eastAsia="zh-CN"/>
        </w:rPr>
        <w:t>2</w:t>
      </w:r>
      <w:r w:rsidRPr="0085044D">
        <w:rPr>
          <w:rFonts w:hint="eastAsia"/>
          <w:sz w:val="18"/>
          <w:lang w:val="en-US" w:eastAsia="zh-CN"/>
        </w:rPr>
        <w:t xml:space="preserve"> 300 </w:t>
      </w:r>
      <w:r w:rsidRPr="0085044D">
        <w:rPr>
          <w:rFonts w:hint="eastAsia"/>
          <w:sz w:val="18"/>
          <w:vertAlign w:val="superscript"/>
          <w:lang w:val="en-US" w:eastAsia="zh-CN"/>
        </w:rPr>
        <w:t>o</w:t>
      </w:r>
      <w:r w:rsidRPr="0085044D">
        <w:rPr>
          <w:rFonts w:hint="eastAsia"/>
          <w:sz w:val="18"/>
          <w:lang w:val="en-US" w:eastAsia="zh-CN"/>
        </w:rPr>
        <w:t>C for 2 h</w:t>
      </w:r>
      <w:r w:rsidRPr="0085044D">
        <w:rPr>
          <w:sz w:val="18"/>
          <w:lang w:val="en-US"/>
        </w:rPr>
        <w:t>.</w:t>
      </w:r>
    </w:p>
    <w:p w:rsidR="00872418" w:rsidRPr="0085044D" w:rsidRDefault="00872418" w:rsidP="00872418">
      <w:pPr>
        <w:pStyle w:val="ae"/>
        <w:jc w:val="both"/>
        <w:rPr>
          <w:lang w:eastAsia="zh-CN"/>
        </w:rPr>
      </w:pPr>
    </w:p>
    <w:p w:rsidR="00B051B6" w:rsidRPr="0085044D" w:rsidRDefault="00B051B6" w:rsidP="00872418">
      <w:pPr>
        <w:pStyle w:val="RSCB02ArticleText"/>
        <w:ind w:firstLineChars="100" w:firstLine="194"/>
        <w:rPr>
          <w:lang w:eastAsia="zh-CN"/>
        </w:rPr>
        <w:sectPr w:rsidR="00B051B6" w:rsidRPr="0085044D" w:rsidSect="004D76F5">
          <w:type w:val="continuous"/>
          <w:pgSz w:w="11907" w:h="16840" w:code="9"/>
          <w:pgMar w:top="1009" w:right="851" w:bottom="1758" w:left="851" w:header="851" w:footer="1049" w:gutter="0"/>
          <w:cols w:num="2" w:space="227"/>
          <w:titlePg/>
          <w:docGrid w:linePitch="360"/>
        </w:sectPr>
      </w:pPr>
    </w:p>
    <w:p w:rsidR="00B051B6" w:rsidRPr="0085044D" w:rsidRDefault="00B051B6" w:rsidP="00B051B6">
      <w:pPr>
        <w:pStyle w:val="RSCB02ArticleText"/>
        <w:keepNext/>
        <w:spacing w:line="240" w:lineRule="auto"/>
        <w:jc w:val="center"/>
      </w:pPr>
      <w:r w:rsidRPr="0085044D">
        <w:rPr>
          <w:rFonts w:hint="eastAsia"/>
          <w:noProof/>
          <w:lang w:val="en-US" w:eastAsia="zh-CN"/>
        </w:rPr>
        <w:lastRenderedPageBreak/>
        <w:drawing>
          <wp:inline distT="0" distB="0" distL="0" distR="0" wp14:anchorId="68EE41C3" wp14:editId="175DC868">
            <wp:extent cx="4175185" cy="294160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Band structur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651" cy="2953208"/>
                    </a:xfrm>
                    <a:prstGeom prst="rect">
                      <a:avLst/>
                    </a:prstGeom>
                  </pic:spPr>
                </pic:pic>
              </a:graphicData>
            </a:graphic>
          </wp:inline>
        </w:drawing>
      </w:r>
    </w:p>
    <w:p w:rsidR="00872418" w:rsidRPr="0085044D" w:rsidRDefault="00B051B6" w:rsidP="00B051B6">
      <w:pPr>
        <w:pStyle w:val="ae"/>
        <w:jc w:val="center"/>
        <w:rPr>
          <w:lang w:eastAsia="zh-CN"/>
        </w:rPr>
      </w:pPr>
      <w:r w:rsidRPr="0085044D">
        <w:rPr>
          <w:b/>
          <w:sz w:val="18"/>
          <w:lang w:val="en-US"/>
        </w:rPr>
        <w:t>Fig. 6.</w:t>
      </w:r>
      <w:r w:rsidRPr="0085044D">
        <w:rPr>
          <w:rFonts w:hint="eastAsia"/>
          <w:sz w:val="18"/>
          <w:lang w:val="en-US"/>
        </w:rPr>
        <w:t xml:space="preserve"> </w:t>
      </w:r>
      <w:r w:rsidRPr="0085044D">
        <w:rPr>
          <w:sz w:val="18"/>
          <w:lang w:val="en-US"/>
        </w:rPr>
        <w:t>(a) Band structure and density of states (DOS) calculation for defect-free TiO</w:t>
      </w:r>
      <w:r w:rsidRPr="0085044D">
        <w:rPr>
          <w:sz w:val="18"/>
          <w:vertAlign w:val="subscript"/>
          <w:lang w:val="en-US"/>
        </w:rPr>
        <w:t>2</w:t>
      </w:r>
      <w:r w:rsidRPr="0085044D">
        <w:rPr>
          <w:sz w:val="18"/>
          <w:lang w:val="en-US"/>
        </w:rPr>
        <w:t xml:space="preserve"> and different defective TiO</w:t>
      </w:r>
      <w:r w:rsidRPr="0085044D">
        <w:rPr>
          <w:sz w:val="18"/>
          <w:vertAlign w:val="subscript"/>
          <w:lang w:val="en-US"/>
        </w:rPr>
        <w:t>2</w:t>
      </w:r>
      <w:r w:rsidRPr="0085044D">
        <w:rPr>
          <w:sz w:val="18"/>
          <w:lang w:val="en-US"/>
        </w:rPr>
        <w:t xml:space="preserve"> and (b) diagram of band structure of defective TiO</w:t>
      </w:r>
      <w:r w:rsidRPr="0085044D">
        <w:rPr>
          <w:sz w:val="18"/>
          <w:vertAlign w:val="subscript"/>
          <w:lang w:val="en-US"/>
        </w:rPr>
        <w:t>2</w:t>
      </w:r>
      <w:r w:rsidRPr="0085044D">
        <w:rPr>
          <w:sz w:val="18"/>
          <w:lang w:val="en-US"/>
        </w:rPr>
        <w:t xml:space="preserve"> (x=0.143).</w:t>
      </w:r>
    </w:p>
    <w:p w:rsidR="00F67CF5" w:rsidRPr="0085044D" w:rsidRDefault="00F67CF5" w:rsidP="00872418">
      <w:pPr>
        <w:pStyle w:val="RSCB02ArticleText"/>
        <w:ind w:firstLineChars="100" w:firstLine="194"/>
        <w:rPr>
          <w:lang w:eastAsia="zh-CN"/>
        </w:rPr>
        <w:sectPr w:rsidR="00F67CF5" w:rsidRPr="0085044D" w:rsidSect="00B051B6">
          <w:type w:val="continuous"/>
          <w:pgSz w:w="11907" w:h="16840" w:code="9"/>
          <w:pgMar w:top="1009" w:right="851" w:bottom="1758" w:left="851" w:header="851" w:footer="1049" w:gutter="0"/>
          <w:cols w:space="227"/>
          <w:titlePg/>
          <w:docGrid w:linePitch="360"/>
        </w:sectPr>
      </w:pPr>
    </w:p>
    <w:p w:rsidR="00B051B6" w:rsidRPr="0085044D" w:rsidRDefault="00F67CF5" w:rsidP="00F67CF5">
      <w:pPr>
        <w:pStyle w:val="RSCB02ArticleText"/>
        <w:ind w:firstLineChars="100" w:firstLine="194"/>
        <w:rPr>
          <w:lang w:eastAsia="zh-CN"/>
        </w:rPr>
      </w:pPr>
      <w:r w:rsidRPr="0085044D">
        <w:lastRenderedPageBreak/>
        <w:t>Although the calculated value might not be completely consistent with the measured one (e.g. the band gap of sc-TiO</w:t>
      </w:r>
      <w:r w:rsidRPr="0085044D">
        <w:rPr>
          <w:vertAlign w:val="subscript"/>
        </w:rPr>
        <w:t>2</w:t>
      </w:r>
      <w:r w:rsidRPr="0085044D">
        <w:t xml:space="preserve"> was calculated at 2.91 eV but measured at 3.11 eV by using the Kubelka-Munk theory,</w:t>
      </w:r>
      <w:r w:rsidRPr="0085044D">
        <w:rPr>
          <w:vertAlign w:val="superscript"/>
        </w:rPr>
        <w:t>56</w:t>
      </w:r>
      <w:r w:rsidRPr="0085044D">
        <w:t xml:space="preserve"> see supplementary </w:t>
      </w:r>
      <w:r w:rsidRPr="0085044D">
        <w:rPr>
          <w:b/>
        </w:rPr>
        <w:t>Fig. S6</w:t>
      </w:r>
      <w:r w:rsidRPr="0085044D">
        <w:t>), we can still conclude that the defective sc-TiO</w:t>
      </w:r>
      <w:r w:rsidRPr="0085044D">
        <w:rPr>
          <w:vertAlign w:val="subscript"/>
        </w:rPr>
        <w:t>2</w:t>
      </w:r>
      <w:r w:rsidRPr="0085044D">
        <w:t xml:space="preserve"> (herein sample sc-NiO-TiO</w:t>
      </w:r>
      <w:r w:rsidRPr="0085044D">
        <w:rPr>
          <w:vertAlign w:val="subscript"/>
        </w:rPr>
        <w:t>2</w:t>
      </w:r>
      <w:r w:rsidRPr="0085044D">
        <w:t>-N</w:t>
      </w:r>
      <w:r w:rsidRPr="0085044D">
        <w:rPr>
          <w:vertAlign w:val="subscript"/>
        </w:rPr>
        <w:t>2</w:t>
      </w:r>
      <w:r w:rsidRPr="0085044D">
        <w:t>) displayed more band gap narrowing for electron migration compared to the defect-free one (herein sample sc-NiO-TiO</w:t>
      </w:r>
      <w:r w:rsidRPr="0085044D">
        <w:rPr>
          <w:vertAlign w:val="subscript"/>
        </w:rPr>
        <w:t>2</w:t>
      </w:r>
      <w:r w:rsidRPr="0085044D">
        <w:t>). By further calculating the DOS of TiO</w:t>
      </w:r>
      <w:r w:rsidRPr="0085044D">
        <w:rPr>
          <w:vertAlign w:val="subscript"/>
        </w:rPr>
        <w:t>2</w:t>
      </w:r>
      <w:r w:rsidRPr="0085044D">
        <w:t xml:space="preserve"> with various amounts of oxygen vacancy (e.g. x = 0.014 and 0.043, containing 69 and 67 O atoms respectively, see </w:t>
      </w:r>
      <w:r w:rsidRPr="0085044D">
        <w:rPr>
          <w:b/>
        </w:rPr>
        <w:t>Fig. 6(a)</w:t>
      </w:r>
      <w:r w:rsidRPr="0085044D">
        <w:t>), we also found that the TiO</w:t>
      </w:r>
      <w:r w:rsidRPr="0085044D">
        <w:rPr>
          <w:vertAlign w:val="subscript"/>
        </w:rPr>
        <w:t>2</w:t>
      </w:r>
      <w:r w:rsidRPr="0085044D">
        <w:t xml:space="preserve"> with high</w:t>
      </w:r>
      <w:r w:rsidRPr="0085044D">
        <w:rPr>
          <w:rFonts w:hint="eastAsia"/>
        </w:rPr>
        <w:t>er</w:t>
      </w:r>
      <w:r w:rsidRPr="0085044D">
        <w:t xml:space="preserve"> amounts of defects would pull the VBM closer</w:t>
      </w:r>
      <w:r w:rsidRPr="0085044D">
        <w:rPr>
          <w:rFonts w:hint="eastAsia"/>
        </w:rPr>
        <w:t xml:space="preserve"> </w:t>
      </w:r>
      <w:r w:rsidRPr="0085044D">
        <w:t>to the conduction state, which led to a more band gap narrowing for the highly defective TiO</w:t>
      </w:r>
      <w:r w:rsidRPr="0085044D">
        <w:rPr>
          <w:vertAlign w:val="subscript"/>
        </w:rPr>
        <w:t>2</w:t>
      </w:r>
      <w:r w:rsidRPr="0085044D">
        <w:t>. The narrowed band gap in the sc-NiO-TiO</w:t>
      </w:r>
      <w:r w:rsidRPr="0085044D">
        <w:rPr>
          <w:vertAlign w:val="subscript"/>
        </w:rPr>
        <w:t>2</w:t>
      </w:r>
      <w:r w:rsidRPr="0085044D">
        <w:t>-N</w:t>
      </w:r>
      <w:r w:rsidRPr="0085044D">
        <w:rPr>
          <w:vertAlign w:val="subscript"/>
        </w:rPr>
        <w:t>2</w:t>
      </w:r>
      <w:r w:rsidRPr="0085044D">
        <w:t xml:space="preserve"> was also confirmed by transient photocurrent analyses (see </w:t>
      </w:r>
      <w:r w:rsidRPr="0085044D">
        <w:rPr>
          <w:b/>
        </w:rPr>
        <w:t>Fig. S7</w:t>
      </w:r>
      <w:r w:rsidRPr="0085044D">
        <w:t>), which revealed that the electron and hole in the catalyst could be excited even under the visible light irradiation (&gt;420 nm). This explained why the sc-NiO-TiO</w:t>
      </w:r>
      <w:r w:rsidRPr="0085044D">
        <w:rPr>
          <w:vertAlign w:val="subscript"/>
        </w:rPr>
        <w:t>2</w:t>
      </w:r>
      <w:r w:rsidRPr="0085044D">
        <w:t>-N</w:t>
      </w:r>
      <w:r w:rsidRPr="0085044D">
        <w:rPr>
          <w:vertAlign w:val="subscript"/>
        </w:rPr>
        <w:t>2</w:t>
      </w:r>
      <w:r w:rsidRPr="0085044D">
        <w:t xml:space="preserve"> that was with more defects had a much higher photocatalytic activity than the sc-TiO</w:t>
      </w:r>
      <w:r w:rsidRPr="0085044D">
        <w:rPr>
          <w:vertAlign w:val="subscript"/>
        </w:rPr>
        <w:t>2</w:t>
      </w:r>
      <w:r w:rsidRPr="0085044D">
        <w:t>-N</w:t>
      </w:r>
      <w:r w:rsidRPr="0085044D">
        <w:rPr>
          <w:vertAlign w:val="subscript"/>
        </w:rPr>
        <w:t>2</w:t>
      </w:r>
      <w:r w:rsidRPr="0085044D">
        <w:t xml:space="preserve"> (as illustrated in our previous publication </w:t>
      </w:r>
      <w:r w:rsidRPr="0085044D">
        <w:rPr>
          <w:vertAlign w:val="superscript"/>
        </w:rPr>
        <w:t>31</w:t>
      </w:r>
      <w:r w:rsidRPr="0085044D">
        <w:t>) although the NiO in the former catalyst would surely contribute to such an enhanced activity for photocatalytic hydrogen evolution.</w:t>
      </w:r>
    </w:p>
    <w:p w:rsidR="00F67CF5" w:rsidRPr="0085044D" w:rsidRDefault="00F67CF5" w:rsidP="00F67CF5">
      <w:pPr>
        <w:pStyle w:val="RSCB07BHeadingSub-Section-standalone"/>
      </w:pPr>
      <w:r w:rsidRPr="0085044D">
        <w:t>Transient photocurrent and PL analyses</w:t>
      </w:r>
    </w:p>
    <w:p w:rsidR="00F67CF5" w:rsidRPr="0085044D" w:rsidRDefault="00F67CF5" w:rsidP="00F67CF5">
      <w:pPr>
        <w:pStyle w:val="RSCB02ArticleText"/>
        <w:ind w:firstLineChars="100" w:firstLine="194"/>
        <w:rPr>
          <w:lang w:eastAsia="zh-CN"/>
        </w:rPr>
      </w:pPr>
      <w:r w:rsidRPr="0085044D">
        <w:t>The amounts of photo</w:t>
      </w:r>
      <w:r w:rsidRPr="0085044D">
        <w:rPr>
          <w:rFonts w:hint="eastAsia"/>
        </w:rPr>
        <w:t>-generated</w:t>
      </w:r>
      <w:r w:rsidRPr="0085044D">
        <w:t xml:space="preserve"> electrons under a full spectrum were measured using transient photocurrent spectroscopy. As shown in</w:t>
      </w:r>
      <w:r w:rsidRPr="0085044D">
        <w:rPr>
          <w:b/>
        </w:rPr>
        <w:t xml:space="preserve"> Fig. 7(a),</w:t>
      </w:r>
      <w:r w:rsidRPr="0085044D">
        <w:t xml:space="preserve"> the sc-TiO</w:t>
      </w:r>
      <w:r w:rsidRPr="0085044D">
        <w:rPr>
          <w:vertAlign w:val="subscript"/>
        </w:rPr>
        <w:t>2</w:t>
      </w:r>
      <w:r w:rsidRPr="0085044D">
        <w:t xml:space="preserve"> catalyst initially generated a photocurrent of ca. 0.41 μA. However, this current rapidly decreased and eventually settled at ca. 0.13 μA after 50 s. The attenuation of the current was mainly ascribed to the recombination of electron-hole pairs during irradiation, which was consistent with a previous report.</w:t>
      </w:r>
      <w:r w:rsidRPr="0085044D">
        <w:rPr>
          <w:vertAlign w:val="superscript"/>
        </w:rPr>
        <w:t xml:space="preserve"> 57</w:t>
      </w:r>
      <w:r w:rsidRPr="0085044D">
        <w:t xml:space="preserve"> The sc-NiO-TiO</w:t>
      </w:r>
      <w:r w:rsidRPr="0085044D">
        <w:rPr>
          <w:vertAlign w:val="subscript"/>
        </w:rPr>
        <w:t>2</w:t>
      </w:r>
      <w:r w:rsidRPr="0085044D">
        <w:t xml:space="preserve"> catalyst retained a photocurrent of ca. 0.41 μA after 50 s of irradiation, which was much higher than</w:t>
      </w:r>
      <w:r w:rsidRPr="0085044D">
        <w:rPr>
          <w:rFonts w:hint="eastAsia"/>
        </w:rPr>
        <w:t xml:space="preserve"> that of</w:t>
      </w:r>
      <w:r w:rsidRPr="0085044D">
        <w:t xml:space="preserve"> the sc-TiO</w:t>
      </w:r>
      <w:r w:rsidRPr="0085044D">
        <w:rPr>
          <w:vertAlign w:val="subscript"/>
        </w:rPr>
        <w:t>2</w:t>
      </w:r>
      <w:r w:rsidRPr="0085044D">
        <w:t xml:space="preserve"> catalyst. This might be attributed to the formation of heterojunction, which provided longer migration distance for photogenerated holes and electrons in the hybrid.</w:t>
      </w:r>
      <w:r w:rsidRPr="0085044D">
        <w:rPr>
          <w:vertAlign w:val="superscript"/>
        </w:rPr>
        <w:t>58</w:t>
      </w:r>
      <w:r w:rsidRPr="0085044D">
        <w:t xml:space="preserve"> After the 4</w:t>
      </w:r>
      <w:r w:rsidRPr="0085044D">
        <w:rPr>
          <w:vertAlign w:val="superscript"/>
        </w:rPr>
        <w:t>th</w:t>
      </w:r>
      <w:r w:rsidRPr="0085044D">
        <w:t xml:space="preserve"> cycle (with the time interval of 100 s, see the inset of </w:t>
      </w:r>
      <w:r w:rsidRPr="0085044D">
        <w:rPr>
          <w:b/>
        </w:rPr>
        <w:t>Fig. 7a</w:t>
      </w:r>
      <w:r w:rsidRPr="0085044D">
        <w:t>) in the sacrificial system, the intensity of the photocurrent for sc-NiO-TiO</w:t>
      </w:r>
      <w:r w:rsidRPr="0085044D">
        <w:rPr>
          <w:vertAlign w:val="subscript"/>
        </w:rPr>
        <w:t>2</w:t>
      </w:r>
      <w:r w:rsidRPr="0085044D">
        <w:t xml:space="preserve"> decreased to 0.25 μA, while that for sc-NiO-TiO</w:t>
      </w:r>
      <w:r w:rsidRPr="0085044D">
        <w:rPr>
          <w:vertAlign w:val="subscript"/>
        </w:rPr>
        <w:t>2</w:t>
      </w:r>
      <w:r w:rsidRPr="0085044D">
        <w:t>-N</w:t>
      </w:r>
      <w:r w:rsidRPr="0085044D">
        <w:rPr>
          <w:vertAlign w:val="subscript"/>
        </w:rPr>
        <w:t>2</w:t>
      </w:r>
      <w:r w:rsidRPr="0085044D">
        <w:t xml:space="preserve"> maintained a photocurrent of 0.6 μA. This indicated that the migrated photoinduced electrons and holes were very stable in the sc-NiO-TiO</w:t>
      </w:r>
      <w:r w:rsidRPr="0085044D">
        <w:rPr>
          <w:vertAlign w:val="subscript"/>
        </w:rPr>
        <w:t>2</w:t>
      </w:r>
      <w:r w:rsidRPr="0085044D">
        <w:t>-N</w:t>
      </w:r>
      <w:r w:rsidRPr="0085044D">
        <w:rPr>
          <w:vertAlign w:val="subscript"/>
        </w:rPr>
        <w:t>2</w:t>
      </w:r>
      <w:r w:rsidRPr="0085044D">
        <w:t xml:space="preserve"> catalyst and the recombination of electron-hole was inhibited, even under repeated irradiation cycles. As mentioned above, the </w:t>
      </w:r>
      <w:r w:rsidRPr="0085044D">
        <w:rPr>
          <w:rFonts w:hint="eastAsia"/>
        </w:rPr>
        <w:t>oxygen vacancies</w:t>
      </w:r>
      <w:r w:rsidRPr="0085044D">
        <w:t xml:space="preserve"> </w:t>
      </w:r>
      <w:r w:rsidRPr="0085044D">
        <w:rPr>
          <w:rFonts w:hint="eastAsia"/>
        </w:rPr>
        <w:t>were</w:t>
      </w:r>
      <w:r w:rsidRPr="0085044D">
        <w:t xml:space="preserve"> most likely </w:t>
      </w:r>
      <w:r w:rsidRPr="0085044D">
        <w:rPr>
          <w:rFonts w:hint="eastAsia"/>
        </w:rPr>
        <w:t xml:space="preserve">to </w:t>
      </w:r>
      <w:r w:rsidRPr="0085044D">
        <w:t>serv</w:t>
      </w:r>
      <w:r w:rsidRPr="0085044D">
        <w:rPr>
          <w:rFonts w:hint="eastAsia"/>
        </w:rPr>
        <w:t>e</w:t>
      </w:r>
      <w:r w:rsidRPr="0085044D">
        <w:t xml:space="preserve"> as electron trapping sites to enhance the separation of photoinduced charge carriers, which hence led to high photocurrents for the sc-NiO-TiO</w:t>
      </w:r>
      <w:r w:rsidRPr="0085044D">
        <w:rPr>
          <w:vertAlign w:val="subscript"/>
        </w:rPr>
        <w:t>2</w:t>
      </w:r>
      <w:r w:rsidRPr="0085044D">
        <w:t>-N</w:t>
      </w:r>
      <w:r w:rsidRPr="0085044D">
        <w:rPr>
          <w:vertAlign w:val="subscript"/>
        </w:rPr>
        <w:t>2</w:t>
      </w:r>
      <w:r w:rsidRPr="0085044D">
        <w:t xml:space="preserve"> catalyst.</w:t>
      </w:r>
    </w:p>
    <w:p w:rsidR="00F67CF5" w:rsidRPr="0085044D" w:rsidRDefault="00F67CF5" w:rsidP="00F67CF5">
      <w:pPr>
        <w:pStyle w:val="RSCB02ArticleText"/>
        <w:spacing w:after="80"/>
        <w:ind w:firstLineChars="100" w:firstLine="194"/>
        <w:rPr>
          <w:lang w:eastAsia="zh-CN"/>
        </w:rPr>
      </w:pPr>
      <w:r w:rsidRPr="0085044D">
        <w:lastRenderedPageBreak/>
        <w:t>The inhibited recombination behavior in the sc-NiO-TiO</w:t>
      </w:r>
      <w:r w:rsidRPr="0085044D">
        <w:rPr>
          <w:vertAlign w:val="subscript"/>
        </w:rPr>
        <w:t>2</w:t>
      </w:r>
      <w:r w:rsidRPr="0085044D">
        <w:t>-N</w:t>
      </w:r>
      <w:r w:rsidRPr="0085044D">
        <w:rPr>
          <w:vertAlign w:val="subscript"/>
        </w:rPr>
        <w:t>2</w:t>
      </w:r>
      <w:r w:rsidRPr="0085044D">
        <w:t xml:space="preserve"> catalyst was also verified by the PL measurements. As shown in </w:t>
      </w:r>
      <w:r w:rsidRPr="0085044D">
        <w:rPr>
          <w:b/>
        </w:rPr>
        <w:t>Fig</w:t>
      </w:r>
      <w:r w:rsidRPr="0085044D">
        <w:rPr>
          <w:rFonts w:hint="eastAsia"/>
          <w:b/>
          <w:lang w:eastAsia="zh-CN"/>
        </w:rPr>
        <w:t>.</w:t>
      </w:r>
      <w:r w:rsidRPr="0085044D">
        <w:rPr>
          <w:b/>
        </w:rPr>
        <w:t xml:space="preserve"> 7(b)</w:t>
      </w:r>
      <w:r w:rsidRPr="0085044D">
        <w:t>, the sc</w:t>
      </w:r>
      <w:r w:rsidRPr="0085044D">
        <w:rPr>
          <w:rFonts w:hint="eastAsia"/>
        </w:rPr>
        <w:t>-</w:t>
      </w:r>
      <w:r w:rsidRPr="0085044D">
        <w:t>TiO</w:t>
      </w:r>
      <w:r w:rsidRPr="0085044D">
        <w:rPr>
          <w:vertAlign w:val="subscript"/>
        </w:rPr>
        <w:t>2</w:t>
      </w:r>
      <w:r w:rsidRPr="0085044D">
        <w:t xml:space="preserve"> catalyst emitted a very intense PL signal in the range 400 to 550 nm, indicating that high electron-hole recombination occurred. The PL signal for sc-NiO-TiO</w:t>
      </w:r>
      <w:r w:rsidRPr="0085044D">
        <w:rPr>
          <w:vertAlign w:val="subscript"/>
        </w:rPr>
        <w:t>2</w:t>
      </w:r>
      <w:r w:rsidRPr="0085044D">
        <w:t xml:space="preserve"> catalyst was much lower than that of the sc-TiO</w:t>
      </w:r>
      <w:r w:rsidRPr="0085044D">
        <w:rPr>
          <w:vertAlign w:val="subscript"/>
        </w:rPr>
        <w:t>2</w:t>
      </w:r>
      <w:r w:rsidRPr="0085044D">
        <w:t xml:space="preserve"> material, suggesting that electron-hole recombination was effectively reduced in the catalyst. In contrast for sc-NiO-TiO</w:t>
      </w:r>
      <w:r w:rsidRPr="0085044D">
        <w:rPr>
          <w:vertAlign w:val="subscript"/>
        </w:rPr>
        <w:t>2</w:t>
      </w:r>
      <w:r w:rsidRPr="0085044D">
        <w:t>-N</w:t>
      </w:r>
      <w:r w:rsidRPr="0085044D">
        <w:rPr>
          <w:vertAlign w:val="subscript"/>
        </w:rPr>
        <w:t>2</w:t>
      </w:r>
      <w:r w:rsidRPr="0085044D">
        <w:t xml:space="preserve"> catalyst, the PL signal was further lowered in the range 350 to 450 nm but an additional hump in the range 480 to 580 nm was observed. The latter was believed due to the presence of surface oxygen vacancies that trapped the photo</w:t>
      </w:r>
      <w:r w:rsidRPr="0085044D">
        <w:rPr>
          <w:rFonts w:hint="eastAsia"/>
        </w:rPr>
        <w:t xml:space="preserve">-generated </w:t>
      </w:r>
      <w:r w:rsidRPr="0085044D">
        <w:t>electrons during the irradiation,</w:t>
      </w:r>
      <w:r w:rsidRPr="0085044D">
        <w:rPr>
          <w:vertAlign w:val="superscript"/>
        </w:rPr>
        <w:t>59</w:t>
      </w:r>
      <w:r w:rsidRPr="0085044D">
        <w:t xml:space="preserve"> as after subjected to photocatalytic oxidation of toluene (see </w:t>
      </w:r>
      <w:r w:rsidRPr="0085044D">
        <w:rPr>
          <w:b/>
        </w:rPr>
        <w:t>Fig. S8</w:t>
      </w:r>
      <w:r w:rsidRPr="0085044D">
        <w:t>) under visible light irradiation (&gt;420 nm), the sc-NiO-TiO</w:t>
      </w:r>
      <w:r w:rsidRPr="0085044D">
        <w:rPr>
          <w:vertAlign w:val="subscript"/>
        </w:rPr>
        <w:t>2</w:t>
      </w:r>
      <w:r w:rsidRPr="0085044D">
        <w:t>-N</w:t>
      </w:r>
      <w:r w:rsidRPr="0085044D">
        <w:rPr>
          <w:vertAlign w:val="subscript"/>
        </w:rPr>
        <w:t>2</w:t>
      </w:r>
      <w:r w:rsidRPr="0085044D">
        <w:t xml:space="preserve"> had yielded a distinct activity. This suggested that there were photo-generated holes (originating from the electron trapping by oxygen vacancies) functioned for toluene oxidation in the catalyst.</w:t>
      </w:r>
    </w:p>
    <w:p w:rsidR="00F67CF5" w:rsidRPr="0085044D" w:rsidRDefault="00F67CF5" w:rsidP="00F67CF5">
      <w:pPr>
        <w:pStyle w:val="RSCB02ArticleText"/>
        <w:keepNext/>
        <w:spacing w:line="240" w:lineRule="auto"/>
        <w:jc w:val="center"/>
      </w:pPr>
      <w:r w:rsidRPr="0085044D">
        <w:rPr>
          <w:rFonts w:hint="eastAsia"/>
          <w:noProof/>
          <w:lang w:val="en-US" w:eastAsia="zh-CN"/>
        </w:rPr>
        <w:drawing>
          <wp:inline distT="0" distB="0" distL="0" distR="0" wp14:anchorId="03DE0D36" wp14:editId="78AD7268">
            <wp:extent cx="2802702" cy="421831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PL-it curv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728" cy="4224377"/>
                    </a:xfrm>
                    <a:prstGeom prst="rect">
                      <a:avLst/>
                    </a:prstGeom>
                  </pic:spPr>
                </pic:pic>
              </a:graphicData>
            </a:graphic>
          </wp:inline>
        </w:drawing>
      </w:r>
    </w:p>
    <w:p w:rsidR="00F67CF5" w:rsidRPr="0085044D" w:rsidRDefault="00F67CF5" w:rsidP="000046F7">
      <w:pPr>
        <w:pStyle w:val="ae"/>
        <w:jc w:val="both"/>
        <w:rPr>
          <w:lang w:eastAsia="zh-CN"/>
        </w:rPr>
      </w:pPr>
      <w:r w:rsidRPr="0085044D">
        <w:rPr>
          <w:b/>
          <w:sz w:val="18"/>
          <w:lang w:val="en-US"/>
        </w:rPr>
        <w:t>Fig</w:t>
      </w:r>
      <w:r w:rsidRPr="0085044D">
        <w:rPr>
          <w:rFonts w:hint="eastAsia"/>
          <w:b/>
          <w:sz w:val="18"/>
          <w:lang w:val="en-US" w:eastAsia="zh-CN"/>
        </w:rPr>
        <w:t>.</w:t>
      </w:r>
      <w:r w:rsidRPr="0085044D">
        <w:rPr>
          <w:b/>
          <w:sz w:val="18"/>
          <w:lang w:val="en-US"/>
        </w:rPr>
        <w:t xml:space="preserve"> 7</w:t>
      </w:r>
      <w:r w:rsidRPr="0085044D">
        <w:rPr>
          <w:sz w:val="18"/>
          <w:lang w:val="en-US"/>
        </w:rPr>
        <w:t xml:space="preserve"> (a) Transient photocurrent </w:t>
      </w:r>
      <w:r w:rsidRPr="0085044D">
        <w:rPr>
          <w:rFonts w:hint="eastAsia"/>
          <w:sz w:val="18"/>
          <w:lang w:val="en-US"/>
        </w:rPr>
        <w:t>(12 cm)</w:t>
      </w:r>
      <w:r w:rsidRPr="0085044D">
        <w:rPr>
          <w:sz w:val="18"/>
          <w:lang w:val="en-US"/>
        </w:rPr>
        <w:t xml:space="preserve"> and (b) PL measurements on sc-TiO</w:t>
      </w:r>
      <w:r w:rsidRPr="0085044D">
        <w:rPr>
          <w:sz w:val="18"/>
          <w:vertAlign w:val="subscript"/>
          <w:lang w:val="en-US"/>
        </w:rPr>
        <w:t>2</w:t>
      </w:r>
      <w:r w:rsidRPr="0085044D">
        <w:rPr>
          <w:sz w:val="18"/>
          <w:lang w:val="en-US"/>
        </w:rPr>
        <w:t>, sc-NiO-TiO</w:t>
      </w:r>
      <w:r w:rsidRPr="0085044D">
        <w:rPr>
          <w:sz w:val="18"/>
          <w:vertAlign w:val="subscript"/>
          <w:lang w:val="en-US"/>
        </w:rPr>
        <w:t>2</w:t>
      </w:r>
      <w:r w:rsidRPr="0085044D">
        <w:rPr>
          <w:sz w:val="18"/>
          <w:lang w:val="en-US"/>
        </w:rPr>
        <w:t xml:space="preserve"> and sc-NiO-TiO</w:t>
      </w:r>
      <w:r w:rsidRPr="0085044D">
        <w:rPr>
          <w:sz w:val="18"/>
          <w:vertAlign w:val="subscript"/>
          <w:lang w:val="en-US"/>
        </w:rPr>
        <w:t>2</w:t>
      </w:r>
      <w:r w:rsidRPr="0085044D">
        <w:rPr>
          <w:sz w:val="18"/>
          <w:lang w:val="en-US"/>
        </w:rPr>
        <w:t>-N</w:t>
      </w:r>
      <w:r w:rsidRPr="0085044D">
        <w:rPr>
          <w:sz w:val="18"/>
          <w:vertAlign w:val="subscript"/>
          <w:lang w:val="en-US"/>
        </w:rPr>
        <w:t>2</w:t>
      </w:r>
      <w:r w:rsidRPr="0085044D">
        <w:rPr>
          <w:sz w:val="18"/>
          <w:lang w:val="en-US"/>
        </w:rPr>
        <w:t xml:space="preserve"> catalysts</w:t>
      </w:r>
      <w:r w:rsidRPr="0085044D">
        <w:rPr>
          <w:rFonts w:hint="eastAsia"/>
          <w:sz w:val="18"/>
          <w:lang w:val="en-US"/>
        </w:rPr>
        <w:t xml:space="preserve"> under the full spectrum irradiation of a 300 W Xe lamp</w:t>
      </w:r>
      <w:r w:rsidRPr="0085044D">
        <w:rPr>
          <w:sz w:val="18"/>
          <w:lang w:val="en-US"/>
        </w:rPr>
        <w:t>.</w:t>
      </w:r>
    </w:p>
    <w:p w:rsidR="0079478F" w:rsidRPr="0085044D" w:rsidRDefault="0079478F" w:rsidP="008130BF">
      <w:pPr>
        <w:pStyle w:val="RSCB07BHeadingSub-Section-standalone"/>
        <w:rPr>
          <w:w w:val="108"/>
          <w:lang w:eastAsia="zh-CN"/>
        </w:rPr>
      </w:pPr>
      <w:r w:rsidRPr="0085044D">
        <w:rPr>
          <w:w w:val="108"/>
          <w:lang w:eastAsia="zh-CN"/>
        </w:rPr>
        <w:lastRenderedPageBreak/>
        <w:t>Proposed Mechanism</w:t>
      </w:r>
    </w:p>
    <w:p w:rsidR="00F67CF5" w:rsidRPr="0085044D" w:rsidRDefault="0079478F" w:rsidP="0079478F">
      <w:pPr>
        <w:pStyle w:val="RSCB02ArticleText"/>
        <w:ind w:firstLineChars="100" w:firstLine="194"/>
        <w:rPr>
          <w:lang w:eastAsia="zh-CN"/>
        </w:rPr>
      </w:pPr>
      <w:r w:rsidRPr="0085044D">
        <w:rPr>
          <w:lang w:eastAsia="zh-CN"/>
        </w:rPr>
        <w:t>On the basis of the aforementioned results, the route for defect formation in the sc-NiO-TiO</w:t>
      </w:r>
      <w:r w:rsidRPr="0085044D">
        <w:rPr>
          <w:vertAlign w:val="subscript"/>
          <w:lang w:eastAsia="zh-CN"/>
        </w:rPr>
        <w:t>2</w:t>
      </w:r>
      <w:r w:rsidRPr="0085044D">
        <w:rPr>
          <w:lang w:eastAsia="zh-CN"/>
        </w:rPr>
        <w:t>-N</w:t>
      </w:r>
      <w:r w:rsidRPr="0085044D">
        <w:rPr>
          <w:vertAlign w:val="subscript"/>
          <w:lang w:eastAsia="zh-CN"/>
        </w:rPr>
        <w:t>2</w:t>
      </w:r>
      <w:r w:rsidRPr="0085044D">
        <w:rPr>
          <w:lang w:eastAsia="zh-CN"/>
        </w:rPr>
        <w:t xml:space="preserve"> catalyst and the mechanism for photocatalytic hydrogen evolution, were proposed. When the sc-NiO-TiO</w:t>
      </w:r>
      <w:r w:rsidRPr="0085044D">
        <w:rPr>
          <w:vertAlign w:val="subscript"/>
          <w:lang w:eastAsia="zh-CN"/>
        </w:rPr>
        <w:t>2</w:t>
      </w:r>
      <w:r w:rsidRPr="0085044D">
        <w:rPr>
          <w:lang w:eastAsia="zh-CN"/>
        </w:rPr>
        <w:t xml:space="preserve"> hybrid catalyst was treated in N</w:t>
      </w:r>
      <w:r w:rsidRPr="0085044D">
        <w:rPr>
          <w:vertAlign w:val="subscript"/>
          <w:lang w:eastAsia="zh-CN"/>
        </w:rPr>
        <w:t>2</w:t>
      </w:r>
      <w:r w:rsidRPr="0085044D">
        <w:rPr>
          <w:lang w:eastAsia="zh-CN"/>
        </w:rPr>
        <w:t xml:space="preserve"> at 300 </w:t>
      </w:r>
      <w:r w:rsidRPr="0085044D">
        <w:rPr>
          <w:vertAlign w:val="superscript"/>
          <w:lang w:eastAsia="zh-CN"/>
        </w:rPr>
        <w:t>o</w:t>
      </w:r>
      <w:r w:rsidRPr="0085044D">
        <w:rPr>
          <w:lang w:eastAsia="zh-CN"/>
        </w:rPr>
        <w:t>C for 2 h, surface oxygen, was most likely to be extracted from the TiO</w:t>
      </w:r>
      <w:r w:rsidRPr="0085044D">
        <w:rPr>
          <w:vertAlign w:val="subscript"/>
          <w:lang w:eastAsia="zh-CN"/>
        </w:rPr>
        <w:t>2</w:t>
      </w:r>
      <w:r w:rsidRPr="0085044D">
        <w:rPr>
          <w:lang w:eastAsia="zh-CN"/>
        </w:rPr>
        <w:t>, leading to the release of active oxygen (O</w:t>
      </w:r>
      <w:r w:rsidRPr="0085044D">
        <w:rPr>
          <w:vertAlign w:val="superscript"/>
          <w:lang w:eastAsia="zh-CN"/>
        </w:rPr>
        <w:t>-</w:t>
      </w:r>
      <w:r w:rsidRPr="0085044D">
        <w:rPr>
          <w:lang w:eastAsia="zh-CN"/>
        </w:rPr>
        <w:t>) and electrons (e</w:t>
      </w:r>
      <w:r w:rsidRPr="0085044D">
        <w:rPr>
          <w:vertAlign w:val="superscript"/>
          <w:lang w:eastAsia="zh-CN"/>
        </w:rPr>
        <w:t>-</w:t>
      </w:r>
      <w:r w:rsidRPr="0085044D">
        <w:rPr>
          <w:lang w:eastAsia="zh-CN"/>
        </w:rPr>
        <w:t>), as well as the formation of oxygen vacancies (</w:t>
      </w:r>
      <w:r w:rsidRPr="0085044D">
        <w:rPr>
          <w:i/>
          <w:lang w:eastAsia="zh-CN"/>
        </w:rPr>
        <w:t>V</w:t>
      </w:r>
      <w:r w:rsidRPr="0085044D">
        <w:rPr>
          <w:vertAlign w:val="subscript"/>
          <w:lang w:eastAsia="zh-CN"/>
        </w:rPr>
        <w:t>o</w:t>
      </w:r>
      <w:r w:rsidRPr="0085044D">
        <w:rPr>
          <w:lang w:eastAsia="zh-CN"/>
        </w:rPr>
        <w:t>) [reaction (a)]. The electrons (e</w:t>
      </w:r>
      <w:r w:rsidRPr="0085044D">
        <w:rPr>
          <w:vertAlign w:val="superscript"/>
          <w:lang w:eastAsia="zh-CN"/>
        </w:rPr>
        <w:t>-</w:t>
      </w:r>
      <w:r w:rsidRPr="0085044D">
        <w:rPr>
          <w:lang w:eastAsia="zh-CN"/>
        </w:rPr>
        <w:t>) were then captured by the Ti</w:t>
      </w:r>
      <w:r w:rsidRPr="0085044D">
        <w:rPr>
          <w:vertAlign w:val="superscript"/>
          <w:lang w:eastAsia="zh-CN"/>
        </w:rPr>
        <w:t>4+</w:t>
      </w:r>
      <w:r w:rsidRPr="0085044D">
        <w:rPr>
          <w:lang w:eastAsia="zh-CN"/>
        </w:rPr>
        <w:t xml:space="preserve"> in TiO</w:t>
      </w:r>
      <w:r w:rsidRPr="0085044D">
        <w:rPr>
          <w:vertAlign w:val="subscript"/>
          <w:lang w:eastAsia="zh-CN"/>
        </w:rPr>
        <w:t>2</w:t>
      </w:r>
      <w:r w:rsidRPr="0085044D">
        <w:rPr>
          <w:lang w:eastAsia="zh-CN"/>
        </w:rPr>
        <w:t xml:space="preserve"> lattice, </w:t>
      </w:r>
      <w:r w:rsidRPr="0085044D">
        <w:rPr>
          <w:rFonts w:hint="eastAsia"/>
          <w:lang w:eastAsia="zh-CN"/>
        </w:rPr>
        <w:t>resulting in</w:t>
      </w:r>
      <w:r w:rsidRPr="0085044D">
        <w:rPr>
          <w:lang w:eastAsia="zh-CN"/>
        </w:rPr>
        <w:t xml:space="preserve"> the generation of bulk Ti</w:t>
      </w:r>
      <w:r w:rsidRPr="0085044D">
        <w:rPr>
          <w:vertAlign w:val="superscript"/>
          <w:lang w:eastAsia="zh-CN"/>
        </w:rPr>
        <w:t>3+</w:t>
      </w:r>
      <w:r w:rsidRPr="0085044D">
        <w:rPr>
          <w:lang w:eastAsia="zh-CN"/>
        </w:rPr>
        <w:t xml:space="preserve"> [reaction (b), see supplementary </w:t>
      </w:r>
      <w:r w:rsidRPr="0085044D">
        <w:rPr>
          <w:b/>
          <w:lang w:eastAsia="zh-CN"/>
        </w:rPr>
        <w:t>Fig</w:t>
      </w:r>
      <w:r w:rsidRPr="0085044D">
        <w:rPr>
          <w:rFonts w:hint="eastAsia"/>
          <w:b/>
          <w:lang w:eastAsia="zh-CN"/>
        </w:rPr>
        <w:t>.</w:t>
      </w:r>
      <w:r w:rsidRPr="0085044D">
        <w:rPr>
          <w:b/>
          <w:lang w:eastAsia="zh-CN"/>
        </w:rPr>
        <w:t xml:space="preserve"> S9</w:t>
      </w:r>
      <w:r w:rsidRPr="0085044D">
        <w:rPr>
          <w:rFonts w:hint="eastAsia"/>
          <w:b/>
          <w:lang w:eastAsia="zh-CN"/>
        </w:rPr>
        <w:t>(</w:t>
      </w:r>
      <w:r w:rsidRPr="0085044D">
        <w:rPr>
          <w:b/>
          <w:lang w:eastAsia="zh-CN"/>
        </w:rPr>
        <w:t>b)</w:t>
      </w:r>
      <w:r w:rsidRPr="0085044D">
        <w:rPr>
          <w:lang w:eastAsia="zh-CN"/>
        </w:rPr>
        <w:t xml:space="preserve"> for the XPS result that demonstrated the existence of Ti</w:t>
      </w:r>
      <w:r w:rsidRPr="0085044D">
        <w:rPr>
          <w:vertAlign w:val="superscript"/>
          <w:lang w:eastAsia="zh-CN"/>
        </w:rPr>
        <w:t>3+</w:t>
      </w:r>
      <w:r w:rsidRPr="0085044D">
        <w:rPr>
          <w:lang w:eastAsia="zh-CN"/>
        </w:rPr>
        <w:t xml:space="preserve"> in the sc-NiO-TiO</w:t>
      </w:r>
      <w:r w:rsidRPr="0085044D">
        <w:rPr>
          <w:vertAlign w:val="subscript"/>
          <w:lang w:eastAsia="zh-CN"/>
        </w:rPr>
        <w:t>2</w:t>
      </w:r>
      <w:r w:rsidRPr="0085044D">
        <w:rPr>
          <w:lang w:eastAsia="zh-CN"/>
        </w:rPr>
        <w:t>-N</w:t>
      </w:r>
      <w:r w:rsidRPr="0085044D">
        <w:rPr>
          <w:vertAlign w:val="subscript"/>
          <w:lang w:eastAsia="zh-CN"/>
        </w:rPr>
        <w:t>2</w:t>
      </w:r>
      <w:r w:rsidRPr="0085044D">
        <w:rPr>
          <w:lang w:eastAsia="zh-CN"/>
        </w:rPr>
        <w:t xml:space="preserve"> catalyst]. The active oxygen (O</w:t>
      </w:r>
      <w:r w:rsidRPr="0085044D">
        <w:rPr>
          <w:vertAlign w:val="superscript"/>
          <w:lang w:eastAsia="zh-CN"/>
        </w:rPr>
        <w:t>-</w:t>
      </w:r>
      <w:r w:rsidRPr="0085044D">
        <w:rPr>
          <w:lang w:eastAsia="zh-CN"/>
        </w:rPr>
        <w:t>) would be expected to oxidize residual organic species, leading to the formation of CO and CO</w:t>
      </w:r>
      <w:r w:rsidRPr="0085044D">
        <w:rPr>
          <w:vertAlign w:val="subscript"/>
          <w:lang w:eastAsia="zh-CN"/>
        </w:rPr>
        <w:t xml:space="preserve">2 </w:t>
      </w:r>
      <w:r w:rsidRPr="0085044D">
        <w:rPr>
          <w:lang w:eastAsia="zh-CN"/>
        </w:rPr>
        <w:t>[reaction (c) and reaction (d)]. In addition, the produced CO can also react with the NiO to partially reduce it into metallic Ni (Ni</w:t>
      </w:r>
      <w:r w:rsidRPr="0085044D">
        <w:rPr>
          <w:vertAlign w:val="superscript"/>
          <w:lang w:eastAsia="zh-CN"/>
        </w:rPr>
        <w:t>0</w:t>
      </w:r>
      <w:r w:rsidRPr="0085044D">
        <w:rPr>
          <w:lang w:eastAsia="zh-CN"/>
        </w:rPr>
        <w:t>) [reaction (e)]. The presence of Ni metal was suggested from XPS results of the sc-NiO-TiO</w:t>
      </w:r>
      <w:r w:rsidRPr="0085044D">
        <w:rPr>
          <w:vertAlign w:val="subscript"/>
          <w:lang w:eastAsia="zh-CN"/>
        </w:rPr>
        <w:t>2</w:t>
      </w:r>
      <w:r w:rsidRPr="0085044D">
        <w:rPr>
          <w:lang w:eastAsia="zh-CN"/>
        </w:rPr>
        <w:t>-N</w:t>
      </w:r>
      <w:r w:rsidRPr="0085044D">
        <w:rPr>
          <w:vertAlign w:val="subscript"/>
          <w:lang w:eastAsia="zh-CN"/>
        </w:rPr>
        <w:t>2</w:t>
      </w:r>
      <w:r w:rsidRPr="0085044D">
        <w:rPr>
          <w:lang w:eastAsia="zh-CN"/>
        </w:rPr>
        <w:t xml:space="preserve"> catalyst (see supplementary </w:t>
      </w:r>
      <w:r w:rsidRPr="0085044D">
        <w:rPr>
          <w:b/>
          <w:lang w:eastAsia="zh-CN"/>
        </w:rPr>
        <w:t>Fig</w:t>
      </w:r>
      <w:r w:rsidRPr="0085044D">
        <w:rPr>
          <w:rFonts w:hint="eastAsia"/>
          <w:b/>
          <w:lang w:eastAsia="zh-CN"/>
        </w:rPr>
        <w:t>.</w:t>
      </w:r>
      <w:r w:rsidRPr="0085044D">
        <w:rPr>
          <w:b/>
          <w:lang w:eastAsia="zh-CN"/>
        </w:rPr>
        <w:t xml:space="preserve"> S9</w:t>
      </w:r>
      <w:r w:rsidRPr="0085044D">
        <w:rPr>
          <w:rFonts w:hint="eastAsia"/>
          <w:b/>
          <w:lang w:eastAsia="zh-CN"/>
        </w:rPr>
        <w:t>(</w:t>
      </w:r>
      <w:r w:rsidRPr="0085044D">
        <w:rPr>
          <w:b/>
          <w:lang w:eastAsia="zh-CN"/>
        </w:rPr>
        <w:t>a)</w:t>
      </w:r>
      <w:r w:rsidRPr="0085044D">
        <w:rPr>
          <w:lang w:eastAsia="zh-CN"/>
        </w:rPr>
        <w:t>) in which, a distinct gap of ca. 17.4 eV was observed between the Ni2p</w:t>
      </w:r>
      <w:r w:rsidRPr="0085044D">
        <w:rPr>
          <w:vertAlign w:val="subscript"/>
          <w:lang w:eastAsia="zh-CN"/>
        </w:rPr>
        <w:t>3/2</w:t>
      </w:r>
      <w:r w:rsidRPr="0085044D">
        <w:rPr>
          <w:lang w:eastAsia="zh-CN"/>
        </w:rPr>
        <w:t xml:space="preserve"> and Ni2p</w:t>
      </w:r>
      <w:r w:rsidRPr="0085044D">
        <w:rPr>
          <w:vertAlign w:val="subscript"/>
          <w:lang w:eastAsia="zh-CN"/>
        </w:rPr>
        <w:t>1/2</w:t>
      </w:r>
      <w:r w:rsidRPr="0085044D">
        <w:rPr>
          <w:lang w:eastAsia="zh-CN"/>
        </w:rPr>
        <w:t xml:space="preserve"> peaks.</w:t>
      </w:r>
      <w:r w:rsidRPr="0085044D">
        <w:rPr>
          <w:vertAlign w:val="superscript"/>
          <w:lang w:eastAsia="zh-CN"/>
        </w:rPr>
        <w:t>60-62</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99"/>
      </w:tblGrid>
      <w:tr w:rsidR="0085044D" w:rsidRPr="0085044D" w:rsidTr="00A4244D">
        <w:trPr>
          <w:jc w:val="center"/>
        </w:trPr>
        <w:tc>
          <w:tcPr>
            <w:tcW w:w="4179" w:type="dxa"/>
          </w:tcPr>
          <w:p w:rsidR="0079478F" w:rsidRPr="0085044D" w:rsidRDefault="0079478F" w:rsidP="00A4244D">
            <w:pPr>
              <w:pStyle w:val="RSCB02ArticleText"/>
              <w:jc w:val="center"/>
            </w:pPr>
            <w:r w:rsidRPr="0085044D">
              <w:t>2 O</w:t>
            </w:r>
            <w:r w:rsidRPr="0085044D">
              <w:rPr>
                <w:vertAlign w:val="superscript"/>
              </w:rPr>
              <w:t>2-</w:t>
            </w:r>
            <w:r w:rsidRPr="0085044D">
              <w:t xml:space="preserve"> </w:t>
            </w:r>
            <w:r w:rsidRPr="0085044D">
              <w:sym w:font="Symbol" w:char="F0AE"/>
            </w:r>
            <w:r w:rsidRPr="0085044D">
              <w:t xml:space="preserve"> 2 O</w:t>
            </w:r>
            <w:r w:rsidRPr="0085044D">
              <w:rPr>
                <w:vertAlign w:val="superscript"/>
              </w:rPr>
              <w:t>-</w:t>
            </w:r>
            <w:r w:rsidRPr="0085044D">
              <w:t xml:space="preserve"> + 2 e</w:t>
            </w:r>
            <w:r w:rsidRPr="0085044D">
              <w:rPr>
                <w:vertAlign w:val="superscript"/>
              </w:rPr>
              <w:t>-</w:t>
            </w:r>
            <w:r w:rsidRPr="0085044D">
              <w:t xml:space="preserve"> + 2 </w:t>
            </w:r>
            <w:r w:rsidRPr="0085044D">
              <w:rPr>
                <w:i/>
              </w:rPr>
              <w:t>V</w:t>
            </w:r>
            <w:r w:rsidRPr="0085044D">
              <w:rPr>
                <w:vertAlign w:val="subscript"/>
              </w:rPr>
              <w:t>o</w:t>
            </w:r>
          </w:p>
        </w:tc>
        <w:tc>
          <w:tcPr>
            <w:tcW w:w="499" w:type="dxa"/>
          </w:tcPr>
          <w:p w:rsidR="0079478F" w:rsidRPr="0085044D" w:rsidRDefault="0079478F" w:rsidP="00A4244D">
            <w:pPr>
              <w:pStyle w:val="RSCB02ArticleText"/>
              <w:jc w:val="center"/>
            </w:pPr>
            <w:r w:rsidRPr="0085044D">
              <w:t>(a)</w:t>
            </w:r>
          </w:p>
        </w:tc>
      </w:tr>
      <w:tr w:rsidR="0085044D" w:rsidRPr="0085044D" w:rsidTr="00A4244D">
        <w:trPr>
          <w:jc w:val="center"/>
        </w:trPr>
        <w:tc>
          <w:tcPr>
            <w:tcW w:w="4179" w:type="dxa"/>
          </w:tcPr>
          <w:p w:rsidR="0079478F" w:rsidRPr="0085044D" w:rsidRDefault="0079478F" w:rsidP="00A4244D">
            <w:pPr>
              <w:pStyle w:val="RSCB02ArticleText"/>
              <w:jc w:val="center"/>
            </w:pPr>
            <w:r w:rsidRPr="0085044D">
              <w:t>Ti</w:t>
            </w:r>
            <w:r w:rsidRPr="0085044D">
              <w:rPr>
                <w:vertAlign w:val="superscript"/>
              </w:rPr>
              <w:t xml:space="preserve">4+ </w:t>
            </w:r>
            <w:r w:rsidRPr="0085044D">
              <w:t>+ e</w:t>
            </w:r>
            <w:r w:rsidRPr="0085044D">
              <w:rPr>
                <w:vertAlign w:val="superscript"/>
              </w:rPr>
              <w:t>-</w:t>
            </w:r>
            <w:r w:rsidRPr="0085044D">
              <w:t xml:space="preserve"> </w:t>
            </w:r>
            <w:r w:rsidRPr="0085044D">
              <w:sym w:font="Symbol" w:char="F0AE"/>
            </w:r>
            <w:r w:rsidRPr="0085044D">
              <w:t xml:space="preserve"> Ti</w:t>
            </w:r>
            <w:r w:rsidRPr="0085044D">
              <w:rPr>
                <w:vertAlign w:val="superscript"/>
              </w:rPr>
              <w:t>3+</w:t>
            </w:r>
          </w:p>
        </w:tc>
        <w:tc>
          <w:tcPr>
            <w:tcW w:w="499" w:type="dxa"/>
          </w:tcPr>
          <w:p w:rsidR="0079478F" w:rsidRPr="0085044D" w:rsidRDefault="0079478F" w:rsidP="00A4244D">
            <w:pPr>
              <w:pStyle w:val="RSCB02ArticleText"/>
              <w:jc w:val="center"/>
            </w:pPr>
            <w:r w:rsidRPr="0085044D">
              <w:t>(b)</w:t>
            </w:r>
          </w:p>
        </w:tc>
      </w:tr>
      <w:tr w:rsidR="0085044D" w:rsidRPr="0085044D" w:rsidTr="00A4244D">
        <w:trPr>
          <w:jc w:val="center"/>
        </w:trPr>
        <w:tc>
          <w:tcPr>
            <w:tcW w:w="4179" w:type="dxa"/>
          </w:tcPr>
          <w:p w:rsidR="0079478F" w:rsidRPr="0085044D" w:rsidRDefault="0079478F" w:rsidP="00A4244D">
            <w:pPr>
              <w:pStyle w:val="RSCB02ArticleText"/>
              <w:jc w:val="center"/>
              <w:rPr>
                <w:lang w:val="es-ES_tradnl"/>
              </w:rPr>
            </w:pPr>
            <w:r w:rsidRPr="0085044D">
              <w:rPr>
                <w:lang w:val="es-ES_tradnl"/>
              </w:rPr>
              <w:t>2 CH</w:t>
            </w:r>
            <w:r w:rsidRPr="0085044D">
              <w:rPr>
                <w:vertAlign w:val="subscript"/>
                <w:lang w:val="es-ES_tradnl"/>
              </w:rPr>
              <w:t>3</w:t>
            </w:r>
            <w:r w:rsidRPr="0085044D">
              <w:rPr>
                <w:lang w:val="es-ES_tradnl"/>
              </w:rPr>
              <w:t>CH(OH)COO</w:t>
            </w:r>
            <w:r w:rsidRPr="0085044D">
              <w:rPr>
                <w:vertAlign w:val="superscript"/>
                <w:lang w:val="es-ES_tradnl"/>
              </w:rPr>
              <w:t>-</w:t>
            </w:r>
            <w:r w:rsidRPr="0085044D">
              <w:rPr>
                <w:lang w:val="es-ES_tradnl"/>
              </w:rPr>
              <w:t xml:space="preserve"> + 5 O</w:t>
            </w:r>
            <w:r w:rsidRPr="0085044D">
              <w:rPr>
                <w:vertAlign w:val="superscript"/>
                <w:lang w:val="es-ES_tradnl"/>
              </w:rPr>
              <w:t>-</w:t>
            </w:r>
            <w:r w:rsidRPr="0085044D">
              <w:rPr>
                <w:lang w:val="es-ES_tradnl"/>
              </w:rPr>
              <w:t xml:space="preserve"> </w:t>
            </w:r>
            <w:r w:rsidRPr="0085044D">
              <w:sym w:font="Symbol" w:char="F0AE"/>
            </w:r>
            <w:r w:rsidRPr="0085044D">
              <w:rPr>
                <w:lang w:val="es-ES_tradnl"/>
              </w:rPr>
              <w:t xml:space="preserve"> 6 CO + 5 H</w:t>
            </w:r>
            <w:r w:rsidRPr="0085044D">
              <w:rPr>
                <w:vertAlign w:val="subscript"/>
                <w:lang w:val="es-ES_tradnl"/>
              </w:rPr>
              <w:t>2</w:t>
            </w:r>
            <w:r w:rsidRPr="0085044D">
              <w:rPr>
                <w:lang w:val="es-ES_tradnl"/>
              </w:rPr>
              <w:t>O + 7 e</w:t>
            </w:r>
            <w:r w:rsidRPr="0085044D">
              <w:rPr>
                <w:vertAlign w:val="superscript"/>
                <w:lang w:val="es-ES_tradnl"/>
              </w:rPr>
              <w:t>-</w:t>
            </w:r>
          </w:p>
        </w:tc>
        <w:tc>
          <w:tcPr>
            <w:tcW w:w="499" w:type="dxa"/>
          </w:tcPr>
          <w:p w:rsidR="0079478F" w:rsidRPr="0085044D" w:rsidRDefault="0079478F" w:rsidP="00A4244D">
            <w:pPr>
              <w:pStyle w:val="RSCB02ArticleText"/>
              <w:jc w:val="center"/>
            </w:pPr>
            <w:r w:rsidRPr="0085044D">
              <w:t>(c)</w:t>
            </w:r>
          </w:p>
        </w:tc>
      </w:tr>
      <w:tr w:rsidR="0085044D" w:rsidRPr="0085044D" w:rsidTr="00A4244D">
        <w:trPr>
          <w:jc w:val="center"/>
        </w:trPr>
        <w:tc>
          <w:tcPr>
            <w:tcW w:w="4179" w:type="dxa"/>
          </w:tcPr>
          <w:p w:rsidR="0079478F" w:rsidRPr="0085044D" w:rsidRDefault="0079478F" w:rsidP="00A4244D">
            <w:pPr>
              <w:pStyle w:val="RSCB02ArticleText"/>
              <w:jc w:val="center"/>
              <w:rPr>
                <w:lang w:val="es-ES_tradnl"/>
              </w:rPr>
            </w:pPr>
            <w:r w:rsidRPr="0085044D">
              <w:rPr>
                <w:lang w:val="es-ES_tradnl"/>
              </w:rPr>
              <w:t>2 CH</w:t>
            </w:r>
            <w:r w:rsidRPr="0085044D">
              <w:rPr>
                <w:vertAlign w:val="subscript"/>
                <w:lang w:val="es-ES_tradnl"/>
              </w:rPr>
              <w:t>3</w:t>
            </w:r>
            <w:r w:rsidRPr="0085044D">
              <w:rPr>
                <w:lang w:val="es-ES_tradnl"/>
              </w:rPr>
              <w:t>CH(OH)COO</w:t>
            </w:r>
            <w:r w:rsidRPr="0085044D">
              <w:rPr>
                <w:vertAlign w:val="superscript"/>
                <w:lang w:val="es-ES_tradnl"/>
              </w:rPr>
              <w:t>-</w:t>
            </w:r>
            <w:r w:rsidRPr="0085044D">
              <w:rPr>
                <w:lang w:val="es-ES_tradnl"/>
              </w:rPr>
              <w:t xml:space="preserve"> + 11 O</w:t>
            </w:r>
            <w:r w:rsidRPr="0085044D">
              <w:rPr>
                <w:vertAlign w:val="superscript"/>
                <w:lang w:val="es-ES_tradnl"/>
              </w:rPr>
              <w:t>-</w:t>
            </w:r>
            <w:r w:rsidRPr="0085044D">
              <w:rPr>
                <w:lang w:val="es-ES_tradnl"/>
              </w:rPr>
              <w:t xml:space="preserve"> </w:t>
            </w:r>
            <w:r w:rsidRPr="0085044D">
              <w:sym w:font="Symbol" w:char="F0AE"/>
            </w:r>
            <w:r w:rsidRPr="0085044D">
              <w:rPr>
                <w:lang w:val="es-ES_tradnl"/>
              </w:rPr>
              <w:t xml:space="preserve"> 6 CO</w:t>
            </w:r>
            <w:r w:rsidRPr="0085044D">
              <w:rPr>
                <w:vertAlign w:val="subscript"/>
                <w:lang w:val="es-ES_tradnl"/>
              </w:rPr>
              <w:t>2</w:t>
            </w:r>
            <w:r w:rsidRPr="0085044D">
              <w:rPr>
                <w:lang w:val="es-ES_tradnl"/>
              </w:rPr>
              <w:t xml:space="preserve"> + 5 H</w:t>
            </w:r>
            <w:r w:rsidRPr="0085044D">
              <w:rPr>
                <w:vertAlign w:val="subscript"/>
                <w:lang w:val="es-ES_tradnl"/>
              </w:rPr>
              <w:t>2</w:t>
            </w:r>
            <w:r w:rsidRPr="0085044D">
              <w:rPr>
                <w:lang w:val="es-ES_tradnl"/>
              </w:rPr>
              <w:t>O + 13 e</w:t>
            </w:r>
            <w:r w:rsidRPr="0085044D">
              <w:rPr>
                <w:vertAlign w:val="superscript"/>
                <w:lang w:val="es-ES_tradnl"/>
              </w:rPr>
              <w:t>-</w:t>
            </w:r>
          </w:p>
        </w:tc>
        <w:tc>
          <w:tcPr>
            <w:tcW w:w="499" w:type="dxa"/>
          </w:tcPr>
          <w:p w:rsidR="0079478F" w:rsidRPr="0085044D" w:rsidRDefault="0079478F" w:rsidP="00A4244D">
            <w:pPr>
              <w:pStyle w:val="RSCB02ArticleText"/>
              <w:jc w:val="center"/>
            </w:pPr>
            <w:r w:rsidRPr="0085044D">
              <w:t>(d)</w:t>
            </w:r>
          </w:p>
        </w:tc>
      </w:tr>
      <w:tr w:rsidR="0085044D" w:rsidRPr="0085044D" w:rsidTr="00A4244D">
        <w:trPr>
          <w:jc w:val="center"/>
        </w:trPr>
        <w:tc>
          <w:tcPr>
            <w:tcW w:w="4179" w:type="dxa"/>
          </w:tcPr>
          <w:p w:rsidR="0079478F" w:rsidRPr="0085044D" w:rsidRDefault="0079478F" w:rsidP="00A4244D">
            <w:pPr>
              <w:pStyle w:val="RSCB02ArticleText"/>
              <w:jc w:val="center"/>
            </w:pPr>
            <w:r w:rsidRPr="0085044D">
              <w:t xml:space="preserve">NiO + CO </w:t>
            </w:r>
            <w:r w:rsidRPr="0085044D">
              <w:sym w:font="Symbol" w:char="F0AE"/>
            </w:r>
            <w:r w:rsidRPr="0085044D">
              <w:t xml:space="preserve"> Ni</w:t>
            </w:r>
            <w:r w:rsidRPr="0085044D">
              <w:rPr>
                <w:vertAlign w:val="superscript"/>
              </w:rPr>
              <w:t>0</w:t>
            </w:r>
            <w:r w:rsidRPr="0085044D">
              <w:t xml:space="preserve"> + CO</w:t>
            </w:r>
            <w:r w:rsidRPr="0085044D">
              <w:rPr>
                <w:vertAlign w:val="subscript"/>
              </w:rPr>
              <w:t>2</w:t>
            </w:r>
          </w:p>
        </w:tc>
        <w:tc>
          <w:tcPr>
            <w:tcW w:w="499" w:type="dxa"/>
          </w:tcPr>
          <w:p w:rsidR="0079478F" w:rsidRPr="0085044D" w:rsidRDefault="0079478F" w:rsidP="00A4244D">
            <w:pPr>
              <w:pStyle w:val="RSCB02ArticleText"/>
              <w:jc w:val="center"/>
            </w:pPr>
            <w:r w:rsidRPr="0085044D">
              <w:t>(e)</w:t>
            </w:r>
          </w:p>
        </w:tc>
      </w:tr>
    </w:tbl>
    <w:p w:rsidR="0079478F" w:rsidRPr="0085044D" w:rsidRDefault="0079478F" w:rsidP="0079478F">
      <w:pPr>
        <w:pStyle w:val="RSCB02ArticleText"/>
        <w:ind w:firstLineChars="100" w:firstLine="194"/>
        <w:rPr>
          <w:lang w:eastAsia="zh-CN"/>
        </w:rPr>
      </w:pPr>
      <w:r w:rsidRPr="0085044D">
        <w:rPr>
          <w:lang w:eastAsia="zh-CN"/>
        </w:rPr>
        <w:t>The photocatalytic mechanisms for the sc-NiO-TiO</w:t>
      </w:r>
      <w:r w:rsidRPr="0085044D">
        <w:rPr>
          <w:vertAlign w:val="subscript"/>
          <w:lang w:eastAsia="zh-CN"/>
        </w:rPr>
        <w:t>2</w:t>
      </w:r>
      <w:r w:rsidRPr="0085044D">
        <w:rPr>
          <w:lang w:eastAsia="zh-CN"/>
        </w:rPr>
        <w:t>-N</w:t>
      </w:r>
      <w:r w:rsidRPr="0085044D">
        <w:rPr>
          <w:vertAlign w:val="subscript"/>
          <w:lang w:eastAsia="zh-CN"/>
        </w:rPr>
        <w:t xml:space="preserve">2 </w:t>
      </w:r>
      <w:r w:rsidRPr="0085044D">
        <w:rPr>
          <w:lang w:eastAsia="zh-CN"/>
        </w:rPr>
        <w:t xml:space="preserve">catalyst are given in </w:t>
      </w:r>
      <w:r w:rsidRPr="0085044D">
        <w:rPr>
          <w:b/>
          <w:lang w:eastAsia="zh-CN"/>
        </w:rPr>
        <w:t>Scheme 1</w:t>
      </w:r>
      <w:r w:rsidRPr="0085044D">
        <w:rPr>
          <w:lang w:eastAsia="zh-CN"/>
        </w:rPr>
        <w:t>. The N</w:t>
      </w:r>
      <w:r w:rsidRPr="0085044D">
        <w:rPr>
          <w:vertAlign w:val="subscript"/>
          <w:lang w:eastAsia="zh-CN"/>
        </w:rPr>
        <w:t>2</w:t>
      </w:r>
      <w:r w:rsidRPr="0085044D">
        <w:rPr>
          <w:lang w:eastAsia="zh-CN"/>
        </w:rPr>
        <w:t xml:space="preserve"> heat-treatment resulted in the formation of heterojuctions (as verified by EDX-mapping in supplementary </w:t>
      </w:r>
      <w:r w:rsidRPr="0085044D">
        <w:rPr>
          <w:b/>
          <w:lang w:eastAsia="zh-CN"/>
        </w:rPr>
        <w:t>Fig. S10</w:t>
      </w:r>
      <w:r w:rsidRPr="0085044D">
        <w:rPr>
          <w:lang w:eastAsia="zh-CN"/>
        </w:rPr>
        <w:t>) between the NiO and TiO</w:t>
      </w:r>
      <w:r w:rsidRPr="0085044D">
        <w:rPr>
          <w:vertAlign w:val="subscript"/>
          <w:lang w:eastAsia="zh-CN"/>
        </w:rPr>
        <w:t>2</w:t>
      </w:r>
      <w:r w:rsidRPr="0085044D">
        <w:rPr>
          <w:lang w:eastAsia="zh-CN"/>
        </w:rPr>
        <w:t>, which facilitated the migration of photo-generated holes from the VBM of sc-TiO</w:t>
      </w:r>
      <w:r w:rsidRPr="0085044D">
        <w:rPr>
          <w:vertAlign w:val="subscript"/>
          <w:lang w:eastAsia="zh-CN"/>
        </w:rPr>
        <w:t>2</w:t>
      </w:r>
      <w:r w:rsidRPr="0085044D">
        <w:rPr>
          <w:lang w:eastAsia="zh-CN"/>
        </w:rPr>
        <w:t xml:space="preserve"> (at 2.71 eV) to that of NiO (at 0.30 eV) and the</w:t>
      </w:r>
      <w:r w:rsidRPr="0085044D">
        <w:rPr>
          <w:rFonts w:hint="eastAsia"/>
          <w:lang w:eastAsia="zh-CN"/>
        </w:rPr>
        <w:t xml:space="preserve"> </w:t>
      </w:r>
      <w:r w:rsidRPr="0085044D">
        <w:lastRenderedPageBreak/>
        <w:t>electrons from the CBM of sc-NiO (at -3.30 eV) to that of sc-TiO</w:t>
      </w:r>
      <w:r w:rsidRPr="0085044D">
        <w:rPr>
          <w:vertAlign w:val="subscript"/>
        </w:rPr>
        <w:t>2</w:t>
      </w:r>
      <w:r w:rsidRPr="0085044D">
        <w:t xml:space="preserve"> (at -0.70 eV).</w:t>
      </w:r>
      <w:r w:rsidRPr="0085044D">
        <w:rPr>
          <w:vertAlign w:val="superscript"/>
        </w:rPr>
        <w:t xml:space="preserve"> 53</w:t>
      </w:r>
      <w:r w:rsidRPr="0085044D">
        <w:t xml:space="preserve"> This led to promoted electron/hole transmission in the sc-NiO-TiO</w:t>
      </w:r>
      <w:r w:rsidRPr="0085044D">
        <w:rPr>
          <w:vertAlign w:val="subscript"/>
        </w:rPr>
        <w:t>2</w:t>
      </w:r>
      <w:r w:rsidRPr="0085044D">
        <w:t xml:space="preserve"> catalyst (see transient photocurrent results in </w:t>
      </w:r>
      <w:r w:rsidRPr="0085044D">
        <w:rPr>
          <w:b/>
        </w:rPr>
        <w:t>Fig. 7</w:t>
      </w:r>
      <w:r w:rsidRPr="0085044D">
        <w:t xml:space="preserve">). When irradiated by light, </w:t>
      </w:r>
      <w:r w:rsidRPr="0085044D">
        <w:rPr>
          <w:rFonts w:hint="eastAsia"/>
        </w:rPr>
        <w:t>photo-generated electrons (e</w:t>
      </w:r>
      <w:r w:rsidRPr="0085044D">
        <w:rPr>
          <w:rFonts w:hint="eastAsia"/>
          <w:vertAlign w:val="superscript"/>
        </w:rPr>
        <w:t>-</w:t>
      </w:r>
      <w:r w:rsidRPr="0085044D">
        <w:rPr>
          <w:rFonts w:hint="eastAsia"/>
        </w:rPr>
        <w:t>) and holes (h</w:t>
      </w:r>
      <w:r w:rsidRPr="0085044D">
        <w:rPr>
          <w:rFonts w:hint="eastAsia"/>
          <w:vertAlign w:val="superscript"/>
        </w:rPr>
        <w:t>+</w:t>
      </w:r>
      <w:r w:rsidRPr="0085044D">
        <w:rPr>
          <w:rFonts w:hint="eastAsia"/>
        </w:rPr>
        <w:t xml:space="preserve">) were formed </w:t>
      </w:r>
      <w:r w:rsidRPr="0085044D">
        <w:t>at</w:t>
      </w:r>
      <w:r w:rsidRPr="0085044D">
        <w:rPr>
          <w:rFonts w:hint="eastAsia"/>
        </w:rPr>
        <w:t xml:space="preserve"> surface and </w:t>
      </w:r>
      <w:r w:rsidRPr="0085044D">
        <w:t xml:space="preserve">in </w:t>
      </w:r>
      <w:r w:rsidRPr="0085044D">
        <w:rPr>
          <w:rFonts w:hint="eastAsia"/>
        </w:rPr>
        <w:t>the bulk of sc-NiO-TiO</w:t>
      </w:r>
      <w:r w:rsidRPr="0085044D">
        <w:rPr>
          <w:rFonts w:hint="eastAsia"/>
          <w:vertAlign w:val="subscript"/>
        </w:rPr>
        <w:t>2</w:t>
      </w:r>
      <w:r w:rsidRPr="0085044D">
        <w:rPr>
          <w:rFonts w:hint="eastAsia"/>
        </w:rPr>
        <w:t xml:space="preserve"> hybrid [reaction (</w:t>
      </w:r>
      <w:r w:rsidRPr="0085044D">
        <w:t>f</w:t>
      </w:r>
      <w:r w:rsidRPr="0085044D">
        <w:rPr>
          <w:rFonts w:hint="eastAsia"/>
        </w:rPr>
        <w:t>)]; with the existence of h</w:t>
      </w:r>
      <w:r w:rsidRPr="0085044D">
        <w:rPr>
          <w:rFonts w:hint="eastAsia"/>
          <w:vertAlign w:val="superscript"/>
        </w:rPr>
        <w:t>+</w:t>
      </w:r>
      <w:r w:rsidRPr="0085044D">
        <w:rPr>
          <w:rFonts w:hint="eastAsia"/>
        </w:rPr>
        <w:t>, H</w:t>
      </w:r>
      <w:r w:rsidRPr="0085044D">
        <w:rPr>
          <w:rFonts w:hint="eastAsia"/>
          <w:vertAlign w:val="subscript"/>
        </w:rPr>
        <w:t>2</w:t>
      </w:r>
      <w:r w:rsidRPr="0085044D">
        <w:rPr>
          <w:rFonts w:hint="eastAsia"/>
        </w:rPr>
        <w:t xml:space="preserve">O </w:t>
      </w:r>
      <w:r w:rsidRPr="0085044D">
        <w:t>molecule</w:t>
      </w:r>
      <w:r w:rsidRPr="0085044D">
        <w:rPr>
          <w:rFonts w:hint="eastAsia"/>
        </w:rPr>
        <w:t>s could split into hydroxyl radicals (</w:t>
      </w:r>
      <w:r w:rsidRPr="0085044D">
        <w:rPr>
          <w:rFonts w:ascii="Times New Roman" w:hAnsi="Times New Roman"/>
        </w:rPr>
        <w:t>·</w:t>
      </w:r>
      <w:r w:rsidRPr="0085044D">
        <w:t>OH</w:t>
      </w:r>
      <w:r w:rsidRPr="0085044D">
        <w:rPr>
          <w:rFonts w:hint="eastAsia"/>
        </w:rPr>
        <w:t>) and H</w:t>
      </w:r>
      <w:r w:rsidRPr="0085044D">
        <w:rPr>
          <w:rFonts w:hint="eastAsia"/>
          <w:vertAlign w:val="superscript"/>
        </w:rPr>
        <w:t xml:space="preserve">+ </w:t>
      </w:r>
      <w:r w:rsidRPr="0085044D">
        <w:rPr>
          <w:rFonts w:hint="eastAsia"/>
        </w:rPr>
        <w:t>[reaction (</w:t>
      </w:r>
      <w:r w:rsidRPr="0085044D">
        <w:t>g</w:t>
      </w:r>
      <w:r w:rsidRPr="0085044D">
        <w:rPr>
          <w:rFonts w:hint="eastAsia"/>
        </w:rPr>
        <w:t>)].</w:t>
      </w:r>
      <w:r w:rsidRPr="0085044D">
        <w:rPr>
          <w:vertAlign w:val="superscript"/>
        </w:rPr>
        <w:t>63</w:t>
      </w:r>
      <w:r w:rsidRPr="0085044D">
        <w:rPr>
          <w:rFonts w:hint="eastAsia"/>
        </w:rPr>
        <w:t xml:space="preserve"> </w:t>
      </w:r>
      <w:r w:rsidRPr="0085044D">
        <w:t xml:space="preserve">The generated </w:t>
      </w:r>
      <w:r w:rsidRPr="0085044D">
        <w:rPr>
          <w:lang w:val="es-ES_tradnl"/>
        </w:rPr>
        <w:t>·</w:t>
      </w:r>
      <w:r w:rsidRPr="0085044D">
        <w:rPr>
          <w:rFonts w:hint="eastAsia"/>
        </w:rPr>
        <w:t xml:space="preserve">OH </w:t>
      </w:r>
      <w:r w:rsidRPr="0085044D">
        <w:t xml:space="preserve">would then </w:t>
      </w:r>
      <w:r w:rsidRPr="0085044D">
        <w:rPr>
          <w:rFonts w:hint="eastAsia"/>
        </w:rPr>
        <w:t>oxidiz</w:t>
      </w:r>
      <w:r w:rsidRPr="0085044D">
        <w:t xml:space="preserve">e the </w:t>
      </w:r>
      <w:r w:rsidRPr="0085044D">
        <w:rPr>
          <w:rFonts w:hint="eastAsia"/>
        </w:rPr>
        <w:t>sacrificial agent,</w:t>
      </w:r>
      <w:r w:rsidRPr="0085044D">
        <w:t xml:space="preserve"> </w:t>
      </w:r>
      <w:r w:rsidRPr="0085044D">
        <w:rPr>
          <w:rFonts w:hint="eastAsia"/>
        </w:rPr>
        <w:t>CH</w:t>
      </w:r>
      <w:r w:rsidRPr="0085044D">
        <w:rPr>
          <w:rFonts w:hint="eastAsia"/>
          <w:vertAlign w:val="subscript"/>
        </w:rPr>
        <w:t>3</w:t>
      </w:r>
      <w:r w:rsidRPr="0085044D">
        <w:rPr>
          <w:rFonts w:hint="eastAsia"/>
        </w:rPr>
        <w:t>OH</w:t>
      </w:r>
      <w:r w:rsidRPr="0085044D">
        <w:t>,</w:t>
      </w:r>
      <w:r w:rsidRPr="0085044D">
        <w:rPr>
          <w:rFonts w:hint="eastAsia"/>
        </w:rPr>
        <w:t xml:space="preserve"> </w:t>
      </w:r>
      <w:r w:rsidRPr="0085044D">
        <w:t>leading</w:t>
      </w:r>
      <w:r w:rsidRPr="0085044D">
        <w:rPr>
          <w:rFonts w:hint="eastAsia"/>
        </w:rPr>
        <w:t xml:space="preserve"> to the production of methanol radicals (</w:t>
      </w:r>
      <w:r w:rsidRPr="0085044D">
        <w:rPr>
          <w:lang w:val="es-ES_tradnl"/>
        </w:rPr>
        <w:t>·CH</w:t>
      </w:r>
      <w:r w:rsidRPr="0085044D">
        <w:rPr>
          <w:vertAlign w:val="subscript"/>
          <w:lang w:val="es-ES_tradnl"/>
        </w:rPr>
        <w:t>2</w:t>
      </w:r>
      <w:r w:rsidRPr="0085044D">
        <w:rPr>
          <w:lang w:val="es-ES_tradnl"/>
        </w:rPr>
        <w:t>OH</w:t>
      </w:r>
      <w:r w:rsidRPr="0085044D">
        <w:rPr>
          <w:rFonts w:hint="eastAsia"/>
        </w:rPr>
        <w:t>) [reaction (</w:t>
      </w:r>
      <w:r w:rsidRPr="0085044D">
        <w:t>h</w:t>
      </w:r>
      <w:r w:rsidRPr="0085044D">
        <w:rPr>
          <w:rFonts w:hint="eastAsia"/>
        </w:rPr>
        <w:t>)];</w:t>
      </w:r>
      <w:r w:rsidRPr="0085044D">
        <w:rPr>
          <w:vertAlign w:val="superscript"/>
        </w:rPr>
        <w:t>64</w:t>
      </w:r>
      <w:r w:rsidRPr="0085044D">
        <w:rPr>
          <w:rFonts w:hint="eastAsia"/>
        </w:rPr>
        <w:t xml:space="preserve"> due to the large negative potential, </w:t>
      </w:r>
      <w:r w:rsidRPr="0085044D">
        <w:rPr>
          <w:lang w:val="es-ES_tradnl"/>
        </w:rPr>
        <w:t>·CH</w:t>
      </w:r>
      <w:r w:rsidRPr="0085044D">
        <w:rPr>
          <w:vertAlign w:val="subscript"/>
          <w:lang w:val="es-ES_tradnl"/>
        </w:rPr>
        <w:t>2</w:t>
      </w:r>
      <w:r w:rsidRPr="0085044D">
        <w:rPr>
          <w:lang w:val="es-ES_tradnl"/>
        </w:rPr>
        <w:t>OH</w:t>
      </w:r>
      <w:r w:rsidRPr="0085044D">
        <w:rPr>
          <w:rFonts w:hint="eastAsia"/>
          <w:lang w:val="es-ES_tradnl"/>
        </w:rPr>
        <w:t xml:space="preserve"> could</w:t>
      </w:r>
      <w:r w:rsidRPr="0085044D">
        <w:rPr>
          <w:rFonts w:hint="eastAsia"/>
        </w:rPr>
        <w:t xml:space="preserve"> induce electron injection into TiO</w:t>
      </w:r>
      <w:r w:rsidRPr="0085044D">
        <w:rPr>
          <w:rFonts w:hint="eastAsia"/>
          <w:vertAlign w:val="subscript"/>
        </w:rPr>
        <w:t>2</w:t>
      </w:r>
      <w:r w:rsidRPr="0085044D">
        <w:rPr>
          <w:rFonts w:hint="eastAsia"/>
        </w:rPr>
        <w:t xml:space="preserve"> in the hybrid </w:t>
      </w:r>
      <w:r w:rsidRPr="0085044D">
        <w:t>accompanied by</w:t>
      </w:r>
      <w:r w:rsidRPr="0085044D">
        <w:rPr>
          <w:rFonts w:hint="eastAsia"/>
        </w:rPr>
        <w:t xml:space="preserve"> the formation of surface-trapped electrons and </w:t>
      </w:r>
      <w:r w:rsidRPr="0085044D">
        <w:t>formaldehyde</w:t>
      </w:r>
      <w:r w:rsidRPr="0085044D">
        <w:rPr>
          <w:rFonts w:hint="eastAsia"/>
        </w:rPr>
        <w:t xml:space="preserve"> (HCHO) [reaction (i)].</w:t>
      </w:r>
      <w:r w:rsidRPr="0085044D">
        <w:rPr>
          <w:vertAlign w:val="superscript"/>
        </w:rPr>
        <w:t>65</w:t>
      </w:r>
      <w:r w:rsidRPr="0085044D">
        <w:rPr>
          <w:rFonts w:hint="eastAsia"/>
        </w:rPr>
        <w:t xml:space="preserve"> </w:t>
      </w:r>
      <w:r w:rsidRPr="0085044D">
        <w:t xml:space="preserve">The </w:t>
      </w:r>
      <w:r w:rsidRPr="0085044D">
        <w:rPr>
          <w:rFonts w:hint="eastAsia"/>
        </w:rPr>
        <w:t>H</w:t>
      </w:r>
      <w:r w:rsidRPr="0085044D">
        <w:rPr>
          <w:rFonts w:hint="eastAsia"/>
          <w:vertAlign w:val="superscript"/>
        </w:rPr>
        <w:t>+</w:t>
      </w:r>
      <w:r w:rsidRPr="0085044D">
        <w:rPr>
          <w:rFonts w:hint="eastAsia"/>
        </w:rPr>
        <w:t xml:space="preserve"> </w:t>
      </w:r>
      <w:r w:rsidRPr="0085044D">
        <w:t xml:space="preserve">ions </w:t>
      </w:r>
      <w:r w:rsidRPr="0085044D">
        <w:rPr>
          <w:rFonts w:hint="eastAsia"/>
        </w:rPr>
        <w:t xml:space="preserve">in </w:t>
      </w:r>
      <w:r w:rsidRPr="0085044D">
        <w:t xml:space="preserve">the </w:t>
      </w:r>
      <w:r w:rsidRPr="0085044D">
        <w:rPr>
          <w:rFonts w:hint="eastAsia"/>
        </w:rPr>
        <w:t>solution</w:t>
      </w:r>
      <w:r w:rsidRPr="0085044D">
        <w:t xml:space="preserve"> </w:t>
      </w:r>
      <w:r w:rsidRPr="0085044D">
        <w:rPr>
          <w:rFonts w:hint="eastAsia"/>
        </w:rPr>
        <w:t xml:space="preserve">were </w:t>
      </w:r>
      <w:r w:rsidRPr="0085044D">
        <w:t xml:space="preserve">eventually </w:t>
      </w:r>
      <w:r w:rsidRPr="0085044D">
        <w:rPr>
          <w:rFonts w:hint="eastAsia"/>
        </w:rPr>
        <w:t xml:space="preserve">reduced </w:t>
      </w:r>
      <w:r w:rsidRPr="0085044D">
        <w:t>by</w:t>
      </w:r>
      <w:r w:rsidRPr="0085044D">
        <w:rPr>
          <w:rFonts w:hint="eastAsia"/>
        </w:rPr>
        <w:t xml:space="preserve"> e</w:t>
      </w:r>
      <w:r w:rsidRPr="0085044D">
        <w:rPr>
          <w:rFonts w:hint="eastAsia"/>
          <w:vertAlign w:val="superscript"/>
        </w:rPr>
        <w:t>-</w:t>
      </w:r>
      <w:r w:rsidRPr="0085044D">
        <w:t xml:space="preserve"> to produce the </w:t>
      </w:r>
      <w:r w:rsidRPr="0085044D">
        <w:rPr>
          <w:rFonts w:hint="eastAsia"/>
        </w:rPr>
        <w:t>H</w:t>
      </w:r>
      <w:r w:rsidRPr="0085044D">
        <w:rPr>
          <w:rFonts w:hint="eastAsia"/>
          <w:vertAlign w:val="subscript"/>
        </w:rPr>
        <w:t>2</w:t>
      </w:r>
      <w:r w:rsidRPr="0085044D">
        <w:rPr>
          <w:rFonts w:hint="eastAsia"/>
        </w:rPr>
        <w:t xml:space="preserve"> [reaction (</w:t>
      </w:r>
      <w:r w:rsidRPr="0085044D">
        <w:t>j</w:t>
      </w:r>
      <w:r w:rsidRPr="0085044D">
        <w:rPr>
          <w:rFonts w:hint="eastAsia"/>
        </w:rPr>
        <w:t xml:space="preserve">)]. </w:t>
      </w:r>
      <w:r w:rsidRPr="0085044D">
        <w:t>After N</w:t>
      </w:r>
      <w:r w:rsidRPr="0085044D">
        <w:rPr>
          <w:vertAlign w:val="subscript"/>
        </w:rPr>
        <w:t>2</w:t>
      </w:r>
      <w:r w:rsidRPr="0085044D">
        <w:t xml:space="preserve"> heat-treatment, the breakdown (oxidation) of organic residues led to the formation of significant oxygen vacancies at TiO</w:t>
      </w:r>
      <w:r w:rsidRPr="0085044D">
        <w:rPr>
          <w:vertAlign w:val="subscript"/>
        </w:rPr>
        <w:t>2</w:t>
      </w:r>
      <w:r w:rsidRPr="0085044D">
        <w:t xml:space="preserve"> surface (see XRD refinement in </w:t>
      </w:r>
      <w:r w:rsidRPr="0085044D">
        <w:rPr>
          <w:b/>
        </w:rPr>
        <w:t>Fig. S2</w:t>
      </w:r>
      <w:r w:rsidRPr="0085044D">
        <w:rPr>
          <w:rFonts w:hint="eastAsia"/>
          <w:b/>
        </w:rPr>
        <w:t xml:space="preserve">(b) </w:t>
      </w:r>
      <w:r w:rsidRPr="0085044D">
        <w:t xml:space="preserve">and ESR results in </w:t>
      </w:r>
      <w:r w:rsidRPr="0085044D">
        <w:rPr>
          <w:b/>
        </w:rPr>
        <w:t>Fig. 3</w:t>
      </w:r>
      <w:r w:rsidRPr="0085044D">
        <w:t xml:space="preserve">). According to the DOS calculation (see </w:t>
      </w:r>
      <w:r w:rsidRPr="0085044D">
        <w:rPr>
          <w:b/>
        </w:rPr>
        <w:t>Fig. 6</w:t>
      </w:r>
      <w:r w:rsidRPr="0085044D">
        <w:t>), these oxygen vacancies effectively introduced a series of impurity energy levels within the VBM and CBM of TiO</w:t>
      </w:r>
      <w:r w:rsidRPr="0085044D">
        <w:rPr>
          <w:vertAlign w:val="subscript"/>
        </w:rPr>
        <w:t>2</w:t>
      </w:r>
      <w:r w:rsidRPr="0085044D">
        <w:t xml:space="preserve">, which narrowed the electron transmission gap to be 1.78 eV (while for </w:t>
      </w:r>
      <w:r w:rsidRPr="0085044D">
        <w:rPr>
          <w:rFonts w:hint="eastAsia"/>
        </w:rPr>
        <w:t xml:space="preserve">the </w:t>
      </w:r>
      <w:r w:rsidRPr="0085044D">
        <w:t>defect-free TiO</w:t>
      </w:r>
      <w:r w:rsidRPr="0085044D">
        <w:rPr>
          <w:vertAlign w:val="subscript"/>
        </w:rPr>
        <w:t>2</w:t>
      </w:r>
      <w:r w:rsidRPr="0085044D">
        <w:t>, the gap was at ca. 2.91 eV based on DOS calculation), hence enhancing the light adsorption ability of the sc-NiO-TiO</w:t>
      </w:r>
      <w:r w:rsidRPr="0085044D">
        <w:rPr>
          <w:vertAlign w:val="subscript"/>
        </w:rPr>
        <w:t>2</w:t>
      </w:r>
      <w:r w:rsidRPr="0085044D">
        <w:t>-N</w:t>
      </w:r>
      <w:r w:rsidRPr="0085044D">
        <w:rPr>
          <w:vertAlign w:val="subscript"/>
        </w:rPr>
        <w:t>2</w:t>
      </w:r>
      <w:r w:rsidRPr="0085044D">
        <w:t xml:space="preserve"> catalyst.</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511"/>
      </w:tblGrid>
      <w:tr w:rsidR="0085044D" w:rsidRPr="0085044D" w:rsidTr="00A4244D">
        <w:trPr>
          <w:trHeight w:val="137"/>
          <w:jc w:val="center"/>
        </w:trPr>
        <w:tc>
          <w:tcPr>
            <w:tcW w:w="4167" w:type="dxa"/>
          </w:tcPr>
          <w:p w:rsidR="0079478F" w:rsidRPr="0085044D" w:rsidRDefault="0079478F" w:rsidP="00A4244D">
            <w:pPr>
              <w:pStyle w:val="RSCB02ArticleText"/>
              <w:jc w:val="center"/>
            </w:pPr>
            <w:r w:rsidRPr="0085044D">
              <w:t xml:space="preserve">photocatalyst + </w:t>
            </w:r>
            <w:r w:rsidRPr="0085044D">
              <w:rPr>
                <w:i/>
              </w:rPr>
              <w:t>hv</w:t>
            </w:r>
            <w:r w:rsidRPr="0085044D">
              <w:t xml:space="preserve"> </w:t>
            </w:r>
            <w:r w:rsidRPr="0085044D">
              <w:sym w:font="Symbol" w:char="F0AE"/>
            </w:r>
            <w:r w:rsidRPr="0085044D">
              <w:t xml:space="preserve"> h</w:t>
            </w:r>
            <w:r w:rsidRPr="0085044D">
              <w:rPr>
                <w:vertAlign w:val="superscript"/>
              </w:rPr>
              <w:t xml:space="preserve">+ </w:t>
            </w:r>
            <w:r w:rsidRPr="0085044D">
              <w:t>+ e</w:t>
            </w:r>
            <w:r w:rsidRPr="0085044D">
              <w:rPr>
                <w:vertAlign w:val="superscript"/>
              </w:rPr>
              <w:t>-</w:t>
            </w:r>
          </w:p>
        </w:tc>
        <w:tc>
          <w:tcPr>
            <w:tcW w:w="511" w:type="dxa"/>
          </w:tcPr>
          <w:p w:rsidR="0079478F" w:rsidRPr="0085044D" w:rsidRDefault="0079478F" w:rsidP="00A4244D">
            <w:pPr>
              <w:pStyle w:val="RSCB02ArticleText"/>
              <w:jc w:val="center"/>
            </w:pPr>
            <w:r w:rsidRPr="0085044D">
              <w:t>(f)</w:t>
            </w:r>
          </w:p>
        </w:tc>
      </w:tr>
      <w:tr w:rsidR="0085044D" w:rsidRPr="0085044D" w:rsidTr="00A4244D">
        <w:trPr>
          <w:trHeight w:val="183"/>
          <w:jc w:val="center"/>
        </w:trPr>
        <w:tc>
          <w:tcPr>
            <w:tcW w:w="4167" w:type="dxa"/>
          </w:tcPr>
          <w:p w:rsidR="0079478F" w:rsidRPr="0085044D" w:rsidRDefault="0079478F" w:rsidP="00A4244D">
            <w:pPr>
              <w:pStyle w:val="RSCB02ArticleText"/>
              <w:jc w:val="center"/>
              <w:rPr>
                <w:vertAlign w:val="subscript"/>
              </w:rPr>
            </w:pPr>
            <w:r w:rsidRPr="0085044D">
              <w:rPr>
                <w:rFonts w:hint="eastAsia"/>
              </w:rPr>
              <w:t>H</w:t>
            </w:r>
            <w:r w:rsidRPr="0085044D">
              <w:rPr>
                <w:rFonts w:hint="eastAsia"/>
                <w:vertAlign w:val="subscript"/>
              </w:rPr>
              <w:t>2</w:t>
            </w:r>
            <w:r w:rsidRPr="0085044D">
              <w:rPr>
                <w:rFonts w:hint="eastAsia"/>
              </w:rPr>
              <w:t>O + h</w:t>
            </w:r>
            <w:r w:rsidRPr="0085044D">
              <w:rPr>
                <w:rFonts w:hint="eastAsia"/>
                <w:vertAlign w:val="superscript"/>
              </w:rPr>
              <w:t>+</w:t>
            </w:r>
            <w:r w:rsidRPr="0085044D">
              <w:rPr>
                <w:rFonts w:hint="eastAsia"/>
              </w:rPr>
              <w:t xml:space="preserve"> </w:t>
            </w:r>
            <w:r w:rsidRPr="0085044D">
              <w:sym w:font="Symbol" w:char="F0AE"/>
            </w:r>
            <w:r w:rsidRPr="0085044D">
              <w:rPr>
                <w:rFonts w:hint="eastAsia"/>
              </w:rPr>
              <w:t xml:space="preserve"> </w:t>
            </w:r>
            <w:r w:rsidRPr="0085044D">
              <w:rPr>
                <w:lang w:val="es-ES_tradnl"/>
              </w:rPr>
              <w:t>·</w:t>
            </w:r>
            <w:r w:rsidRPr="0085044D">
              <w:rPr>
                <w:rFonts w:hint="eastAsia"/>
              </w:rPr>
              <w:t>OH + H</w:t>
            </w:r>
            <w:r w:rsidRPr="0085044D">
              <w:rPr>
                <w:rFonts w:hint="eastAsia"/>
                <w:vertAlign w:val="superscript"/>
              </w:rPr>
              <w:t>+</w:t>
            </w:r>
          </w:p>
        </w:tc>
        <w:tc>
          <w:tcPr>
            <w:tcW w:w="511" w:type="dxa"/>
          </w:tcPr>
          <w:p w:rsidR="0079478F" w:rsidRPr="0085044D" w:rsidRDefault="0079478F" w:rsidP="00A4244D">
            <w:pPr>
              <w:pStyle w:val="RSCB02ArticleText"/>
              <w:jc w:val="center"/>
            </w:pPr>
            <w:r w:rsidRPr="0085044D">
              <w:t>(g)</w:t>
            </w:r>
          </w:p>
        </w:tc>
      </w:tr>
      <w:tr w:rsidR="0085044D" w:rsidRPr="0085044D" w:rsidTr="00A4244D">
        <w:trPr>
          <w:trHeight w:val="229"/>
          <w:jc w:val="center"/>
        </w:trPr>
        <w:tc>
          <w:tcPr>
            <w:tcW w:w="4167" w:type="dxa"/>
          </w:tcPr>
          <w:p w:rsidR="0079478F" w:rsidRPr="0085044D" w:rsidRDefault="0079478F" w:rsidP="00A4244D">
            <w:pPr>
              <w:pStyle w:val="RSCB02ArticleText"/>
              <w:jc w:val="center"/>
              <w:rPr>
                <w:lang w:val="es-ES_tradnl"/>
              </w:rPr>
            </w:pPr>
            <w:r w:rsidRPr="0085044D">
              <w:rPr>
                <w:lang w:val="es-ES_tradnl"/>
              </w:rPr>
              <w:t>CH</w:t>
            </w:r>
            <w:r w:rsidRPr="0085044D">
              <w:rPr>
                <w:vertAlign w:val="subscript"/>
                <w:lang w:val="es-ES_tradnl"/>
              </w:rPr>
              <w:t>3</w:t>
            </w:r>
            <w:r w:rsidRPr="0085044D">
              <w:rPr>
                <w:lang w:val="es-ES_tradnl"/>
              </w:rPr>
              <w:t>OH + ·</w:t>
            </w:r>
            <w:r w:rsidRPr="0085044D">
              <w:rPr>
                <w:rFonts w:hint="eastAsia"/>
              </w:rPr>
              <w:t>OH</w:t>
            </w:r>
            <w:r w:rsidRPr="0085044D">
              <w:rPr>
                <w:lang w:val="es-ES_tradnl"/>
              </w:rPr>
              <w:t xml:space="preserve"> </w:t>
            </w:r>
            <w:r w:rsidRPr="0085044D">
              <w:sym w:font="Symbol" w:char="F0AE"/>
            </w:r>
            <w:r w:rsidRPr="0085044D">
              <w:rPr>
                <w:lang w:val="es-ES_tradnl"/>
              </w:rPr>
              <w:t xml:space="preserve"> ·CH</w:t>
            </w:r>
            <w:r w:rsidRPr="0085044D">
              <w:rPr>
                <w:vertAlign w:val="subscript"/>
                <w:lang w:val="es-ES_tradnl"/>
              </w:rPr>
              <w:t>2</w:t>
            </w:r>
            <w:r w:rsidRPr="0085044D">
              <w:rPr>
                <w:lang w:val="es-ES_tradnl"/>
              </w:rPr>
              <w:t>OH + H</w:t>
            </w:r>
            <w:r w:rsidRPr="0085044D">
              <w:rPr>
                <w:rFonts w:hint="eastAsia"/>
                <w:vertAlign w:val="subscript"/>
                <w:lang w:val="es-ES_tradnl"/>
              </w:rPr>
              <w:t>2</w:t>
            </w:r>
            <w:r w:rsidRPr="0085044D">
              <w:rPr>
                <w:rFonts w:hint="eastAsia"/>
                <w:lang w:val="es-ES_tradnl"/>
              </w:rPr>
              <w:t>O</w:t>
            </w:r>
          </w:p>
        </w:tc>
        <w:tc>
          <w:tcPr>
            <w:tcW w:w="511" w:type="dxa"/>
          </w:tcPr>
          <w:p w:rsidR="0079478F" w:rsidRPr="0085044D" w:rsidRDefault="0079478F" w:rsidP="00A4244D">
            <w:pPr>
              <w:pStyle w:val="RSCB02ArticleText"/>
              <w:jc w:val="center"/>
            </w:pPr>
            <w:r w:rsidRPr="0085044D">
              <w:t>(h)</w:t>
            </w:r>
          </w:p>
        </w:tc>
      </w:tr>
      <w:tr w:rsidR="0085044D" w:rsidRPr="0085044D" w:rsidTr="00A4244D">
        <w:trPr>
          <w:trHeight w:val="275"/>
          <w:jc w:val="center"/>
        </w:trPr>
        <w:tc>
          <w:tcPr>
            <w:tcW w:w="4167" w:type="dxa"/>
          </w:tcPr>
          <w:p w:rsidR="0079478F" w:rsidRPr="0085044D" w:rsidRDefault="0079478F" w:rsidP="00A4244D">
            <w:pPr>
              <w:pStyle w:val="RSCB02ArticleText"/>
              <w:jc w:val="center"/>
              <w:rPr>
                <w:lang w:val="es-ES_tradnl"/>
              </w:rPr>
            </w:pPr>
            <w:r w:rsidRPr="0085044D">
              <w:rPr>
                <w:lang w:val="es-ES_tradnl"/>
              </w:rPr>
              <w:t>·CH</w:t>
            </w:r>
            <w:r w:rsidRPr="0085044D">
              <w:rPr>
                <w:vertAlign w:val="subscript"/>
                <w:lang w:val="es-ES_tradnl"/>
              </w:rPr>
              <w:t>2</w:t>
            </w:r>
            <w:r w:rsidRPr="0085044D">
              <w:rPr>
                <w:lang w:val="es-ES_tradnl"/>
              </w:rPr>
              <w:t xml:space="preserve">OH </w:t>
            </w:r>
            <w:r w:rsidRPr="0085044D">
              <w:sym w:font="Symbol" w:char="F0AE"/>
            </w:r>
            <w:r w:rsidRPr="0085044D">
              <w:rPr>
                <w:lang w:val="es-ES_tradnl"/>
              </w:rPr>
              <w:t xml:space="preserve"> HCHO + H</w:t>
            </w:r>
            <w:r w:rsidRPr="0085044D">
              <w:rPr>
                <w:vertAlign w:val="superscript"/>
                <w:lang w:val="es-ES_tradnl"/>
              </w:rPr>
              <w:t>+</w:t>
            </w:r>
            <w:r w:rsidRPr="0085044D">
              <w:rPr>
                <w:lang w:val="es-ES_tradnl"/>
              </w:rPr>
              <w:t xml:space="preserve"> + e</w:t>
            </w:r>
            <w:r w:rsidRPr="0085044D">
              <w:rPr>
                <w:vertAlign w:val="superscript"/>
                <w:lang w:val="es-ES_tradnl"/>
              </w:rPr>
              <w:t>-</w:t>
            </w:r>
          </w:p>
        </w:tc>
        <w:tc>
          <w:tcPr>
            <w:tcW w:w="511" w:type="dxa"/>
          </w:tcPr>
          <w:p w:rsidR="0079478F" w:rsidRPr="0085044D" w:rsidRDefault="0079478F" w:rsidP="00A4244D">
            <w:pPr>
              <w:pStyle w:val="RSCB02ArticleText"/>
              <w:jc w:val="center"/>
            </w:pPr>
            <w:r w:rsidRPr="0085044D">
              <w:t>(i)</w:t>
            </w:r>
          </w:p>
        </w:tc>
      </w:tr>
      <w:tr w:rsidR="0079478F" w:rsidRPr="0085044D" w:rsidTr="0079478F">
        <w:trPr>
          <w:trHeight w:val="248"/>
          <w:jc w:val="center"/>
        </w:trPr>
        <w:tc>
          <w:tcPr>
            <w:tcW w:w="4167" w:type="dxa"/>
          </w:tcPr>
          <w:p w:rsidR="0079478F" w:rsidRPr="0085044D" w:rsidRDefault="0079478F" w:rsidP="00A4244D">
            <w:pPr>
              <w:pStyle w:val="RSCB02ArticleText"/>
              <w:jc w:val="center"/>
            </w:pPr>
            <w:r w:rsidRPr="0085044D">
              <w:t xml:space="preserve">2 </w:t>
            </w:r>
            <w:r w:rsidRPr="0085044D">
              <w:rPr>
                <w:rFonts w:hint="eastAsia"/>
              </w:rPr>
              <w:t>H</w:t>
            </w:r>
            <w:r w:rsidRPr="0085044D">
              <w:rPr>
                <w:rFonts w:hint="eastAsia"/>
                <w:vertAlign w:val="superscript"/>
              </w:rPr>
              <w:t>+</w:t>
            </w:r>
            <w:r w:rsidRPr="0085044D">
              <w:rPr>
                <w:rFonts w:hint="eastAsia"/>
              </w:rPr>
              <w:t xml:space="preserve"> + </w:t>
            </w:r>
            <w:r w:rsidRPr="0085044D">
              <w:t xml:space="preserve">2 </w:t>
            </w:r>
            <w:r w:rsidRPr="0085044D">
              <w:rPr>
                <w:lang w:val="es-ES_tradnl"/>
              </w:rPr>
              <w:t>e</w:t>
            </w:r>
            <w:r w:rsidRPr="0085044D">
              <w:rPr>
                <w:vertAlign w:val="superscript"/>
                <w:lang w:val="es-ES_tradnl"/>
              </w:rPr>
              <w:t xml:space="preserve">- </w:t>
            </w:r>
            <w:r w:rsidRPr="0085044D">
              <w:sym w:font="Symbol" w:char="F0AE"/>
            </w:r>
            <w:r w:rsidRPr="0085044D">
              <w:t xml:space="preserve"> H</w:t>
            </w:r>
            <w:r w:rsidRPr="0085044D">
              <w:rPr>
                <w:vertAlign w:val="subscript"/>
              </w:rPr>
              <w:t>2</w:t>
            </w:r>
          </w:p>
        </w:tc>
        <w:tc>
          <w:tcPr>
            <w:tcW w:w="511" w:type="dxa"/>
          </w:tcPr>
          <w:p w:rsidR="0079478F" w:rsidRPr="0085044D" w:rsidRDefault="0079478F" w:rsidP="00A4244D">
            <w:pPr>
              <w:pStyle w:val="RSCB02ArticleText"/>
              <w:jc w:val="center"/>
            </w:pPr>
            <w:r w:rsidRPr="0085044D">
              <w:rPr>
                <w:rFonts w:hint="eastAsia"/>
              </w:rPr>
              <w:t>(</w:t>
            </w:r>
            <w:r w:rsidRPr="0085044D">
              <w:t>j</w:t>
            </w:r>
            <w:r w:rsidRPr="0085044D">
              <w:rPr>
                <w:rFonts w:hint="eastAsia"/>
              </w:rPr>
              <w:t>)</w:t>
            </w:r>
          </w:p>
        </w:tc>
      </w:tr>
    </w:tbl>
    <w:p w:rsidR="0079478F" w:rsidRPr="0085044D" w:rsidRDefault="0079478F" w:rsidP="0079478F">
      <w:pPr>
        <w:pStyle w:val="RSCB02ArticleText"/>
        <w:ind w:firstLineChars="100" w:firstLine="194"/>
        <w:rPr>
          <w:lang w:eastAsia="zh-CN"/>
        </w:rPr>
      </w:pPr>
    </w:p>
    <w:p w:rsidR="0079478F" w:rsidRPr="0085044D" w:rsidRDefault="0079478F" w:rsidP="00F67CF5">
      <w:pPr>
        <w:pStyle w:val="RSCB02ArticleText"/>
        <w:ind w:firstLineChars="100" w:firstLine="194"/>
        <w:rPr>
          <w:lang w:eastAsia="zh-CN"/>
        </w:rPr>
        <w:sectPr w:rsidR="0079478F" w:rsidRPr="0085044D" w:rsidSect="00F67CF5">
          <w:type w:val="continuous"/>
          <w:pgSz w:w="11907" w:h="16840" w:code="9"/>
          <w:pgMar w:top="1009" w:right="851" w:bottom="1758" w:left="851" w:header="851" w:footer="1049" w:gutter="0"/>
          <w:cols w:num="2" w:space="227"/>
          <w:titlePg/>
          <w:docGrid w:linePitch="360"/>
        </w:sectPr>
      </w:pPr>
    </w:p>
    <w:p w:rsidR="0079478F" w:rsidRPr="0085044D" w:rsidRDefault="0079478F" w:rsidP="00F67CF5">
      <w:pPr>
        <w:pStyle w:val="RSCB02ArticleText"/>
        <w:ind w:firstLineChars="100" w:firstLine="194"/>
        <w:rPr>
          <w:lang w:eastAsia="zh-CN"/>
        </w:rPr>
      </w:pPr>
    </w:p>
    <w:p w:rsidR="0079478F" w:rsidRPr="0085044D" w:rsidRDefault="0079478F" w:rsidP="0079478F">
      <w:pPr>
        <w:pStyle w:val="RSCB02ArticleText"/>
        <w:keepNext/>
        <w:spacing w:line="240" w:lineRule="auto"/>
        <w:ind w:firstLineChars="100" w:firstLine="194"/>
        <w:jc w:val="center"/>
      </w:pPr>
      <w:r w:rsidRPr="0085044D">
        <w:rPr>
          <w:rFonts w:hint="eastAsia"/>
          <w:noProof/>
          <w:lang w:val="en-US" w:eastAsia="zh-CN"/>
        </w:rPr>
        <w:drawing>
          <wp:inline distT="0" distB="0" distL="0" distR="0" wp14:anchorId="310AFCEA" wp14:editId="0D955DAD">
            <wp:extent cx="5040000" cy="1944000"/>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1944000"/>
                    </a:xfrm>
                    <a:prstGeom prst="rect">
                      <a:avLst/>
                    </a:prstGeom>
                  </pic:spPr>
                </pic:pic>
              </a:graphicData>
            </a:graphic>
          </wp:inline>
        </w:drawing>
      </w:r>
    </w:p>
    <w:p w:rsidR="0079478F" w:rsidRPr="0085044D" w:rsidRDefault="0079478F" w:rsidP="0079478F">
      <w:pPr>
        <w:pStyle w:val="ae"/>
        <w:jc w:val="center"/>
        <w:rPr>
          <w:rFonts w:cs="Times New Roman"/>
          <w:w w:val="108"/>
          <w:sz w:val="18"/>
        </w:rPr>
      </w:pPr>
      <w:r w:rsidRPr="0085044D">
        <w:rPr>
          <w:b/>
          <w:sz w:val="18"/>
          <w:lang w:val="en-US"/>
        </w:rPr>
        <w:t xml:space="preserve">Scheme 1. </w:t>
      </w:r>
      <w:r w:rsidRPr="0085044D">
        <w:rPr>
          <w:sz w:val="18"/>
          <w:lang w:val="en-US"/>
        </w:rPr>
        <w:t>Proposed mechanism for photocatalytic hydrogen evolution (in a sacrificial system) over sc-NiO-TiO</w:t>
      </w:r>
      <w:r w:rsidRPr="0085044D">
        <w:rPr>
          <w:sz w:val="18"/>
          <w:vertAlign w:val="subscript"/>
          <w:lang w:val="en-US"/>
        </w:rPr>
        <w:t>2</w:t>
      </w:r>
      <w:r w:rsidRPr="0085044D">
        <w:rPr>
          <w:sz w:val="18"/>
          <w:lang w:val="en-US"/>
        </w:rPr>
        <w:t>-N</w:t>
      </w:r>
      <w:r w:rsidRPr="0085044D">
        <w:rPr>
          <w:sz w:val="18"/>
          <w:vertAlign w:val="subscript"/>
          <w:lang w:val="en-US"/>
        </w:rPr>
        <w:t>2.</w:t>
      </w:r>
    </w:p>
    <w:p w:rsidR="0079478F" w:rsidRPr="0085044D" w:rsidRDefault="0079478F" w:rsidP="0079478F">
      <w:pPr>
        <w:pStyle w:val="ae"/>
        <w:rPr>
          <w:lang w:eastAsia="zh-CN"/>
        </w:rPr>
        <w:sectPr w:rsidR="0079478F" w:rsidRPr="0085044D" w:rsidSect="0079478F">
          <w:type w:val="continuous"/>
          <w:pgSz w:w="11907" w:h="16840" w:code="9"/>
          <w:pgMar w:top="1009" w:right="851" w:bottom="1758" w:left="851" w:header="851" w:footer="1049" w:gutter="0"/>
          <w:cols w:space="227"/>
          <w:titlePg/>
          <w:docGrid w:linePitch="360"/>
        </w:sectPr>
      </w:pPr>
    </w:p>
    <w:p w:rsidR="0079478F" w:rsidRPr="0085044D" w:rsidRDefault="0079478F" w:rsidP="0079478F">
      <w:pPr>
        <w:pStyle w:val="RSCB02ArticleText"/>
        <w:rPr>
          <w:lang w:eastAsia="zh-CN"/>
        </w:rPr>
      </w:pPr>
      <w:r w:rsidRPr="0085044D">
        <w:rPr>
          <w:lang w:eastAsia="zh-CN"/>
        </w:rPr>
        <w:lastRenderedPageBreak/>
        <w:t>In the process of photocatalytic H</w:t>
      </w:r>
      <w:r w:rsidRPr="0085044D">
        <w:rPr>
          <w:vertAlign w:val="subscript"/>
          <w:lang w:eastAsia="zh-CN"/>
        </w:rPr>
        <w:t>2</w:t>
      </w:r>
      <w:r w:rsidRPr="0085044D">
        <w:rPr>
          <w:lang w:eastAsia="zh-CN"/>
        </w:rPr>
        <w:t>O splitting in the sacrificial system, H</w:t>
      </w:r>
      <w:r w:rsidRPr="0085044D">
        <w:rPr>
          <w:vertAlign w:val="subscript"/>
          <w:lang w:eastAsia="zh-CN"/>
        </w:rPr>
        <w:t>2</w:t>
      </w:r>
      <w:r w:rsidRPr="0085044D">
        <w:rPr>
          <w:lang w:eastAsia="zh-CN"/>
        </w:rPr>
        <w:t>O was mainly adsorbed onto the surface oxygen vacancy of TiO</w:t>
      </w:r>
      <w:r w:rsidRPr="0085044D">
        <w:rPr>
          <w:vertAlign w:val="subscript"/>
          <w:lang w:eastAsia="zh-CN"/>
        </w:rPr>
        <w:t>2</w:t>
      </w:r>
      <w:r w:rsidRPr="0085044D">
        <w:rPr>
          <w:lang w:eastAsia="zh-CN"/>
        </w:rPr>
        <w:t>.</w:t>
      </w:r>
      <w:r w:rsidRPr="0085044D">
        <w:rPr>
          <w:vertAlign w:val="superscript"/>
          <w:lang w:eastAsia="zh-CN"/>
        </w:rPr>
        <w:t>66-68</w:t>
      </w:r>
      <w:r w:rsidRPr="0085044D">
        <w:rPr>
          <w:lang w:eastAsia="zh-CN"/>
        </w:rPr>
        <w:t xml:space="preserve"> Since these vacancies can also trap the photoinduced electrons during the irradiation (see the distinct PL hump in the range 480 to 580 nm in </w:t>
      </w:r>
      <w:r w:rsidRPr="0085044D">
        <w:rPr>
          <w:b/>
          <w:lang w:eastAsia="zh-CN"/>
        </w:rPr>
        <w:t>Fig</w:t>
      </w:r>
      <w:r w:rsidRPr="0085044D">
        <w:rPr>
          <w:rFonts w:hint="eastAsia"/>
          <w:b/>
          <w:lang w:eastAsia="zh-CN"/>
        </w:rPr>
        <w:t>.</w:t>
      </w:r>
      <w:r w:rsidRPr="0085044D">
        <w:rPr>
          <w:b/>
          <w:lang w:eastAsia="zh-CN"/>
        </w:rPr>
        <w:t xml:space="preserve"> 7b</w:t>
      </w:r>
      <w:r w:rsidRPr="0085044D">
        <w:rPr>
          <w:lang w:eastAsia="zh-CN"/>
        </w:rPr>
        <w:t>)</w:t>
      </w:r>
      <w:r w:rsidRPr="0085044D">
        <w:rPr>
          <w:rFonts w:hint="eastAsia"/>
          <w:lang w:eastAsia="zh-CN"/>
        </w:rPr>
        <w:t>,</w:t>
      </w:r>
      <w:r w:rsidRPr="0085044D">
        <w:rPr>
          <w:lang w:eastAsia="zh-CN"/>
        </w:rPr>
        <w:t xml:space="preserve"> these sites were most likely to have been active sites for the reaction of adsorbed H</w:t>
      </w:r>
      <w:r w:rsidRPr="0085044D">
        <w:rPr>
          <w:vertAlign w:val="subscript"/>
          <w:lang w:eastAsia="zh-CN"/>
        </w:rPr>
        <w:t>2</w:t>
      </w:r>
      <w:r w:rsidRPr="0085044D">
        <w:rPr>
          <w:lang w:eastAsia="zh-CN"/>
        </w:rPr>
        <w:t>O and electrons that hence profoundly</w:t>
      </w:r>
      <w:r w:rsidRPr="0085044D">
        <w:rPr>
          <w:rFonts w:hint="eastAsia"/>
          <w:lang w:eastAsia="zh-CN"/>
        </w:rPr>
        <w:t xml:space="preserve"> </w:t>
      </w:r>
      <w:r w:rsidRPr="0085044D">
        <w:t>improved the photocatalytic activity of sc-NiO-TiO</w:t>
      </w:r>
      <w:r w:rsidRPr="0085044D">
        <w:rPr>
          <w:vertAlign w:val="subscript"/>
        </w:rPr>
        <w:t>2</w:t>
      </w:r>
      <w:r w:rsidRPr="0085044D">
        <w:t>-N</w:t>
      </w:r>
      <w:r w:rsidRPr="0085044D">
        <w:rPr>
          <w:vertAlign w:val="subscript"/>
        </w:rPr>
        <w:t xml:space="preserve">2 </w:t>
      </w:r>
      <w:r w:rsidRPr="0085044D">
        <w:t xml:space="preserve">catalyst (see </w:t>
      </w:r>
      <w:r w:rsidRPr="0085044D">
        <w:rPr>
          <w:b/>
        </w:rPr>
        <w:t>Fig. 4</w:t>
      </w:r>
      <w:r w:rsidRPr="0085044D">
        <w:t xml:space="preserve"> for activity measurements). Moreover, the oxygen vacancies </w:t>
      </w:r>
      <w:r w:rsidRPr="0085044D">
        <w:lastRenderedPageBreak/>
        <w:t>on the surface of TiO</w:t>
      </w:r>
      <w:r w:rsidRPr="0085044D">
        <w:rPr>
          <w:vertAlign w:val="subscript"/>
        </w:rPr>
        <w:t>2</w:t>
      </w:r>
      <w:r w:rsidRPr="0085044D">
        <w:t xml:space="preserve"> could effectively promote the separation of electrons and holes under irradiation, which further improved the photocatalytic activity of the hybrid.</w:t>
      </w:r>
      <w:r w:rsidRPr="0085044D">
        <w:rPr>
          <w:vertAlign w:val="superscript"/>
        </w:rPr>
        <w:t>69</w:t>
      </w:r>
      <w:r w:rsidRPr="0085044D">
        <w:t xml:space="preserve"> In addition, the presence of NiO, particularly the presence of some metallic Ni</w:t>
      </w:r>
      <w:r w:rsidRPr="0085044D">
        <w:rPr>
          <w:vertAlign w:val="superscript"/>
        </w:rPr>
        <w:t>0</w:t>
      </w:r>
      <w:r w:rsidRPr="0085044D">
        <w:t>, would be expected to facilitate electron transfer during irradiation,</w:t>
      </w:r>
      <w:r w:rsidRPr="0085044D">
        <w:rPr>
          <w:vertAlign w:val="superscript"/>
        </w:rPr>
        <w:t>66, 67, 70</w:t>
      </w:r>
      <w:r w:rsidRPr="0085044D">
        <w:t xml:space="preserve"> which also acted as active</w:t>
      </w:r>
      <w:r w:rsidRPr="0085044D">
        <w:rPr>
          <w:rFonts w:hint="eastAsia"/>
          <w:lang w:eastAsia="zh-CN"/>
        </w:rPr>
        <w:t xml:space="preserve"> </w:t>
      </w:r>
      <w:r w:rsidRPr="0085044D">
        <w:t>sites for hydrogen evolution and contribute to the enhanced photocatalytic activity of the most active sc-NiO-TiO</w:t>
      </w:r>
      <w:r w:rsidRPr="0085044D">
        <w:rPr>
          <w:vertAlign w:val="subscript"/>
        </w:rPr>
        <w:t>2</w:t>
      </w:r>
      <w:r w:rsidRPr="0085044D">
        <w:t>-N</w:t>
      </w:r>
      <w:r w:rsidRPr="0085044D">
        <w:rPr>
          <w:vertAlign w:val="subscript"/>
        </w:rPr>
        <w:t xml:space="preserve">2 </w:t>
      </w:r>
      <w:r w:rsidRPr="0085044D">
        <w:t>catalyst.</w:t>
      </w:r>
    </w:p>
    <w:p w:rsidR="00E61949" w:rsidRPr="0085044D" w:rsidRDefault="00180ABE" w:rsidP="00AF4737">
      <w:pPr>
        <w:pStyle w:val="RSCB04AHeadingSection"/>
      </w:pPr>
      <w:r w:rsidRPr="0085044D">
        <w:lastRenderedPageBreak/>
        <w:t>Conclusions</w:t>
      </w:r>
    </w:p>
    <w:p w:rsidR="00934D1C" w:rsidRPr="0085044D" w:rsidRDefault="00934D1C" w:rsidP="00934D1C">
      <w:pPr>
        <w:pStyle w:val="RSCB02ArticleText"/>
      </w:pPr>
      <w:r w:rsidRPr="0085044D">
        <w:t xml:space="preserve">In this article, </w:t>
      </w:r>
      <w:r w:rsidRPr="0085044D">
        <w:rPr>
          <w:rFonts w:hint="eastAsia"/>
        </w:rPr>
        <w:t>we</w:t>
      </w:r>
      <w:r w:rsidRPr="0085044D">
        <w:t xml:space="preserve"> demonstrated that a combination of nanoparticles made using a continuous hydrothermal process followed by heat-treatment in nitrogen, </w:t>
      </w:r>
      <w:r w:rsidRPr="0085044D">
        <w:rPr>
          <w:rFonts w:hint="eastAsia"/>
        </w:rPr>
        <w:t xml:space="preserve">which </w:t>
      </w:r>
      <w:r w:rsidRPr="0085044D">
        <w:t>facilitated the production of highly defective and stable nanocomposite NiO-TiO</w:t>
      </w:r>
      <w:r w:rsidRPr="0085044D">
        <w:rPr>
          <w:vertAlign w:val="subscript"/>
        </w:rPr>
        <w:t>2</w:t>
      </w:r>
      <w:r w:rsidRPr="0085044D">
        <w:t xml:space="preserve"> heterojunction photocatalysts for hydrogen evolution (in a sacrificial system). During thermal processing in nitrogen, it was suggested that the nano-NiO particles acted as a thermocatalyst to deeply oxidize the residual organic groups on the surface of TiO</w:t>
      </w:r>
      <w:r w:rsidRPr="0085044D">
        <w:rPr>
          <w:vertAlign w:val="subscript"/>
        </w:rPr>
        <w:t>2</w:t>
      </w:r>
      <w:r w:rsidRPr="0085044D">
        <w:t>, leading to the formation of extensive oxygen vacancies at the surface. The generated surface oxygen vacancies were found to act as active sites for the reaction between adsorbed H</w:t>
      </w:r>
      <w:r w:rsidRPr="0085044D">
        <w:rPr>
          <w:vertAlign w:val="subscript"/>
        </w:rPr>
        <w:t>2</w:t>
      </w:r>
      <w:r w:rsidRPr="0085044D">
        <w:t>O and photoinduced trapped electrons. This led to remarkable photocatalytic performance for the highly defective heterojunction catalyst assigned as sc-NiO-TiO</w:t>
      </w:r>
      <w:r w:rsidRPr="0085044D">
        <w:rPr>
          <w:vertAlign w:val="subscript"/>
        </w:rPr>
        <w:t>2</w:t>
      </w:r>
      <w:r w:rsidRPr="0085044D">
        <w:t>-N</w:t>
      </w:r>
      <w:r w:rsidRPr="0085044D">
        <w:rPr>
          <w:vertAlign w:val="subscript"/>
        </w:rPr>
        <w:t>2</w:t>
      </w:r>
      <w:r w:rsidRPr="0085044D">
        <w:t xml:space="preserve">. The hydrogen evolution rate for this catalyst in a sacrificial system was ca. 1.41 mmol/g/h and the 5 h total hydrogen evolution was ca. 7.00 mmol/g, which was much higher than comparable catalysts reported in the literature (that generally display hydrogen evolution rates &lt; 0.4 mmol/g/h). In closing, </w:t>
      </w:r>
      <w:r w:rsidRPr="0085044D">
        <w:rPr>
          <w:rFonts w:hint="eastAsia"/>
        </w:rPr>
        <w:t>we</w:t>
      </w:r>
      <w:r w:rsidRPr="0085044D">
        <w:t xml:space="preserve"> conclude that the generic thermocatalytic oxidative approach used herein to create oxygen vacancies could also extend to produce other types of defective catalysts for other (non-solar) applications, e.g. CO oxidation, combustion of volatile organic compounds (VOCs), steam reforming, etc. </w:t>
      </w:r>
      <w:r w:rsidRPr="0085044D">
        <w:rPr>
          <w:rFonts w:hint="eastAsia"/>
        </w:rPr>
        <w:t>We</w:t>
      </w:r>
      <w:r w:rsidRPr="0085044D">
        <w:t xml:space="preserve"> are currently exploring such ideas and will report the outputs of these endeavors in due course.</w:t>
      </w:r>
    </w:p>
    <w:p w:rsidR="00934D1C" w:rsidRPr="0085044D" w:rsidRDefault="00934D1C" w:rsidP="00934D1C">
      <w:pPr>
        <w:pStyle w:val="RSCB04AHeadingSection"/>
      </w:pPr>
      <w:r w:rsidRPr="0085044D">
        <w:t>Conflicts of interest</w:t>
      </w:r>
    </w:p>
    <w:p w:rsidR="00934D1C" w:rsidRPr="0085044D" w:rsidRDefault="00934D1C" w:rsidP="00934D1C">
      <w:pPr>
        <w:pStyle w:val="RSCB02ArticleText"/>
      </w:pPr>
      <w:r w:rsidRPr="0085044D">
        <w:t>There are no conflicts to declare</w:t>
      </w:r>
    </w:p>
    <w:p w:rsidR="00934D1C" w:rsidRPr="0085044D" w:rsidRDefault="00934D1C" w:rsidP="00934D1C">
      <w:pPr>
        <w:pStyle w:val="RSCB04AHeadingSection"/>
      </w:pPr>
      <w:r w:rsidRPr="0085044D">
        <w:t>Acknowledgements</w:t>
      </w:r>
    </w:p>
    <w:p w:rsidR="00FA2DA2" w:rsidRPr="0085044D" w:rsidRDefault="00934D1C" w:rsidP="00934D1C">
      <w:pPr>
        <w:pStyle w:val="RSCB02ArticleText"/>
        <w:rPr>
          <w:lang w:eastAsia="zh-CN"/>
        </w:rPr>
      </w:pPr>
      <w:r w:rsidRPr="0085044D">
        <w:rPr>
          <w:lang w:val="en-US"/>
        </w:rPr>
        <w:t>This work was financially supported by the National Key R&amp;D Program of China (Grant No. 2016YFC0202200), National Natural Science Foundation of China (Grant No. 51478418) and the Program for Zhejiang Leading Team of S&amp;T Innovation (Grant No. 2013TD07).</w:t>
      </w:r>
    </w:p>
    <w:p w:rsidR="00D010E8" w:rsidRPr="0085044D" w:rsidRDefault="00934D1C" w:rsidP="00EF6BD4">
      <w:pPr>
        <w:pStyle w:val="RSCB04AHeadingSection"/>
      </w:pPr>
      <w:r w:rsidRPr="0085044D">
        <w:rPr>
          <w:rFonts w:hint="eastAsia"/>
          <w:lang w:eastAsia="zh-CN"/>
        </w:rPr>
        <w:t>R</w:t>
      </w:r>
      <w:r w:rsidR="00E61949" w:rsidRPr="0085044D">
        <w:t>eferences</w:t>
      </w:r>
    </w:p>
    <w:p w:rsidR="00A1631E" w:rsidRPr="0085044D" w:rsidRDefault="00A1631E" w:rsidP="00A1631E">
      <w:pPr>
        <w:pStyle w:val="RSCR02References"/>
        <w:rPr>
          <w:lang w:val="en-US"/>
        </w:rPr>
      </w:pPr>
      <w:bookmarkStart w:id="1" w:name="_ENREF_1"/>
      <w:r w:rsidRPr="0085044D">
        <w:rPr>
          <w:lang w:val="en-US"/>
        </w:rPr>
        <w:t xml:space="preserve">K. Wang, H. Wu, Y. Meng and Z. Wei, </w:t>
      </w:r>
      <w:r w:rsidRPr="0085044D">
        <w:rPr>
          <w:i/>
          <w:lang w:val="en-US"/>
        </w:rPr>
        <w:t>Small,</w:t>
      </w:r>
      <w:r w:rsidRPr="0085044D">
        <w:rPr>
          <w:lang w:val="en-US"/>
        </w:rPr>
        <w:t xml:space="preserve"> 2014, </w:t>
      </w:r>
      <w:r w:rsidRPr="0085044D">
        <w:rPr>
          <w:b/>
          <w:lang w:val="en-US"/>
        </w:rPr>
        <w:t>10</w:t>
      </w:r>
      <w:r w:rsidRPr="0085044D">
        <w:rPr>
          <w:i/>
          <w:lang w:val="en-US"/>
        </w:rPr>
        <w:t>,</w:t>
      </w:r>
      <w:r w:rsidRPr="0085044D">
        <w:rPr>
          <w:lang w:val="en-US"/>
        </w:rPr>
        <w:t xml:space="preserve"> 14-31.</w:t>
      </w:r>
      <w:bookmarkEnd w:id="1"/>
    </w:p>
    <w:p w:rsidR="00A1631E" w:rsidRPr="0085044D" w:rsidRDefault="00A1631E" w:rsidP="00A1631E">
      <w:pPr>
        <w:pStyle w:val="RSCR02References"/>
        <w:rPr>
          <w:lang w:val="en-US"/>
        </w:rPr>
      </w:pPr>
      <w:bookmarkStart w:id="2" w:name="_ENREF_2"/>
      <w:r w:rsidRPr="0085044D">
        <w:rPr>
          <w:lang w:val="en-US"/>
        </w:rPr>
        <w:t xml:space="preserve">Y. Shi and B. Zhang, </w:t>
      </w:r>
      <w:r w:rsidRPr="0085044D">
        <w:rPr>
          <w:i/>
          <w:lang w:val="en-US"/>
        </w:rPr>
        <w:t>Chem. Soc. Rev.,</w:t>
      </w:r>
      <w:r w:rsidRPr="0085044D">
        <w:rPr>
          <w:lang w:val="en-US"/>
        </w:rPr>
        <w:t xml:space="preserve"> 2016, </w:t>
      </w:r>
      <w:r w:rsidRPr="0085044D">
        <w:rPr>
          <w:b/>
          <w:lang w:val="en-US"/>
        </w:rPr>
        <w:t>45</w:t>
      </w:r>
      <w:r w:rsidRPr="0085044D">
        <w:rPr>
          <w:i/>
          <w:lang w:val="en-US"/>
        </w:rPr>
        <w:t>,</w:t>
      </w:r>
      <w:r w:rsidRPr="0085044D">
        <w:rPr>
          <w:lang w:val="en-US"/>
        </w:rPr>
        <w:t xml:space="preserve"> 1529-1541.</w:t>
      </w:r>
      <w:bookmarkEnd w:id="2"/>
    </w:p>
    <w:p w:rsidR="00A1631E" w:rsidRPr="0085044D" w:rsidRDefault="00A1631E" w:rsidP="00A1631E">
      <w:pPr>
        <w:pStyle w:val="RSCR02References"/>
        <w:rPr>
          <w:lang w:val="en-US"/>
        </w:rPr>
      </w:pPr>
      <w:bookmarkStart w:id="3" w:name="_ENREF_3"/>
      <w:r w:rsidRPr="0085044D">
        <w:rPr>
          <w:lang w:val="en-US"/>
        </w:rPr>
        <w:t xml:space="preserve">F. Bonaccorso, L. Colombo, G. Yu, M. Stoller, V. Tozzini, A. C. Ferrari, R. S. Ruoff and V. Pellegrini, </w:t>
      </w:r>
      <w:r w:rsidRPr="0085044D">
        <w:rPr>
          <w:i/>
          <w:lang w:val="en-US"/>
        </w:rPr>
        <w:t>Science,</w:t>
      </w:r>
      <w:r w:rsidRPr="0085044D">
        <w:rPr>
          <w:lang w:val="en-US"/>
        </w:rPr>
        <w:t xml:space="preserve"> 2015, </w:t>
      </w:r>
      <w:r w:rsidRPr="0085044D">
        <w:rPr>
          <w:b/>
          <w:lang w:val="en-US"/>
        </w:rPr>
        <w:t>347</w:t>
      </w:r>
      <w:r w:rsidRPr="0085044D">
        <w:rPr>
          <w:i/>
          <w:lang w:val="en-US"/>
        </w:rPr>
        <w:t>,</w:t>
      </w:r>
      <w:r w:rsidRPr="0085044D">
        <w:rPr>
          <w:lang w:val="en-US"/>
        </w:rPr>
        <w:t xml:space="preserve"> 1246501.</w:t>
      </w:r>
      <w:bookmarkEnd w:id="3"/>
    </w:p>
    <w:p w:rsidR="00A1631E" w:rsidRPr="0085044D" w:rsidRDefault="00A1631E" w:rsidP="00A1631E">
      <w:pPr>
        <w:pStyle w:val="RSCR02References"/>
        <w:rPr>
          <w:lang w:val="en-US"/>
        </w:rPr>
      </w:pPr>
      <w:bookmarkStart w:id="4" w:name="_ENREF_4"/>
      <w:r w:rsidRPr="0085044D">
        <w:rPr>
          <w:lang w:val="en-US"/>
        </w:rPr>
        <w:t xml:space="preserve">H. Tong, S. Ouyang, Y. Bi, N. Umezawa, M. Oshikiri and J. Ye, </w:t>
      </w:r>
      <w:r w:rsidRPr="0085044D">
        <w:rPr>
          <w:i/>
          <w:lang w:val="en-US"/>
        </w:rPr>
        <w:t>Adv. Mater.,</w:t>
      </w:r>
      <w:r w:rsidRPr="0085044D">
        <w:rPr>
          <w:lang w:val="en-US"/>
        </w:rPr>
        <w:t xml:space="preserve"> 2012, </w:t>
      </w:r>
      <w:r w:rsidRPr="0085044D">
        <w:rPr>
          <w:b/>
          <w:lang w:val="en-US"/>
        </w:rPr>
        <w:t>24</w:t>
      </w:r>
      <w:r w:rsidRPr="0085044D">
        <w:rPr>
          <w:i/>
          <w:lang w:val="en-US"/>
        </w:rPr>
        <w:t>,</w:t>
      </w:r>
      <w:r w:rsidRPr="0085044D">
        <w:rPr>
          <w:lang w:val="en-US"/>
        </w:rPr>
        <w:t xml:space="preserve"> 229-251.</w:t>
      </w:r>
      <w:bookmarkEnd w:id="4"/>
    </w:p>
    <w:p w:rsidR="00A1631E" w:rsidRPr="0085044D" w:rsidRDefault="00A1631E" w:rsidP="00A1631E">
      <w:pPr>
        <w:pStyle w:val="RSCR02References"/>
        <w:rPr>
          <w:lang w:val="en-US"/>
        </w:rPr>
      </w:pPr>
      <w:bookmarkStart w:id="5" w:name="_ENREF_5"/>
      <w:r w:rsidRPr="0085044D">
        <w:rPr>
          <w:lang w:val="en-US"/>
        </w:rPr>
        <w:t xml:space="preserve">S. Cao, J. Low, J. Yu and M. Jaroniec, </w:t>
      </w:r>
      <w:r w:rsidRPr="0085044D">
        <w:rPr>
          <w:i/>
          <w:lang w:val="en-US"/>
        </w:rPr>
        <w:t>Adv. Mater.,</w:t>
      </w:r>
      <w:r w:rsidRPr="0085044D">
        <w:rPr>
          <w:lang w:val="en-US"/>
        </w:rPr>
        <w:t xml:space="preserve"> 2015, </w:t>
      </w:r>
      <w:r w:rsidRPr="0085044D">
        <w:rPr>
          <w:b/>
          <w:lang w:val="en-US"/>
        </w:rPr>
        <w:t>27</w:t>
      </w:r>
      <w:r w:rsidRPr="0085044D">
        <w:rPr>
          <w:i/>
          <w:lang w:val="en-US"/>
        </w:rPr>
        <w:t>,</w:t>
      </w:r>
      <w:r w:rsidRPr="0085044D">
        <w:rPr>
          <w:lang w:val="en-US"/>
        </w:rPr>
        <w:t xml:space="preserve"> 2150-2176.</w:t>
      </w:r>
      <w:bookmarkEnd w:id="5"/>
    </w:p>
    <w:p w:rsidR="00A1631E" w:rsidRPr="0085044D" w:rsidRDefault="00A1631E" w:rsidP="00A1631E">
      <w:pPr>
        <w:pStyle w:val="RSCR02References"/>
        <w:rPr>
          <w:lang w:val="en-US"/>
        </w:rPr>
      </w:pPr>
      <w:bookmarkStart w:id="6" w:name="_ENREF_6"/>
      <w:r w:rsidRPr="0085044D">
        <w:rPr>
          <w:lang w:val="en-US"/>
        </w:rPr>
        <w:t xml:space="preserve">D. Voiry, H. Yamaguchi, J. Li, R. Silva, D. C. B. Alves, T. Fujita, M. Chen, T. Asefa, V. B. Shenoy, G. Eda and M. Chhowalla, </w:t>
      </w:r>
      <w:r w:rsidRPr="0085044D">
        <w:rPr>
          <w:i/>
          <w:lang w:val="en-US"/>
        </w:rPr>
        <w:t>Nat. Mater.,</w:t>
      </w:r>
      <w:r w:rsidRPr="0085044D">
        <w:rPr>
          <w:lang w:val="en-US"/>
        </w:rPr>
        <w:t xml:space="preserve"> 2013, </w:t>
      </w:r>
      <w:r w:rsidRPr="0085044D">
        <w:rPr>
          <w:b/>
          <w:lang w:val="en-US"/>
        </w:rPr>
        <w:t>12</w:t>
      </w:r>
      <w:r w:rsidRPr="0085044D">
        <w:rPr>
          <w:i/>
          <w:lang w:val="en-US"/>
        </w:rPr>
        <w:t>,</w:t>
      </w:r>
      <w:r w:rsidRPr="0085044D">
        <w:rPr>
          <w:lang w:val="en-US"/>
        </w:rPr>
        <w:t xml:space="preserve"> 850-855.</w:t>
      </w:r>
      <w:bookmarkEnd w:id="6"/>
    </w:p>
    <w:p w:rsidR="00A1631E" w:rsidRPr="0085044D" w:rsidRDefault="00A1631E" w:rsidP="00A1631E">
      <w:pPr>
        <w:pStyle w:val="RSCR02References"/>
        <w:rPr>
          <w:lang w:val="en-US"/>
        </w:rPr>
      </w:pPr>
      <w:bookmarkStart w:id="7" w:name="_ENREF_7"/>
      <w:r w:rsidRPr="0085044D">
        <w:rPr>
          <w:lang w:val="en-US"/>
        </w:rPr>
        <w:t xml:space="preserve">A. Mahmood, W. Guo, H. Tabassum and R. Zou, </w:t>
      </w:r>
      <w:r w:rsidRPr="0085044D">
        <w:rPr>
          <w:i/>
          <w:lang w:val="en-US"/>
        </w:rPr>
        <w:t>Adv. Energy Mater.,</w:t>
      </w:r>
      <w:r w:rsidRPr="0085044D">
        <w:rPr>
          <w:lang w:val="en-US"/>
        </w:rPr>
        <w:t xml:space="preserve"> 2016, </w:t>
      </w:r>
      <w:r w:rsidRPr="0085044D">
        <w:rPr>
          <w:b/>
          <w:lang w:val="en-US"/>
        </w:rPr>
        <w:t>6</w:t>
      </w:r>
      <w:r w:rsidRPr="0085044D">
        <w:rPr>
          <w:i/>
          <w:lang w:val="en-US"/>
        </w:rPr>
        <w:t>,</w:t>
      </w:r>
      <w:r w:rsidRPr="0085044D">
        <w:rPr>
          <w:lang w:val="en-US"/>
        </w:rPr>
        <w:t xml:space="preserve"> 1600423.</w:t>
      </w:r>
      <w:bookmarkEnd w:id="7"/>
    </w:p>
    <w:p w:rsidR="00A1631E" w:rsidRPr="0085044D" w:rsidRDefault="00A1631E" w:rsidP="00A1631E">
      <w:pPr>
        <w:pStyle w:val="RSCR02References"/>
        <w:rPr>
          <w:lang w:val="en-US"/>
        </w:rPr>
      </w:pPr>
      <w:bookmarkStart w:id="8" w:name="_ENREF_8"/>
      <w:r w:rsidRPr="0085044D">
        <w:rPr>
          <w:lang w:val="en-US"/>
        </w:rPr>
        <w:t xml:space="preserve">N. S. Lewis and D. G. Nocera, </w:t>
      </w:r>
      <w:r w:rsidRPr="0085044D">
        <w:rPr>
          <w:i/>
          <w:lang w:val="en-US"/>
        </w:rPr>
        <w:t>Proc. Natl. Acad. Sci.,</w:t>
      </w:r>
      <w:r w:rsidRPr="0085044D">
        <w:rPr>
          <w:lang w:val="en-US"/>
        </w:rPr>
        <w:t xml:space="preserve"> 2006, </w:t>
      </w:r>
      <w:r w:rsidRPr="0085044D">
        <w:rPr>
          <w:b/>
          <w:lang w:val="en-US"/>
        </w:rPr>
        <w:t>103</w:t>
      </w:r>
      <w:r w:rsidRPr="0085044D">
        <w:rPr>
          <w:i/>
          <w:lang w:val="en-US"/>
        </w:rPr>
        <w:t>,</w:t>
      </w:r>
      <w:r w:rsidRPr="0085044D">
        <w:rPr>
          <w:lang w:val="en-US"/>
        </w:rPr>
        <w:t xml:space="preserve"> 15729-15735.</w:t>
      </w:r>
      <w:bookmarkEnd w:id="8"/>
    </w:p>
    <w:p w:rsidR="00A1631E" w:rsidRPr="0085044D" w:rsidRDefault="00A1631E" w:rsidP="00A1631E">
      <w:pPr>
        <w:pStyle w:val="RSCR02References"/>
        <w:rPr>
          <w:lang w:val="en-US"/>
        </w:rPr>
      </w:pPr>
      <w:bookmarkStart w:id="9" w:name="_ENREF_9"/>
      <w:r w:rsidRPr="0085044D">
        <w:rPr>
          <w:lang w:val="en-US"/>
        </w:rPr>
        <w:lastRenderedPageBreak/>
        <w:t xml:space="preserve">H. Zhang, G. Liu, L. Shi, H. Liu, T. Wang and J. Ye, </w:t>
      </w:r>
      <w:r w:rsidRPr="0085044D">
        <w:rPr>
          <w:i/>
          <w:lang w:val="en-US"/>
        </w:rPr>
        <w:t>Nano Energy,</w:t>
      </w:r>
      <w:r w:rsidRPr="0085044D">
        <w:rPr>
          <w:lang w:val="en-US"/>
        </w:rPr>
        <w:t xml:space="preserve"> 2016, </w:t>
      </w:r>
      <w:r w:rsidRPr="0085044D">
        <w:rPr>
          <w:b/>
          <w:lang w:val="en-US"/>
        </w:rPr>
        <w:t>22</w:t>
      </w:r>
      <w:r w:rsidRPr="0085044D">
        <w:rPr>
          <w:i/>
          <w:lang w:val="en-US"/>
        </w:rPr>
        <w:t>,</w:t>
      </w:r>
      <w:r w:rsidRPr="0085044D">
        <w:rPr>
          <w:lang w:val="en-US"/>
        </w:rPr>
        <w:t xml:space="preserve"> 149-168.</w:t>
      </w:r>
      <w:bookmarkEnd w:id="9"/>
    </w:p>
    <w:p w:rsidR="00A1631E" w:rsidRPr="0085044D" w:rsidRDefault="00A1631E" w:rsidP="00A1631E">
      <w:pPr>
        <w:pStyle w:val="RSCR02References"/>
        <w:rPr>
          <w:lang w:val="en-US"/>
        </w:rPr>
      </w:pPr>
      <w:bookmarkStart w:id="10" w:name="_ENREF_10"/>
      <w:r w:rsidRPr="0085044D">
        <w:rPr>
          <w:lang w:val="en-US"/>
        </w:rPr>
        <w:t xml:space="preserve">A. Fujishima and K. Honda, </w:t>
      </w:r>
      <w:r w:rsidRPr="0085044D">
        <w:rPr>
          <w:i/>
          <w:lang w:val="en-US"/>
        </w:rPr>
        <w:t>Nature,</w:t>
      </w:r>
      <w:r w:rsidRPr="0085044D">
        <w:rPr>
          <w:lang w:val="en-US"/>
        </w:rPr>
        <w:t xml:space="preserve"> 1972, </w:t>
      </w:r>
      <w:r w:rsidRPr="0085044D">
        <w:rPr>
          <w:b/>
          <w:lang w:val="en-US"/>
        </w:rPr>
        <w:t>238</w:t>
      </w:r>
      <w:r w:rsidRPr="0085044D">
        <w:rPr>
          <w:i/>
          <w:lang w:val="en-US"/>
        </w:rPr>
        <w:t>,</w:t>
      </w:r>
      <w:r w:rsidRPr="0085044D">
        <w:rPr>
          <w:lang w:val="en-US"/>
        </w:rPr>
        <w:t xml:space="preserve"> 37-38.</w:t>
      </w:r>
      <w:bookmarkEnd w:id="10"/>
    </w:p>
    <w:p w:rsidR="00A1631E" w:rsidRPr="0085044D" w:rsidRDefault="00A1631E" w:rsidP="00A1631E">
      <w:pPr>
        <w:pStyle w:val="RSCR02References"/>
        <w:rPr>
          <w:lang w:val="en-US"/>
        </w:rPr>
      </w:pPr>
      <w:bookmarkStart w:id="11" w:name="_ENREF_11"/>
      <w:r w:rsidRPr="0085044D">
        <w:rPr>
          <w:lang w:val="en-US"/>
        </w:rPr>
        <w:t xml:space="preserve">Q. Xiang, J. Yu and M. Jaroniec, </w:t>
      </w:r>
      <w:r w:rsidRPr="0085044D">
        <w:rPr>
          <w:i/>
          <w:lang w:val="en-US"/>
        </w:rPr>
        <w:t>J. Am. Chem. Soc.,</w:t>
      </w:r>
      <w:r w:rsidRPr="0085044D">
        <w:rPr>
          <w:lang w:val="en-US"/>
        </w:rPr>
        <w:t xml:space="preserve"> 2012, </w:t>
      </w:r>
      <w:r w:rsidRPr="0085044D">
        <w:rPr>
          <w:b/>
          <w:lang w:val="en-US"/>
        </w:rPr>
        <w:t>134</w:t>
      </w:r>
      <w:r w:rsidRPr="0085044D">
        <w:rPr>
          <w:i/>
          <w:lang w:val="en-US"/>
        </w:rPr>
        <w:t>,</w:t>
      </w:r>
      <w:r w:rsidRPr="0085044D">
        <w:rPr>
          <w:lang w:val="en-US"/>
        </w:rPr>
        <w:t xml:space="preserve"> 6575-6578.</w:t>
      </w:r>
      <w:bookmarkEnd w:id="11"/>
    </w:p>
    <w:p w:rsidR="00A1631E" w:rsidRPr="0085044D" w:rsidRDefault="00A1631E" w:rsidP="00A1631E">
      <w:pPr>
        <w:pStyle w:val="RSCR02References"/>
        <w:rPr>
          <w:lang w:val="en-US"/>
        </w:rPr>
      </w:pPr>
      <w:bookmarkStart w:id="12" w:name="_ENREF_12"/>
      <w:r w:rsidRPr="0085044D">
        <w:rPr>
          <w:lang w:val="en-US"/>
        </w:rPr>
        <w:t xml:space="preserve">A. Meng, J. Zhang, D. Xu, B. Cheng and J. Yu, </w:t>
      </w:r>
      <w:r w:rsidRPr="0085044D">
        <w:rPr>
          <w:i/>
          <w:lang w:val="en-US"/>
        </w:rPr>
        <w:t>Appl. Catal. B-Environ.,</w:t>
      </w:r>
      <w:r w:rsidRPr="0085044D">
        <w:rPr>
          <w:lang w:val="en-US"/>
        </w:rPr>
        <w:t xml:space="preserve"> 2016, </w:t>
      </w:r>
      <w:r w:rsidRPr="0085044D">
        <w:rPr>
          <w:b/>
          <w:lang w:val="en-US"/>
        </w:rPr>
        <w:t>198</w:t>
      </w:r>
      <w:r w:rsidRPr="0085044D">
        <w:rPr>
          <w:i/>
          <w:lang w:val="en-US"/>
        </w:rPr>
        <w:t>,</w:t>
      </w:r>
      <w:r w:rsidRPr="0085044D">
        <w:rPr>
          <w:lang w:val="en-US"/>
        </w:rPr>
        <w:t xml:space="preserve"> 286–294.</w:t>
      </w:r>
      <w:bookmarkEnd w:id="12"/>
    </w:p>
    <w:p w:rsidR="00A1631E" w:rsidRPr="0085044D" w:rsidRDefault="00A1631E" w:rsidP="00A1631E">
      <w:pPr>
        <w:pStyle w:val="RSCR02References"/>
        <w:rPr>
          <w:lang w:val="en-US"/>
        </w:rPr>
      </w:pPr>
      <w:bookmarkStart w:id="13" w:name="_ENREF_13"/>
      <w:r w:rsidRPr="0085044D">
        <w:rPr>
          <w:lang w:val="en-US"/>
        </w:rPr>
        <w:t xml:space="preserve">J. Yan, H. Wu, H. Chen, Y. Zhang, F. Zhang and S. F. Liu, </w:t>
      </w:r>
      <w:r w:rsidRPr="0085044D">
        <w:rPr>
          <w:i/>
          <w:lang w:val="en-US"/>
        </w:rPr>
        <w:t>Appl. Catal. B-Environ.,</w:t>
      </w:r>
      <w:r w:rsidRPr="0085044D">
        <w:rPr>
          <w:lang w:val="en-US"/>
        </w:rPr>
        <w:t xml:space="preserve"> 2016, </w:t>
      </w:r>
      <w:r w:rsidRPr="0085044D">
        <w:rPr>
          <w:b/>
          <w:lang w:val="en-US"/>
        </w:rPr>
        <w:t>191</w:t>
      </w:r>
      <w:r w:rsidRPr="0085044D">
        <w:rPr>
          <w:i/>
          <w:lang w:val="en-US"/>
        </w:rPr>
        <w:t>,</w:t>
      </w:r>
      <w:r w:rsidRPr="0085044D">
        <w:rPr>
          <w:lang w:val="en-US"/>
        </w:rPr>
        <w:t xml:space="preserve"> 130-137.</w:t>
      </w:r>
      <w:bookmarkEnd w:id="13"/>
    </w:p>
    <w:p w:rsidR="00A1631E" w:rsidRPr="0085044D" w:rsidRDefault="00A1631E" w:rsidP="00A1631E">
      <w:pPr>
        <w:pStyle w:val="RSCR02References"/>
        <w:rPr>
          <w:lang w:val="en-US"/>
        </w:rPr>
      </w:pPr>
      <w:bookmarkStart w:id="14" w:name="_ENREF_14"/>
      <w:r w:rsidRPr="0085044D">
        <w:rPr>
          <w:lang w:val="en-US"/>
        </w:rPr>
        <w:t xml:space="preserve">H. Yu, P. Xiao, P. Wang and J. Yu, </w:t>
      </w:r>
      <w:r w:rsidRPr="0085044D">
        <w:rPr>
          <w:i/>
          <w:lang w:val="en-US"/>
        </w:rPr>
        <w:t>Appl. Catal. B-Environ.,</w:t>
      </w:r>
      <w:r w:rsidRPr="0085044D">
        <w:rPr>
          <w:lang w:val="en-US"/>
        </w:rPr>
        <w:t xml:space="preserve"> 2016, </w:t>
      </w:r>
      <w:r w:rsidRPr="0085044D">
        <w:rPr>
          <w:b/>
          <w:lang w:val="en-US"/>
        </w:rPr>
        <w:t>193</w:t>
      </w:r>
      <w:r w:rsidRPr="0085044D">
        <w:rPr>
          <w:i/>
          <w:lang w:val="en-US"/>
        </w:rPr>
        <w:t>,</w:t>
      </w:r>
      <w:r w:rsidRPr="0085044D">
        <w:rPr>
          <w:lang w:val="en-US"/>
        </w:rPr>
        <w:t xml:space="preserve"> 217-225.</w:t>
      </w:r>
      <w:bookmarkEnd w:id="14"/>
    </w:p>
    <w:p w:rsidR="00A1631E" w:rsidRPr="0085044D" w:rsidRDefault="00A1631E" w:rsidP="00A1631E">
      <w:pPr>
        <w:pStyle w:val="RSCR02References"/>
        <w:rPr>
          <w:lang w:val="en-US"/>
        </w:rPr>
      </w:pPr>
      <w:bookmarkStart w:id="15" w:name="_ENREF_15"/>
      <w:r w:rsidRPr="0085044D">
        <w:rPr>
          <w:lang w:val="en-US"/>
        </w:rPr>
        <w:t xml:space="preserve">Q. Li, B. Guo, J. Yu, J. Ran, B. Zhang, H. Yan and J. R. Gong, </w:t>
      </w:r>
      <w:r w:rsidRPr="0085044D">
        <w:rPr>
          <w:i/>
          <w:lang w:val="en-US"/>
        </w:rPr>
        <w:t>J. Am. Chem. Soc.,</w:t>
      </w:r>
      <w:r w:rsidRPr="0085044D">
        <w:rPr>
          <w:lang w:val="en-US"/>
        </w:rPr>
        <w:t xml:space="preserve"> 2011,</w:t>
      </w:r>
      <w:r w:rsidRPr="0085044D">
        <w:rPr>
          <w:b/>
          <w:lang w:val="en-US"/>
        </w:rPr>
        <w:t xml:space="preserve"> 133</w:t>
      </w:r>
      <w:r w:rsidRPr="0085044D">
        <w:rPr>
          <w:i/>
          <w:lang w:val="en-US"/>
        </w:rPr>
        <w:t>,</w:t>
      </w:r>
      <w:r w:rsidRPr="0085044D">
        <w:rPr>
          <w:lang w:val="en-US"/>
        </w:rPr>
        <w:t xml:space="preserve"> 10878-10884.</w:t>
      </w:r>
      <w:bookmarkEnd w:id="15"/>
    </w:p>
    <w:p w:rsidR="00A1631E" w:rsidRPr="0085044D" w:rsidRDefault="00A1631E" w:rsidP="00A1631E">
      <w:pPr>
        <w:pStyle w:val="RSCR02References"/>
        <w:rPr>
          <w:lang w:val="en-US"/>
        </w:rPr>
      </w:pPr>
      <w:bookmarkStart w:id="16" w:name="_ENREF_16"/>
      <w:r w:rsidRPr="0085044D">
        <w:rPr>
          <w:lang w:val="en-US"/>
        </w:rPr>
        <w:t xml:space="preserve">J. Yuan, J. Wen, Y. Zhong, X. Li, Y. Fang, S. Zhang and W. Liu, </w:t>
      </w:r>
      <w:r w:rsidRPr="0085044D">
        <w:rPr>
          <w:i/>
          <w:lang w:val="en-US"/>
        </w:rPr>
        <w:t>J. Mater. Chem. A,</w:t>
      </w:r>
      <w:r w:rsidRPr="0085044D">
        <w:rPr>
          <w:lang w:val="en-US"/>
        </w:rPr>
        <w:t xml:space="preserve"> 2015, </w:t>
      </w:r>
      <w:r w:rsidRPr="0085044D">
        <w:rPr>
          <w:b/>
          <w:lang w:val="en-US"/>
        </w:rPr>
        <w:t>3</w:t>
      </w:r>
      <w:r w:rsidRPr="0085044D">
        <w:rPr>
          <w:i/>
          <w:lang w:val="en-US"/>
        </w:rPr>
        <w:t>,</w:t>
      </w:r>
      <w:r w:rsidRPr="0085044D">
        <w:rPr>
          <w:lang w:val="en-US"/>
        </w:rPr>
        <w:t xml:space="preserve"> 18244-18255.</w:t>
      </w:r>
      <w:bookmarkEnd w:id="16"/>
    </w:p>
    <w:p w:rsidR="00A1631E" w:rsidRPr="0085044D" w:rsidRDefault="00A1631E" w:rsidP="00A1631E">
      <w:pPr>
        <w:pStyle w:val="RSCR02References"/>
        <w:rPr>
          <w:lang w:val="en-US"/>
        </w:rPr>
      </w:pPr>
      <w:bookmarkStart w:id="17" w:name="_ENREF_17"/>
      <w:r w:rsidRPr="0085044D">
        <w:rPr>
          <w:lang w:val="en-US"/>
        </w:rPr>
        <w:t xml:space="preserve">J. Zou, L. Wang, J. Luo, Y. Nie, Q. Xing, X. Luo, H. Du, S. Luo and S. L. Suib, </w:t>
      </w:r>
      <w:r w:rsidRPr="0085044D">
        <w:rPr>
          <w:i/>
          <w:lang w:val="en-US"/>
        </w:rPr>
        <w:t>Appl. Catal. B-Environ.,</w:t>
      </w:r>
      <w:r w:rsidRPr="0085044D">
        <w:rPr>
          <w:lang w:val="en-US"/>
        </w:rPr>
        <w:t xml:space="preserve"> 2016, </w:t>
      </w:r>
      <w:r w:rsidRPr="0085044D">
        <w:rPr>
          <w:b/>
          <w:lang w:val="en-US"/>
        </w:rPr>
        <w:t>193</w:t>
      </w:r>
      <w:r w:rsidRPr="0085044D">
        <w:rPr>
          <w:i/>
          <w:lang w:val="en-US"/>
        </w:rPr>
        <w:t>,</w:t>
      </w:r>
      <w:r w:rsidRPr="0085044D">
        <w:rPr>
          <w:lang w:val="en-US"/>
        </w:rPr>
        <w:t xml:space="preserve"> 103-109.</w:t>
      </w:r>
      <w:bookmarkEnd w:id="17"/>
    </w:p>
    <w:p w:rsidR="00A1631E" w:rsidRPr="0085044D" w:rsidRDefault="00A1631E" w:rsidP="00A1631E">
      <w:pPr>
        <w:pStyle w:val="RSCR02References"/>
        <w:rPr>
          <w:lang w:val="en-US"/>
        </w:rPr>
      </w:pPr>
      <w:bookmarkStart w:id="18" w:name="_ENREF_18"/>
      <w:r w:rsidRPr="0085044D">
        <w:rPr>
          <w:lang w:val="en-US"/>
        </w:rPr>
        <w:t xml:space="preserve">W. Fan, Q. Lai, Q. Zhang and Y. Wang, </w:t>
      </w:r>
      <w:r w:rsidRPr="0085044D">
        <w:rPr>
          <w:i/>
          <w:lang w:val="en-US"/>
        </w:rPr>
        <w:t>J. Phys. Chem. C,</w:t>
      </w:r>
      <w:r w:rsidRPr="0085044D">
        <w:rPr>
          <w:lang w:val="en-US"/>
        </w:rPr>
        <w:t xml:space="preserve"> 2011, </w:t>
      </w:r>
      <w:r w:rsidRPr="0085044D">
        <w:rPr>
          <w:b/>
          <w:lang w:val="en-US"/>
        </w:rPr>
        <w:t>115</w:t>
      </w:r>
      <w:r w:rsidRPr="0085044D">
        <w:rPr>
          <w:i/>
          <w:lang w:val="en-US"/>
        </w:rPr>
        <w:t>,</w:t>
      </w:r>
      <w:r w:rsidRPr="0085044D">
        <w:rPr>
          <w:lang w:val="en-US"/>
        </w:rPr>
        <w:t xml:space="preserve"> 10694-10701.</w:t>
      </w:r>
      <w:bookmarkEnd w:id="18"/>
    </w:p>
    <w:p w:rsidR="00A1631E" w:rsidRPr="0085044D" w:rsidRDefault="00A1631E" w:rsidP="00A1631E">
      <w:pPr>
        <w:pStyle w:val="RSCR02References"/>
        <w:rPr>
          <w:lang w:val="en-US"/>
        </w:rPr>
      </w:pPr>
      <w:bookmarkStart w:id="19" w:name="_ENREF_19"/>
      <w:r w:rsidRPr="0085044D">
        <w:rPr>
          <w:lang w:val="en-US"/>
        </w:rPr>
        <w:t xml:space="preserve">Y. Yuan, Z. Ye, H. Lu, B. Hu, Y. Li, D. Chen, J. Zhong, Z. Yu and Z. Zou, </w:t>
      </w:r>
      <w:r w:rsidRPr="0085044D">
        <w:rPr>
          <w:i/>
          <w:lang w:val="en-US"/>
        </w:rPr>
        <w:t>ACS Catal.,</w:t>
      </w:r>
      <w:r w:rsidRPr="0085044D">
        <w:rPr>
          <w:lang w:val="en-US"/>
        </w:rPr>
        <w:t xml:space="preserve"> 2016, </w:t>
      </w:r>
      <w:r w:rsidRPr="0085044D">
        <w:rPr>
          <w:b/>
          <w:lang w:val="en-US"/>
        </w:rPr>
        <w:t>6</w:t>
      </w:r>
      <w:r w:rsidRPr="0085044D">
        <w:rPr>
          <w:i/>
          <w:lang w:val="en-US"/>
        </w:rPr>
        <w:t>,</w:t>
      </w:r>
      <w:r w:rsidRPr="0085044D">
        <w:rPr>
          <w:lang w:val="en-US"/>
        </w:rPr>
        <w:t xml:space="preserve"> 532-541.</w:t>
      </w:r>
      <w:bookmarkEnd w:id="19"/>
    </w:p>
    <w:p w:rsidR="00A1631E" w:rsidRPr="0085044D" w:rsidRDefault="00A1631E" w:rsidP="00A1631E">
      <w:pPr>
        <w:pStyle w:val="RSCR02References"/>
        <w:rPr>
          <w:lang w:val="en-US"/>
        </w:rPr>
      </w:pPr>
      <w:bookmarkStart w:id="20" w:name="_ENREF_20"/>
      <w:r w:rsidRPr="0085044D">
        <w:rPr>
          <w:lang w:val="en-US"/>
        </w:rPr>
        <w:t xml:space="preserve">X. Chen, S. Shen, L. Guo and S. S. Mao, </w:t>
      </w:r>
      <w:r w:rsidRPr="0085044D">
        <w:rPr>
          <w:i/>
          <w:lang w:val="en-US"/>
        </w:rPr>
        <w:t>Chem. Rev.,</w:t>
      </w:r>
      <w:r w:rsidRPr="0085044D">
        <w:rPr>
          <w:lang w:val="en-US"/>
        </w:rPr>
        <w:t xml:space="preserve"> 2010, </w:t>
      </w:r>
      <w:r w:rsidRPr="0085044D">
        <w:rPr>
          <w:b/>
          <w:lang w:val="en-US"/>
        </w:rPr>
        <w:t>110</w:t>
      </w:r>
      <w:r w:rsidRPr="0085044D">
        <w:rPr>
          <w:i/>
          <w:lang w:val="en-US"/>
        </w:rPr>
        <w:t>,</w:t>
      </w:r>
      <w:r w:rsidRPr="0085044D">
        <w:rPr>
          <w:lang w:val="en-US"/>
        </w:rPr>
        <w:t xml:space="preserve"> 6503-6570.</w:t>
      </w:r>
      <w:bookmarkEnd w:id="20"/>
    </w:p>
    <w:p w:rsidR="00A1631E" w:rsidRPr="0085044D" w:rsidRDefault="00A1631E" w:rsidP="00A1631E">
      <w:pPr>
        <w:pStyle w:val="RSCR02References"/>
        <w:rPr>
          <w:lang w:val="en-US"/>
        </w:rPr>
      </w:pPr>
      <w:bookmarkStart w:id="21" w:name="_ENREF_21"/>
      <w:r w:rsidRPr="0085044D">
        <w:rPr>
          <w:lang w:val="en-US"/>
        </w:rPr>
        <w:t xml:space="preserve">Y. Sun, S. Gao, F. Lei and Y. Xie, </w:t>
      </w:r>
      <w:r w:rsidRPr="0085044D">
        <w:rPr>
          <w:i/>
          <w:lang w:val="en-US"/>
        </w:rPr>
        <w:t>Chem. Soc. Rev.,</w:t>
      </w:r>
      <w:r w:rsidRPr="0085044D">
        <w:rPr>
          <w:lang w:val="en-US"/>
        </w:rPr>
        <w:t xml:space="preserve"> 2015,</w:t>
      </w:r>
      <w:r w:rsidRPr="0085044D">
        <w:rPr>
          <w:b/>
          <w:lang w:val="en-US"/>
        </w:rPr>
        <w:t xml:space="preserve"> 44</w:t>
      </w:r>
      <w:r w:rsidRPr="0085044D">
        <w:rPr>
          <w:i/>
          <w:lang w:val="en-US"/>
        </w:rPr>
        <w:t>,</w:t>
      </w:r>
      <w:r w:rsidRPr="0085044D">
        <w:rPr>
          <w:lang w:val="en-US"/>
        </w:rPr>
        <w:t xml:space="preserve"> 623-636.</w:t>
      </w:r>
      <w:bookmarkEnd w:id="21"/>
    </w:p>
    <w:p w:rsidR="00A1631E" w:rsidRPr="0085044D" w:rsidRDefault="00A1631E" w:rsidP="00A1631E">
      <w:pPr>
        <w:pStyle w:val="RSCR02References"/>
        <w:rPr>
          <w:lang w:val="en-US"/>
        </w:rPr>
      </w:pPr>
      <w:bookmarkStart w:id="22" w:name="_ENREF_22"/>
      <w:r w:rsidRPr="0085044D">
        <w:rPr>
          <w:lang w:val="en-US"/>
        </w:rPr>
        <w:t xml:space="preserve">J. Tian, Y. Leng, Z. Zhao, Y. Xia, Y. Sang, P. Hao, J. Zhan, M. Li and H. Liu, </w:t>
      </w:r>
      <w:r w:rsidRPr="0085044D">
        <w:rPr>
          <w:i/>
          <w:lang w:val="en-US"/>
        </w:rPr>
        <w:t>Nano Energy,</w:t>
      </w:r>
      <w:r w:rsidRPr="0085044D">
        <w:rPr>
          <w:lang w:val="en-US"/>
        </w:rPr>
        <w:t xml:space="preserve"> 2015, </w:t>
      </w:r>
      <w:r w:rsidRPr="0085044D">
        <w:rPr>
          <w:b/>
          <w:lang w:val="en-US"/>
        </w:rPr>
        <w:t>11</w:t>
      </w:r>
      <w:r w:rsidRPr="0085044D">
        <w:rPr>
          <w:i/>
          <w:lang w:val="en-US"/>
        </w:rPr>
        <w:t>,</w:t>
      </w:r>
      <w:r w:rsidRPr="0085044D">
        <w:rPr>
          <w:lang w:val="en-US"/>
        </w:rPr>
        <w:t xml:space="preserve"> 419-427.</w:t>
      </w:r>
      <w:bookmarkEnd w:id="22"/>
    </w:p>
    <w:p w:rsidR="00A1631E" w:rsidRPr="0085044D" w:rsidRDefault="00A1631E" w:rsidP="00A1631E">
      <w:pPr>
        <w:pStyle w:val="RSCR02References"/>
        <w:rPr>
          <w:lang w:val="en-US"/>
        </w:rPr>
      </w:pPr>
      <w:r w:rsidRPr="0085044D">
        <w:rPr>
          <w:lang w:val="en-US"/>
        </w:rPr>
        <w:t xml:space="preserve">H. Cui, W. Zhao, C. Yang, H. Yin, T. Lin, Y. Shan, Y. Xie, H. Gu and F. Huang, </w:t>
      </w:r>
      <w:r w:rsidRPr="0085044D">
        <w:rPr>
          <w:i/>
          <w:lang w:val="en-US"/>
        </w:rPr>
        <w:t>J. Mater. Chem. A</w:t>
      </w:r>
      <w:r w:rsidRPr="0085044D">
        <w:rPr>
          <w:lang w:val="en-US"/>
        </w:rPr>
        <w:t xml:space="preserve">, 2014, </w:t>
      </w:r>
      <w:r w:rsidRPr="0085044D">
        <w:rPr>
          <w:b/>
          <w:lang w:val="en-US"/>
        </w:rPr>
        <w:t>2</w:t>
      </w:r>
      <w:r w:rsidRPr="0085044D">
        <w:rPr>
          <w:lang w:val="en-US"/>
        </w:rPr>
        <w:t>, 8612-8616.</w:t>
      </w:r>
    </w:p>
    <w:p w:rsidR="00A1631E" w:rsidRPr="0085044D" w:rsidRDefault="00A1631E" w:rsidP="00A1631E">
      <w:pPr>
        <w:pStyle w:val="RSCR02References"/>
        <w:rPr>
          <w:lang w:val="en-US"/>
        </w:rPr>
      </w:pPr>
      <w:r w:rsidRPr="0085044D">
        <w:rPr>
          <w:lang w:val="en-US"/>
        </w:rPr>
        <w:t xml:space="preserve">D. Chen, Z. Wang, T. Ren, H. Ding, W. Yao, R. Zong and Y. Zhu, </w:t>
      </w:r>
      <w:r w:rsidRPr="0085044D">
        <w:rPr>
          <w:i/>
          <w:lang w:val="en-US"/>
        </w:rPr>
        <w:t>J. Phys. Chem. C</w:t>
      </w:r>
      <w:r w:rsidRPr="0085044D">
        <w:rPr>
          <w:lang w:val="en-US"/>
        </w:rPr>
        <w:t xml:space="preserve">, 2014, </w:t>
      </w:r>
      <w:r w:rsidRPr="0085044D">
        <w:rPr>
          <w:b/>
          <w:lang w:val="en-US"/>
        </w:rPr>
        <w:t>118</w:t>
      </w:r>
      <w:r w:rsidRPr="0085044D">
        <w:rPr>
          <w:lang w:val="en-US"/>
        </w:rPr>
        <w:t>, 15300-15307.</w:t>
      </w:r>
    </w:p>
    <w:p w:rsidR="00A1631E" w:rsidRPr="0085044D" w:rsidRDefault="00A1631E" w:rsidP="00A1631E">
      <w:pPr>
        <w:pStyle w:val="RSCR02References"/>
        <w:rPr>
          <w:lang w:val="en-US"/>
        </w:rPr>
      </w:pPr>
      <w:r w:rsidRPr="0085044D">
        <w:rPr>
          <w:lang w:val="en-US"/>
        </w:rPr>
        <w:t xml:space="preserve">X. Bai, L. Wang, R. Zong, Y. Lv, Y. Sun and Y. Zhu, </w:t>
      </w:r>
      <w:r w:rsidRPr="0085044D">
        <w:rPr>
          <w:i/>
          <w:lang w:val="en-US"/>
        </w:rPr>
        <w:t>Langmuir</w:t>
      </w:r>
      <w:r w:rsidRPr="0085044D">
        <w:rPr>
          <w:lang w:val="en-US"/>
        </w:rPr>
        <w:t xml:space="preserve">, 2013, </w:t>
      </w:r>
      <w:r w:rsidRPr="0085044D">
        <w:rPr>
          <w:b/>
          <w:lang w:val="en-US"/>
        </w:rPr>
        <w:t>29</w:t>
      </w:r>
      <w:r w:rsidRPr="0085044D">
        <w:rPr>
          <w:lang w:val="en-US"/>
        </w:rPr>
        <w:t>, 3097-3105.</w:t>
      </w:r>
    </w:p>
    <w:p w:rsidR="00A1631E" w:rsidRPr="0085044D" w:rsidRDefault="00A1631E" w:rsidP="00A1631E">
      <w:pPr>
        <w:pStyle w:val="RSCR02References"/>
        <w:rPr>
          <w:lang w:val="en-US"/>
        </w:rPr>
      </w:pPr>
      <w:r w:rsidRPr="0085044D">
        <w:rPr>
          <w:lang w:val="en-US"/>
        </w:rPr>
        <w:t xml:space="preserve">W. Xie, Y. Li, W. Sun, J. Huang, H. Xie and X. Zhao, J. </w:t>
      </w:r>
      <w:r w:rsidRPr="0085044D">
        <w:rPr>
          <w:i/>
          <w:lang w:val="en-US"/>
        </w:rPr>
        <w:t>Photochem. Photobiol. A-Chem.</w:t>
      </w:r>
      <w:r w:rsidRPr="0085044D">
        <w:rPr>
          <w:lang w:val="en-US"/>
        </w:rPr>
        <w:t xml:space="preserve">, 2010, </w:t>
      </w:r>
      <w:r w:rsidRPr="0085044D">
        <w:rPr>
          <w:b/>
          <w:lang w:val="en-US"/>
        </w:rPr>
        <w:t>216</w:t>
      </w:r>
      <w:r w:rsidRPr="0085044D">
        <w:rPr>
          <w:lang w:val="en-US"/>
        </w:rPr>
        <w:t>, 149-155.</w:t>
      </w:r>
    </w:p>
    <w:p w:rsidR="00A1631E" w:rsidRPr="0085044D" w:rsidRDefault="00A1631E" w:rsidP="00A1631E">
      <w:pPr>
        <w:pStyle w:val="RSCR02References"/>
        <w:rPr>
          <w:lang w:val="en-US"/>
        </w:rPr>
      </w:pPr>
      <w:r w:rsidRPr="0085044D">
        <w:rPr>
          <w:lang w:val="en-US"/>
        </w:rPr>
        <w:t xml:space="preserve">M. Kong, Y. Li, X. Chen, T. Tian, P. Fang, F. Zheng and X. Zhao, </w:t>
      </w:r>
      <w:r w:rsidRPr="0085044D">
        <w:rPr>
          <w:i/>
          <w:lang w:val="en-US"/>
        </w:rPr>
        <w:t>J. Am. Chem. Soc.</w:t>
      </w:r>
      <w:r w:rsidRPr="0085044D">
        <w:rPr>
          <w:lang w:val="en-US"/>
        </w:rPr>
        <w:t xml:space="preserve">, 2011, </w:t>
      </w:r>
      <w:r w:rsidRPr="0085044D">
        <w:rPr>
          <w:b/>
          <w:lang w:val="en-US"/>
        </w:rPr>
        <w:t>133</w:t>
      </w:r>
      <w:r w:rsidRPr="0085044D">
        <w:rPr>
          <w:lang w:val="en-US"/>
        </w:rPr>
        <w:t>, 16414-16417.</w:t>
      </w:r>
    </w:p>
    <w:p w:rsidR="00A1631E" w:rsidRPr="0085044D" w:rsidRDefault="00A1631E" w:rsidP="00A1631E">
      <w:pPr>
        <w:pStyle w:val="RSCR02References"/>
        <w:rPr>
          <w:lang w:val="en-US"/>
        </w:rPr>
      </w:pPr>
      <w:r w:rsidRPr="0085044D">
        <w:rPr>
          <w:lang w:val="en-US"/>
        </w:rPr>
        <w:t xml:space="preserve">Y. Li, W. Xie, X. Hu, G. Shen, X. Zhou, Y. Xiang, X. Zhou, Y. Xiang, X. Zhao and P. Fang, </w:t>
      </w:r>
      <w:r w:rsidRPr="0085044D">
        <w:rPr>
          <w:i/>
          <w:lang w:val="en-US"/>
        </w:rPr>
        <w:t>Langmuir</w:t>
      </w:r>
      <w:r w:rsidRPr="0085044D">
        <w:rPr>
          <w:lang w:val="en-US"/>
        </w:rPr>
        <w:t xml:space="preserve">, 2010, </w:t>
      </w:r>
      <w:r w:rsidRPr="0085044D">
        <w:rPr>
          <w:b/>
          <w:lang w:val="en-US"/>
        </w:rPr>
        <w:t>26</w:t>
      </w:r>
      <w:r w:rsidRPr="0085044D">
        <w:rPr>
          <w:lang w:val="en-US"/>
        </w:rPr>
        <w:t>, 591-597.</w:t>
      </w:r>
    </w:p>
    <w:p w:rsidR="00A1631E" w:rsidRPr="0085044D" w:rsidRDefault="00A1631E" w:rsidP="00A1631E">
      <w:pPr>
        <w:pStyle w:val="RSCR02References"/>
        <w:rPr>
          <w:lang w:val="en-US"/>
        </w:rPr>
      </w:pPr>
      <w:bookmarkStart w:id="23" w:name="_ENREF_24"/>
      <w:r w:rsidRPr="0085044D">
        <w:rPr>
          <w:lang w:val="en-US"/>
        </w:rPr>
        <w:t xml:space="preserve">G. Wang, H. Wang, Y. Ling, Y. Tang, X. Yang, R. C. Fitzmorris, C. Wang, J. Z. Zhang and Y. Li, </w:t>
      </w:r>
      <w:r w:rsidRPr="0085044D">
        <w:rPr>
          <w:i/>
          <w:lang w:val="en-US"/>
        </w:rPr>
        <w:t>Nano Lett.,</w:t>
      </w:r>
      <w:r w:rsidRPr="0085044D">
        <w:rPr>
          <w:lang w:val="en-US"/>
        </w:rPr>
        <w:t xml:space="preserve"> 2011,</w:t>
      </w:r>
      <w:r w:rsidRPr="0085044D">
        <w:rPr>
          <w:b/>
          <w:lang w:val="en-US"/>
        </w:rPr>
        <w:t xml:space="preserve"> 11</w:t>
      </w:r>
      <w:r w:rsidRPr="0085044D">
        <w:rPr>
          <w:i/>
          <w:lang w:val="en-US"/>
        </w:rPr>
        <w:t>,</w:t>
      </w:r>
      <w:r w:rsidRPr="0085044D">
        <w:rPr>
          <w:lang w:val="en-US"/>
        </w:rPr>
        <w:t xml:space="preserve"> 3026-3033.</w:t>
      </w:r>
      <w:bookmarkEnd w:id="23"/>
    </w:p>
    <w:p w:rsidR="00A1631E" w:rsidRPr="0085044D" w:rsidRDefault="00A1631E" w:rsidP="00A1631E">
      <w:pPr>
        <w:pStyle w:val="RSCR02References"/>
        <w:rPr>
          <w:lang w:val="en-US"/>
        </w:rPr>
      </w:pPr>
      <w:bookmarkStart w:id="24" w:name="_ENREF_25"/>
      <w:r w:rsidRPr="0085044D">
        <w:rPr>
          <w:lang w:val="en-US"/>
        </w:rPr>
        <w:t xml:space="preserve">Q. Hu, J. Huang, G. Li, Y. Jiang, H. Lan, W. Guo and Y. Cao, </w:t>
      </w:r>
      <w:r w:rsidRPr="0085044D">
        <w:rPr>
          <w:i/>
          <w:lang w:val="en-US"/>
        </w:rPr>
        <w:t>Appl. Surf. Sci.,</w:t>
      </w:r>
      <w:r w:rsidRPr="0085044D">
        <w:rPr>
          <w:lang w:val="en-US"/>
        </w:rPr>
        <w:t xml:space="preserve"> 2016, </w:t>
      </w:r>
      <w:r w:rsidRPr="0085044D">
        <w:rPr>
          <w:b/>
          <w:lang w:val="en-US"/>
        </w:rPr>
        <w:t>382</w:t>
      </w:r>
      <w:r w:rsidRPr="0085044D">
        <w:rPr>
          <w:i/>
          <w:lang w:val="en-US"/>
        </w:rPr>
        <w:t>,</w:t>
      </w:r>
      <w:r w:rsidRPr="0085044D">
        <w:rPr>
          <w:lang w:val="en-US"/>
        </w:rPr>
        <w:t xml:space="preserve"> 170-177.</w:t>
      </w:r>
      <w:bookmarkEnd w:id="24"/>
    </w:p>
    <w:p w:rsidR="00A1631E" w:rsidRPr="0085044D" w:rsidRDefault="00A1631E" w:rsidP="00A1631E">
      <w:pPr>
        <w:pStyle w:val="RSCR02References"/>
        <w:rPr>
          <w:lang w:val="en-US"/>
        </w:rPr>
      </w:pPr>
      <w:bookmarkStart w:id="25" w:name="_ENREF_26"/>
      <w:r w:rsidRPr="0085044D">
        <w:rPr>
          <w:lang w:val="en-US"/>
        </w:rPr>
        <w:t xml:space="preserve">X. Weng, Q. Zeng, Y. Zhang, F. Dong and Z. Wu, </w:t>
      </w:r>
      <w:r w:rsidRPr="0085044D">
        <w:rPr>
          <w:i/>
          <w:lang w:val="en-US"/>
        </w:rPr>
        <w:t>ACS Sustain. Chem. Eng.,</w:t>
      </w:r>
      <w:r w:rsidRPr="0085044D">
        <w:rPr>
          <w:lang w:val="en-US"/>
        </w:rPr>
        <w:t xml:space="preserve"> 2016,</w:t>
      </w:r>
      <w:r w:rsidRPr="0085044D">
        <w:rPr>
          <w:b/>
          <w:lang w:val="en-US"/>
        </w:rPr>
        <w:t xml:space="preserve"> 4</w:t>
      </w:r>
      <w:r w:rsidRPr="0085044D">
        <w:rPr>
          <w:i/>
          <w:lang w:val="en-US"/>
        </w:rPr>
        <w:t>,</w:t>
      </w:r>
      <w:r w:rsidRPr="0085044D">
        <w:rPr>
          <w:lang w:val="en-US"/>
        </w:rPr>
        <w:t xml:space="preserve"> 4314-4320.</w:t>
      </w:r>
      <w:bookmarkEnd w:id="25"/>
    </w:p>
    <w:p w:rsidR="00A1631E" w:rsidRPr="0085044D" w:rsidRDefault="00A1631E" w:rsidP="00A1631E">
      <w:pPr>
        <w:pStyle w:val="RSCR02References"/>
        <w:rPr>
          <w:lang w:val="en-US"/>
        </w:rPr>
      </w:pPr>
      <w:bookmarkStart w:id="26" w:name="_ENREF_27"/>
      <w:r w:rsidRPr="0085044D">
        <w:rPr>
          <w:lang w:val="en-US"/>
        </w:rPr>
        <w:t xml:space="preserve">Z. Zhang, S. Brown, J. B. M. Goodall, X. Weng, K. Thompson, K. Gong, S. Kellici, R. J. H. Clark, J. R. G. Evans and J. A. Darr, </w:t>
      </w:r>
      <w:r w:rsidRPr="0085044D">
        <w:rPr>
          <w:i/>
          <w:lang w:val="en-US"/>
        </w:rPr>
        <w:t>J. Alloy Compd.,</w:t>
      </w:r>
      <w:r w:rsidRPr="0085044D">
        <w:rPr>
          <w:lang w:val="en-US"/>
        </w:rPr>
        <w:t xml:space="preserve"> 2009, </w:t>
      </w:r>
      <w:r w:rsidRPr="0085044D">
        <w:rPr>
          <w:b/>
          <w:lang w:val="en-US"/>
        </w:rPr>
        <w:t>476</w:t>
      </w:r>
      <w:r w:rsidRPr="0085044D">
        <w:rPr>
          <w:i/>
          <w:lang w:val="en-US"/>
        </w:rPr>
        <w:t>,</w:t>
      </w:r>
      <w:r w:rsidRPr="0085044D">
        <w:rPr>
          <w:lang w:val="en-US"/>
        </w:rPr>
        <w:t xml:space="preserve"> 451-456.</w:t>
      </w:r>
      <w:bookmarkEnd w:id="26"/>
    </w:p>
    <w:p w:rsidR="00A1631E" w:rsidRPr="0085044D" w:rsidRDefault="00A1631E" w:rsidP="00A1631E">
      <w:pPr>
        <w:pStyle w:val="RSCR02References"/>
        <w:rPr>
          <w:lang w:val="en-US"/>
        </w:rPr>
      </w:pPr>
      <w:bookmarkStart w:id="27" w:name="_ENREF_28"/>
      <w:r w:rsidRPr="0085044D">
        <w:rPr>
          <w:lang w:val="en-US"/>
        </w:rPr>
        <w:t xml:space="preserve">N. M. Makwana, C. J. Tighe, R. I. Gruar, P. F. McMillan and J. A. Darr, </w:t>
      </w:r>
      <w:r w:rsidRPr="0085044D">
        <w:rPr>
          <w:i/>
          <w:lang w:val="en-US"/>
        </w:rPr>
        <w:t>Mat. Sci. Semicon. Proc.,</w:t>
      </w:r>
      <w:r w:rsidRPr="0085044D">
        <w:rPr>
          <w:lang w:val="en-US"/>
        </w:rPr>
        <w:t xml:space="preserve"> 2016, </w:t>
      </w:r>
      <w:r w:rsidRPr="0085044D">
        <w:rPr>
          <w:b/>
          <w:lang w:val="en-US"/>
        </w:rPr>
        <w:t>42</w:t>
      </w:r>
      <w:r w:rsidRPr="0085044D">
        <w:rPr>
          <w:i/>
          <w:lang w:val="en-US"/>
        </w:rPr>
        <w:t>,</w:t>
      </w:r>
      <w:r w:rsidRPr="0085044D">
        <w:rPr>
          <w:lang w:val="en-US"/>
        </w:rPr>
        <w:t xml:space="preserve"> 131-137.</w:t>
      </w:r>
      <w:bookmarkEnd w:id="27"/>
    </w:p>
    <w:p w:rsidR="00A1631E" w:rsidRPr="0085044D" w:rsidRDefault="00A1631E" w:rsidP="00A1631E">
      <w:pPr>
        <w:pStyle w:val="RSCR02References"/>
        <w:rPr>
          <w:lang w:val="en-US"/>
        </w:rPr>
      </w:pPr>
      <w:bookmarkStart w:id="28" w:name="_ENREF_29"/>
      <w:r w:rsidRPr="0085044D">
        <w:rPr>
          <w:lang w:val="en-US"/>
        </w:rPr>
        <w:t xml:space="preserve">N. Seriani, C. Pinilla and Y. Crespo, </w:t>
      </w:r>
      <w:r w:rsidRPr="0085044D">
        <w:rPr>
          <w:i/>
          <w:lang w:val="en-US"/>
        </w:rPr>
        <w:t>J. Phys. Chem. C,</w:t>
      </w:r>
      <w:r w:rsidRPr="0085044D">
        <w:rPr>
          <w:lang w:val="en-US"/>
        </w:rPr>
        <w:t xml:space="preserve"> 2015, </w:t>
      </w:r>
      <w:r w:rsidRPr="0085044D">
        <w:rPr>
          <w:b/>
          <w:lang w:val="en-US"/>
        </w:rPr>
        <w:t>119</w:t>
      </w:r>
      <w:r w:rsidRPr="0085044D">
        <w:rPr>
          <w:i/>
          <w:lang w:val="en-US"/>
        </w:rPr>
        <w:t>,</w:t>
      </w:r>
      <w:r w:rsidRPr="0085044D">
        <w:rPr>
          <w:lang w:val="en-US"/>
        </w:rPr>
        <w:t xml:space="preserve"> 6696-6702.</w:t>
      </w:r>
      <w:bookmarkEnd w:id="28"/>
    </w:p>
    <w:p w:rsidR="00A1631E" w:rsidRPr="0085044D" w:rsidRDefault="00A1631E" w:rsidP="00A1631E">
      <w:pPr>
        <w:pStyle w:val="RSCR02References"/>
        <w:rPr>
          <w:lang w:val="en-US"/>
        </w:rPr>
      </w:pPr>
      <w:bookmarkStart w:id="29" w:name="_ENREF_30"/>
      <w:r w:rsidRPr="0085044D">
        <w:rPr>
          <w:lang w:val="en-US"/>
        </w:rPr>
        <w:t xml:space="preserve">Z. He, L. Jiang, D. Wang, J. Qiu, J. Chen and S. Song, </w:t>
      </w:r>
      <w:r w:rsidRPr="0085044D">
        <w:rPr>
          <w:i/>
          <w:lang w:val="en-US"/>
        </w:rPr>
        <w:t>Ind. Eng. Chem. Res.,</w:t>
      </w:r>
      <w:r w:rsidRPr="0085044D">
        <w:rPr>
          <w:lang w:val="en-US"/>
        </w:rPr>
        <w:t xml:space="preserve"> 2015, </w:t>
      </w:r>
      <w:r w:rsidRPr="0085044D">
        <w:rPr>
          <w:b/>
          <w:lang w:val="en-US"/>
        </w:rPr>
        <w:t>54</w:t>
      </w:r>
      <w:r w:rsidRPr="0085044D">
        <w:rPr>
          <w:i/>
          <w:lang w:val="en-US"/>
        </w:rPr>
        <w:t>,</w:t>
      </w:r>
      <w:r w:rsidRPr="0085044D">
        <w:rPr>
          <w:lang w:val="en-US"/>
        </w:rPr>
        <w:t xml:space="preserve"> 808-818.</w:t>
      </w:r>
      <w:bookmarkEnd w:id="29"/>
    </w:p>
    <w:p w:rsidR="00A1631E" w:rsidRPr="0085044D" w:rsidRDefault="00A1631E" w:rsidP="00A1631E">
      <w:pPr>
        <w:pStyle w:val="RSCR02References"/>
        <w:rPr>
          <w:lang w:val="en-US"/>
        </w:rPr>
      </w:pPr>
      <w:bookmarkStart w:id="30" w:name="_ENREF_31"/>
      <w:r w:rsidRPr="0085044D">
        <w:rPr>
          <w:lang w:val="en-US"/>
        </w:rPr>
        <w:t xml:space="preserve">L. Fan, J. Long, Q. Gu, H. Huang, H. Lin and X. Wang, </w:t>
      </w:r>
      <w:r w:rsidRPr="0085044D">
        <w:rPr>
          <w:i/>
          <w:lang w:val="en-US"/>
        </w:rPr>
        <w:t>J. Catal.,</w:t>
      </w:r>
      <w:r w:rsidRPr="0085044D">
        <w:rPr>
          <w:lang w:val="en-US"/>
        </w:rPr>
        <w:t xml:space="preserve"> 2014, </w:t>
      </w:r>
      <w:r w:rsidRPr="0085044D">
        <w:rPr>
          <w:b/>
          <w:lang w:val="en-US"/>
        </w:rPr>
        <w:t>320</w:t>
      </w:r>
      <w:r w:rsidRPr="0085044D">
        <w:rPr>
          <w:i/>
          <w:lang w:val="en-US"/>
        </w:rPr>
        <w:t>,</w:t>
      </w:r>
      <w:r w:rsidRPr="0085044D">
        <w:rPr>
          <w:lang w:val="en-US"/>
        </w:rPr>
        <w:t xml:space="preserve"> 147-159.</w:t>
      </w:r>
      <w:bookmarkEnd w:id="30"/>
    </w:p>
    <w:p w:rsidR="00A1631E" w:rsidRPr="0085044D" w:rsidRDefault="00A1631E" w:rsidP="00A1631E">
      <w:pPr>
        <w:pStyle w:val="RSCR02References"/>
        <w:rPr>
          <w:lang w:val="en-US"/>
        </w:rPr>
      </w:pPr>
      <w:bookmarkStart w:id="31" w:name="_ENREF_32"/>
      <w:r w:rsidRPr="0085044D">
        <w:rPr>
          <w:lang w:val="en-US"/>
        </w:rPr>
        <w:t xml:space="preserve">M. C. Wu, H. C. Liao, Y. C. Cho, G. Tóth, Y. F. Chen, W. F. Su and K. Kordás, </w:t>
      </w:r>
      <w:r w:rsidRPr="0085044D">
        <w:rPr>
          <w:i/>
          <w:lang w:val="en-US"/>
        </w:rPr>
        <w:t>J. Mater. Chem. A,</w:t>
      </w:r>
      <w:r w:rsidRPr="0085044D">
        <w:rPr>
          <w:lang w:val="en-US"/>
        </w:rPr>
        <w:t xml:space="preserve"> 2013, </w:t>
      </w:r>
      <w:r w:rsidRPr="0085044D">
        <w:rPr>
          <w:b/>
          <w:lang w:val="en-US"/>
        </w:rPr>
        <w:t>1</w:t>
      </w:r>
      <w:r w:rsidRPr="0085044D">
        <w:rPr>
          <w:i/>
          <w:lang w:val="en-US"/>
        </w:rPr>
        <w:t>,</w:t>
      </w:r>
      <w:r w:rsidRPr="0085044D">
        <w:rPr>
          <w:lang w:val="en-US"/>
        </w:rPr>
        <w:t xml:space="preserve"> 5715-5720.</w:t>
      </w:r>
      <w:bookmarkEnd w:id="31"/>
    </w:p>
    <w:p w:rsidR="00A1631E" w:rsidRPr="0085044D" w:rsidRDefault="00A1631E" w:rsidP="00A1631E">
      <w:pPr>
        <w:pStyle w:val="RSCR02References"/>
        <w:rPr>
          <w:lang w:val="en-US"/>
        </w:rPr>
      </w:pPr>
      <w:bookmarkStart w:id="32" w:name="_ENREF_33"/>
      <w:r w:rsidRPr="0085044D">
        <w:rPr>
          <w:lang w:val="en-US"/>
        </w:rPr>
        <w:t xml:space="preserve">P. Schneider, </w:t>
      </w:r>
      <w:r w:rsidRPr="0085044D">
        <w:rPr>
          <w:i/>
          <w:lang w:val="en-US"/>
        </w:rPr>
        <w:t>Appl. Catal. A-Gen.,</w:t>
      </w:r>
      <w:r w:rsidRPr="0085044D">
        <w:rPr>
          <w:lang w:val="en-US"/>
        </w:rPr>
        <w:t xml:space="preserve"> 1995, </w:t>
      </w:r>
      <w:r w:rsidRPr="0085044D">
        <w:rPr>
          <w:b/>
          <w:lang w:val="en-US"/>
        </w:rPr>
        <w:t>129</w:t>
      </w:r>
      <w:r w:rsidRPr="0085044D">
        <w:rPr>
          <w:i/>
          <w:lang w:val="en-US"/>
        </w:rPr>
        <w:t>,</w:t>
      </w:r>
      <w:r w:rsidRPr="0085044D">
        <w:rPr>
          <w:lang w:val="en-US"/>
        </w:rPr>
        <w:t xml:space="preserve"> 157-165.</w:t>
      </w:r>
      <w:bookmarkEnd w:id="32"/>
    </w:p>
    <w:p w:rsidR="00A1631E" w:rsidRPr="0085044D" w:rsidRDefault="00A1631E" w:rsidP="00A1631E">
      <w:pPr>
        <w:pStyle w:val="RSCR02References"/>
        <w:rPr>
          <w:lang w:val="en-US"/>
        </w:rPr>
      </w:pPr>
      <w:bookmarkStart w:id="33" w:name="_ENREF_34"/>
      <w:r w:rsidRPr="0085044D">
        <w:rPr>
          <w:lang w:val="en-US"/>
        </w:rPr>
        <w:t xml:space="preserve">W. Zhu, A. Shui, L. Xu, X. Cheng, P. Liu and H. Wang, </w:t>
      </w:r>
      <w:r w:rsidRPr="0085044D">
        <w:rPr>
          <w:i/>
          <w:lang w:val="en-US"/>
        </w:rPr>
        <w:t>Ultrason. Sonochem.,</w:t>
      </w:r>
      <w:r w:rsidRPr="0085044D">
        <w:rPr>
          <w:lang w:val="en-US"/>
        </w:rPr>
        <w:t xml:space="preserve"> 2014, </w:t>
      </w:r>
      <w:r w:rsidRPr="0085044D">
        <w:rPr>
          <w:b/>
          <w:lang w:val="en-US"/>
        </w:rPr>
        <w:t>21</w:t>
      </w:r>
      <w:r w:rsidRPr="0085044D">
        <w:rPr>
          <w:i/>
          <w:lang w:val="en-US"/>
        </w:rPr>
        <w:t>,</w:t>
      </w:r>
      <w:r w:rsidRPr="0085044D">
        <w:rPr>
          <w:lang w:val="en-US"/>
        </w:rPr>
        <w:t xml:space="preserve"> 1707-1713.</w:t>
      </w:r>
      <w:bookmarkEnd w:id="33"/>
    </w:p>
    <w:p w:rsidR="00A1631E" w:rsidRPr="0085044D" w:rsidRDefault="00A1631E" w:rsidP="00A1631E">
      <w:pPr>
        <w:pStyle w:val="RSCR02References"/>
        <w:rPr>
          <w:lang w:val="en-US"/>
        </w:rPr>
      </w:pPr>
      <w:bookmarkStart w:id="34" w:name="_ENREF_35"/>
      <w:r w:rsidRPr="0085044D">
        <w:rPr>
          <w:lang w:val="en-US"/>
        </w:rPr>
        <w:t xml:space="preserve">Y. Huang, W. Ho, S. Lee, L. Zhang, G. Li and J. C. Yu, </w:t>
      </w:r>
      <w:r w:rsidRPr="0085044D">
        <w:rPr>
          <w:i/>
          <w:lang w:val="en-US"/>
        </w:rPr>
        <w:t>Langmuir,</w:t>
      </w:r>
      <w:r w:rsidRPr="0085044D">
        <w:rPr>
          <w:lang w:val="en-US"/>
        </w:rPr>
        <w:t xml:space="preserve"> 2008, </w:t>
      </w:r>
      <w:r w:rsidRPr="0085044D">
        <w:rPr>
          <w:i/>
          <w:lang w:val="en-US"/>
        </w:rPr>
        <w:t>24,</w:t>
      </w:r>
      <w:r w:rsidRPr="0085044D">
        <w:rPr>
          <w:lang w:val="en-US"/>
        </w:rPr>
        <w:t xml:space="preserve"> 3510-3516.</w:t>
      </w:r>
      <w:bookmarkEnd w:id="34"/>
    </w:p>
    <w:p w:rsidR="00A1631E" w:rsidRPr="0085044D" w:rsidRDefault="00A1631E" w:rsidP="00A1631E">
      <w:pPr>
        <w:pStyle w:val="RSCR02References"/>
        <w:rPr>
          <w:lang w:val="en-US"/>
        </w:rPr>
      </w:pPr>
      <w:bookmarkStart w:id="35" w:name="_ENREF_36"/>
      <w:r w:rsidRPr="0085044D">
        <w:rPr>
          <w:lang w:val="en-US"/>
        </w:rPr>
        <w:t xml:space="preserve">N. M. Kinsinger, A. Wong, D. Li, F. Villalobos and D. Kisailus, </w:t>
      </w:r>
      <w:r w:rsidRPr="0085044D">
        <w:rPr>
          <w:i/>
          <w:lang w:val="en-US"/>
        </w:rPr>
        <w:t>Cryst. Growth Des.,</w:t>
      </w:r>
      <w:r w:rsidRPr="0085044D">
        <w:rPr>
          <w:lang w:val="en-US"/>
        </w:rPr>
        <w:t xml:space="preserve"> 2010, </w:t>
      </w:r>
      <w:r w:rsidRPr="0085044D">
        <w:rPr>
          <w:b/>
          <w:lang w:val="en-US"/>
        </w:rPr>
        <w:t>10</w:t>
      </w:r>
      <w:r w:rsidRPr="0085044D">
        <w:rPr>
          <w:i/>
          <w:lang w:val="en-US"/>
        </w:rPr>
        <w:t>,</w:t>
      </w:r>
      <w:r w:rsidRPr="0085044D">
        <w:rPr>
          <w:lang w:val="en-US"/>
        </w:rPr>
        <w:t xml:space="preserve"> 5254-5261.</w:t>
      </w:r>
      <w:bookmarkEnd w:id="35"/>
    </w:p>
    <w:p w:rsidR="00A1631E" w:rsidRPr="0085044D" w:rsidRDefault="00A1631E" w:rsidP="00A1631E">
      <w:pPr>
        <w:pStyle w:val="RSCR02References"/>
        <w:rPr>
          <w:lang w:val="en-US"/>
        </w:rPr>
      </w:pPr>
      <w:bookmarkStart w:id="36" w:name="_ENREF_37"/>
      <w:r w:rsidRPr="0085044D">
        <w:rPr>
          <w:lang w:val="en-US"/>
        </w:rPr>
        <w:t xml:space="preserve">J. Ha, T. H. Yoon, Y. Wang, C. B. Musgrave and G. E. B. Jr, </w:t>
      </w:r>
      <w:r w:rsidRPr="0085044D">
        <w:rPr>
          <w:i/>
          <w:lang w:val="en-US"/>
        </w:rPr>
        <w:t>Langmuir,</w:t>
      </w:r>
      <w:r w:rsidRPr="0085044D">
        <w:rPr>
          <w:lang w:val="en-US"/>
        </w:rPr>
        <w:t xml:space="preserve"> 2008,</w:t>
      </w:r>
      <w:r w:rsidRPr="0085044D">
        <w:rPr>
          <w:b/>
          <w:lang w:val="en-US"/>
        </w:rPr>
        <w:t xml:space="preserve"> 24</w:t>
      </w:r>
      <w:r w:rsidRPr="0085044D">
        <w:rPr>
          <w:i/>
          <w:lang w:val="en-US"/>
        </w:rPr>
        <w:t>,</w:t>
      </w:r>
      <w:r w:rsidRPr="0085044D">
        <w:rPr>
          <w:lang w:val="en-US"/>
        </w:rPr>
        <w:t xml:space="preserve"> 6683-6692.</w:t>
      </w:r>
      <w:bookmarkEnd w:id="36"/>
    </w:p>
    <w:p w:rsidR="00A1631E" w:rsidRPr="0085044D" w:rsidRDefault="00A1631E" w:rsidP="00A1631E">
      <w:pPr>
        <w:pStyle w:val="RSCR02References"/>
        <w:rPr>
          <w:lang w:val="en-US"/>
        </w:rPr>
      </w:pPr>
      <w:bookmarkStart w:id="37" w:name="_ENREF_38"/>
      <w:r w:rsidRPr="0085044D">
        <w:rPr>
          <w:lang w:val="en-US"/>
        </w:rPr>
        <w:lastRenderedPageBreak/>
        <w:t xml:space="preserve">H. Böke, S. Akkurt, S. Özdemir, E. H. Göktürk and E. N. Caner Saltik, </w:t>
      </w:r>
      <w:r w:rsidRPr="0085044D">
        <w:rPr>
          <w:i/>
          <w:lang w:val="en-US"/>
        </w:rPr>
        <w:t>Mater. Lett.,</w:t>
      </w:r>
      <w:r w:rsidRPr="0085044D">
        <w:rPr>
          <w:lang w:val="en-US"/>
        </w:rPr>
        <w:t xml:space="preserve"> 2004,</w:t>
      </w:r>
      <w:r w:rsidRPr="0085044D">
        <w:rPr>
          <w:b/>
          <w:lang w:val="en-US"/>
        </w:rPr>
        <w:t xml:space="preserve"> 58</w:t>
      </w:r>
      <w:r w:rsidRPr="0085044D">
        <w:rPr>
          <w:i/>
          <w:lang w:val="en-US"/>
        </w:rPr>
        <w:t>,</w:t>
      </w:r>
      <w:r w:rsidRPr="0085044D">
        <w:rPr>
          <w:lang w:val="en-US"/>
        </w:rPr>
        <w:t xml:space="preserve"> 723-726.</w:t>
      </w:r>
      <w:bookmarkEnd w:id="37"/>
    </w:p>
    <w:p w:rsidR="00A1631E" w:rsidRPr="0085044D" w:rsidRDefault="00A1631E" w:rsidP="00A1631E">
      <w:pPr>
        <w:pStyle w:val="RSCR02References"/>
        <w:rPr>
          <w:lang w:val="en-US"/>
        </w:rPr>
      </w:pPr>
      <w:bookmarkStart w:id="38" w:name="_ENREF_39"/>
      <w:r w:rsidRPr="0085044D">
        <w:rPr>
          <w:lang w:val="en-US"/>
        </w:rPr>
        <w:t xml:space="preserve">H. Liu, A. I. Kozlov, A. P. Kozlova, T. Shido, K. Asakura and Y. Iwasawa, </w:t>
      </w:r>
      <w:r w:rsidRPr="0085044D">
        <w:rPr>
          <w:i/>
          <w:lang w:val="en-US"/>
        </w:rPr>
        <w:t>J. Catal.,</w:t>
      </w:r>
      <w:r w:rsidRPr="0085044D">
        <w:rPr>
          <w:lang w:val="en-US"/>
        </w:rPr>
        <w:t xml:space="preserve"> 1999, </w:t>
      </w:r>
      <w:r w:rsidRPr="0085044D">
        <w:rPr>
          <w:b/>
          <w:lang w:val="en-US"/>
        </w:rPr>
        <w:t>185</w:t>
      </w:r>
      <w:r w:rsidRPr="0085044D">
        <w:rPr>
          <w:i/>
          <w:lang w:val="en-US"/>
        </w:rPr>
        <w:t>,</w:t>
      </w:r>
      <w:r w:rsidRPr="0085044D">
        <w:rPr>
          <w:lang w:val="en-US"/>
        </w:rPr>
        <w:t xml:space="preserve"> 252–264.</w:t>
      </w:r>
      <w:bookmarkEnd w:id="38"/>
    </w:p>
    <w:p w:rsidR="00A1631E" w:rsidRPr="0085044D" w:rsidRDefault="00A1631E" w:rsidP="00A1631E">
      <w:pPr>
        <w:pStyle w:val="RSCR02References"/>
        <w:rPr>
          <w:lang w:val="en-US"/>
        </w:rPr>
      </w:pPr>
      <w:bookmarkStart w:id="39" w:name="_ENREF_40"/>
      <w:r w:rsidRPr="0085044D">
        <w:rPr>
          <w:lang w:val="en-US"/>
        </w:rPr>
        <w:t xml:space="preserve">J. Wang, Y. Xia, Y. Dong, R. Chen, L. Xiang and S. Komarneni, </w:t>
      </w:r>
      <w:r w:rsidRPr="0085044D">
        <w:rPr>
          <w:i/>
          <w:lang w:val="en-US"/>
        </w:rPr>
        <w:t>Appl. Catal. B-Environ.,</w:t>
      </w:r>
      <w:r w:rsidRPr="0085044D">
        <w:rPr>
          <w:lang w:val="en-US"/>
        </w:rPr>
        <w:t xml:space="preserve"> 2016, </w:t>
      </w:r>
      <w:r w:rsidRPr="0085044D">
        <w:rPr>
          <w:b/>
          <w:lang w:val="en-US"/>
        </w:rPr>
        <w:t>192</w:t>
      </w:r>
      <w:r w:rsidRPr="0085044D">
        <w:rPr>
          <w:i/>
          <w:lang w:val="en-US"/>
        </w:rPr>
        <w:t>,</w:t>
      </w:r>
      <w:r w:rsidRPr="0085044D">
        <w:rPr>
          <w:lang w:val="en-US"/>
        </w:rPr>
        <w:t xml:space="preserve"> 8-16.</w:t>
      </w:r>
      <w:bookmarkEnd w:id="39"/>
    </w:p>
    <w:p w:rsidR="00A1631E" w:rsidRPr="0085044D" w:rsidRDefault="00A1631E" w:rsidP="00A1631E">
      <w:pPr>
        <w:pStyle w:val="RSCR02References"/>
        <w:rPr>
          <w:lang w:val="en-US"/>
        </w:rPr>
      </w:pPr>
      <w:bookmarkStart w:id="40" w:name="_ENREF_41"/>
      <w:r w:rsidRPr="0085044D">
        <w:rPr>
          <w:lang w:val="en-US"/>
        </w:rPr>
        <w:t xml:space="preserve">E. Cui and G. Lu, </w:t>
      </w:r>
      <w:r w:rsidRPr="0085044D">
        <w:rPr>
          <w:i/>
          <w:lang w:val="en-US"/>
        </w:rPr>
        <w:t>Int. J. Hydrogen Energ.,</w:t>
      </w:r>
      <w:r w:rsidRPr="0085044D">
        <w:rPr>
          <w:lang w:val="en-US"/>
        </w:rPr>
        <w:t xml:space="preserve"> 2014, </w:t>
      </w:r>
      <w:r w:rsidRPr="0085044D">
        <w:rPr>
          <w:b/>
          <w:lang w:val="en-US"/>
        </w:rPr>
        <w:t>39</w:t>
      </w:r>
      <w:r w:rsidRPr="0085044D">
        <w:rPr>
          <w:i/>
          <w:lang w:val="en-US"/>
        </w:rPr>
        <w:t>,</w:t>
      </w:r>
      <w:r w:rsidRPr="0085044D">
        <w:rPr>
          <w:lang w:val="en-US"/>
        </w:rPr>
        <w:t xml:space="preserve"> 8959-8968.</w:t>
      </w:r>
      <w:bookmarkEnd w:id="40"/>
    </w:p>
    <w:p w:rsidR="00A1631E" w:rsidRPr="0085044D" w:rsidRDefault="00A1631E" w:rsidP="00A1631E">
      <w:pPr>
        <w:pStyle w:val="RSCR02References"/>
        <w:rPr>
          <w:lang w:val="en-US"/>
        </w:rPr>
      </w:pPr>
      <w:bookmarkStart w:id="41" w:name="_ENREF_42"/>
      <w:r w:rsidRPr="0085044D">
        <w:rPr>
          <w:lang w:val="en-US"/>
        </w:rPr>
        <w:t xml:space="preserve">M. Wang, Y. Hu, J. Han, R. Guo, H. Xiong and Y. Yin, </w:t>
      </w:r>
      <w:r w:rsidRPr="0085044D">
        <w:rPr>
          <w:i/>
          <w:lang w:val="en-US"/>
        </w:rPr>
        <w:t>J. Mater. Chem. A,</w:t>
      </w:r>
      <w:r w:rsidRPr="0085044D">
        <w:rPr>
          <w:lang w:val="en-US"/>
        </w:rPr>
        <w:t xml:space="preserve"> 2015, </w:t>
      </w:r>
      <w:r w:rsidRPr="0085044D">
        <w:rPr>
          <w:b/>
          <w:lang w:val="en-US"/>
        </w:rPr>
        <w:t>3</w:t>
      </w:r>
      <w:r w:rsidRPr="0085044D">
        <w:rPr>
          <w:i/>
          <w:lang w:val="en-US"/>
        </w:rPr>
        <w:t>,</w:t>
      </w:r>
      <w:r w:rsidRPr="0085044D">
        <w:rPr>
          <w:lang w:val="en-US"/>
        </w:rPr>
        <w:t xml:space="preserve"> 20727-20735.</w:t>
      </w:r>
      <w:bookmarkEnd w:id="41"/>
    </w:p>
    <w:p w:rsidR="00A1631E" w:rsidRPr="0085044D" w:rsidRDefault="00A1631E" w:rsidP="00A1631E">
      <w:pPr>
        <w:pStyle w:val="RSCR02References"/>
        <w:rPr>
          <w:lang w:val="en-US"/>
        </w:rPr>
      </w:pPr>
      <w:bookmarkStart w:id="42" w:name="_ENREF_43"/>
      <w:r w:rsidRPr="0085044D">
        <w:rPr>
          <w:lang w:val="en-US"/>
        </w:rPr>
        <w:t xml:space="preserve">T. Sreethawong, Y. Suzuki and S. Yoshikawa, </w:t>
      </w:r>
      <w:r w:rsidRPr="0085044D">
        <w:rPr>
          <w:i/>
          <w:lang w:val="en-US"/>
        </w:rPr>
        <w:t>Int. J. Hydrogen Energ.,</w:t>
      </w:r>
      <w:r w:rsidRPr="0085044D">
        <w:rPr>
          <w:lang w:val="en-US"/>
        </w:rPr>
        <w:t xml:space="preserve"> 2005, </w:t>
      </w:r>
      <w:r w:rsidRPr="0085044D">
        <w:rPr>
          <w:b/>
          <w:lang w:val="en-US"/>
        </w:rPr>
        <w:t>30</w:t>
      </w:r>
      <w:r w:rsidRPr="0085044D">
        <w:rPr>
          <w:i/>
          <w:lang w:val="en-US"/>
        </w:rPr>
        <w:t>,</w:t>
      </w:r>
      <w:r w:rsidRPr="0085044D">
        <w:rPr>
          <w:lang w:val="en-US"/>
        </w:rPr>
        <w:t xml:space="preserve"> 1053-1062.</w:t>
      </w:r>
      <w:bookmarkEnd w:id="42"/>
    </w:p>
    <w:p w:rsidR="00A1631E" w:rsidRPr="0085044D" w:rsidRDefault="00A1631E" w:rsidP="00A1631E">
      <w:pPr>
        <w:pStyle w:val="RSCR02References"/>
        <w:rPr>
          <w:lang w:val="en-US"/>
        </w:rPr>
      </w:pPr>
      <w:bookmarkStart w:id="43" w:name="_ENREF_44"/>
      <w:r w:rsidRPr="0085044D">
        <w:rPr>
          <w:lang w:val="en-US"/>
        </w:rPr>
        <w:t xml:space="preserve">S. Peng, X. Zeng and Y. Li, </w:t>
      </w:r>
      <w:r w:rsidRPr="0085044D">
        <w:rPr>
          <w:i/>
          <w:lang w:val="en-US"/>
        </w:rPr>
        <w:t>Int. J. Hydrogen Energ.,</w:t>
      </w:r>
      <w:r w:rsidRPr="0085044D">
        <w:rPr>
          <w:lang w:val="en-US"/>
        </w:rPr>
        <w:t xml:space="preserve"> 2015, </w:t>
      </w:r>
      <w:r w:rsidRPr="0085044D">
        <w:rPr>
          <w:b/>
          <w:lang w:val="en-US"/>
        </w:rPr>
        <w:t>40</w:t>
      </w:r>
      <w:r w:rsidRPr="0085044D">
        <w:rPr>
          <w:i/>
          <w:lang w:val="en-US"/>
        </w:rPr>
        <w:t>,</w:t>
      </w:r>
      <w:r w:rsidRPr="0085044D">
        <w:rPr>
          <w:lang w:val="en-US"/>
        </w:rPr>
        <w:t xml:space="preserve"> 6038-6049.</w:t>
      </w:r>
      <w:bookmarkEnd w:id="43"/>
    </w:p>
    <w:p w:rsidR="00A1631E" w:rsidRPr="0085044D" w:rsidRDefault="00A1631E" w:rsidP="00A1631E">
      <w:pPr>
        <w:pStyle w:val="RSCR02References"/>
        <w:rPr>
          <w:lang w:val="en-US"/>
        </w:rPr>
      </w:pPr>
      <w:bookmarkStart w:id="44" w:name="_ENREF_45"/>
      <w:r w:rsidRPr="0085044D">
        <w:rPr>
          <w:lang w:val="en-US"/>
        </w:rPr>
        <w:t xml:space="preserve">J. P. Perdew, K. Burke and M. Ernzerhof, </w:t>
      </w:r>
      <w:r w:rsidRPr="0085044D">
        <w:rPr>
          <w:i/>
          <w:lang w:val="en-US"/>
        </w:rPr>
        <w:t>Phys. Rev. Lett.,</w:t>
      </w:r>
      <w:r w:rsidRPr="0085044D">
        <w:rPr>
          <w:lang w:val="en-US"/>
        </w:rPr>
        <w:t xml:space="preserve"> 1996, </w:t>
      </w:r>
      <w:r w:rsidRPr="0085044D">
        <w:rPr>
          <w:b/>
          <w:lang w:val="en-US"/>
        </w:rPr>
        <w:t>77</w:t>
      </w:r>
      <w:r w:rsidRPr="0085044D">
        <w:rPr>
          <w:i/>
          <w:lang w:val="en-US"/>
        </w:rPr>
        <w:t>,</w:t>
      </w:r>
      <w:r w:rsidRPr="0085044D">
        <w:rPr>
          <w:lang w:val="en-US"/>
        </w:rPr>
        <w:t xml:space="preserve"> 3865-3868.</w:t>
      </w:r>
      <w:bookmarkEnd w:id="44"/>
    </w:p>
    <w:p w:rsidR="00A1631E" w:rsidRPr="0085044D" w:rsidRDefault="00A1631E" w:rsidP="00A1631E">
      <w:pPr>
        <w:pStyle w:val="RSCR02References"/>
        <w:rPr>
          <w:lang w:val="en-US"/>
        </w:rPr>
      </w:pPr>
      <w:bookmarkStart w:id="45" w:name="_ENREF_46"/>
      <w:r w:rsidRPr="0085044D">
        <w:rPr>
          <w:lang w:val="en-US"/>
        </w:rPr>
        <w:t xml:space="preserve">C. J. Howard, T. M. Sabine and F. Dickson, </w:t>
      </w:r>
      <w:r w:rsidRPr="0085044D">
        <w:rPr>
          <w:i/>
          <w:lang w:val="en-US"/>
        </w:rPr>
        <w:t>Acta Cryst.,</w:t>
      </w:r>
      <w:r w:rsidRPr="0085044D">
        <w:rPr>
          <w:lang w:val="en-US"/>
        </w:rPr>
        <w:t xml:space="preserve"> 1991, </w:t>
      </w:r>
      <w:r w:rsidRPr="0085044D">
        <w:rPr>
          <w:b/>
          <w:lang w:val="en-US"/>
        </w:rPr>
        <w:t>B47</w:t>
      </w:r>
      <w:r w:rsidRPr="0085044D">
        <w:rPr>
          <w:i/>
          <w:lang w:val="en-US"/>
        </w:rPr>
        <w:t>,</w:t>
      </w:r>
      <w:r w:rsidRPr="0085044D">
        <w:rPr>
          <w:lang w:val="en-US"/>
        </w:rPr>
        <w:t xml:space="preserve"> 462-468.</w:t>
      </w:r>
      <w:bookmarkEnd w:id="45"/>
    </w:p>
    <w:p w:rsidR="00A1631E" w:rsidRPr="0085044D" w:rsidRDefault="00A1631E" w:rsidP="00A1631E">
      <w:pPr>
        <w:pStyle w:val="RSCR02References"/>
        <w:rPr>
          <w:lang w:val="en-US"/>
        </w:rPr>
      </w:pPr>
      <w:bookmarkStart w:id="46" w:name="_ENREF_47"/>
      <w:r w:rsidRPr="0085044D">
        <w:rPr>
          <w:lang w:val="en-US"/>
        </w:rPr>
        <w:t xml:space="preserve">M. Horn, C. F. Schwerdtfeger and E. P. Meagher, </w:t>
      </w:r>
      <w:r w:rsidRPr="0085044D">
        <w:rPr>
          <w:i/>
          <w:lang w:val="en-US"/>
        </w:rPr>
        <w:t>Z. Kristallorgr. ,</w:t>
      </w:r>
      <w:r w:rsidRPr="0085044D">
        <w:rPr>
          <w:lang w:val="en-US"/>
        </w:rPr>
        <w:t xml:space="preserve"> 1972, </w:t>
      </w:r>
      <w:r w:rsidRPr="0085044D">
        <w:rPr>
          <w:b/>
          <w:lang w:val="en-US"/>
        </w:rPr>
        <w:t>136</w:t>
      </w:r>
      <w:r w:rsidRPr="0085044D">
        <w:rPr>
          <w:i/>
          <w:lang w:val="en-US"/>
        </w:rPr>
        <w:t>,</w:t>
      </w:r>
      <w:r w:rsidRPr="0085044D">
        <w:rPr>
          <w:lang w:val="en-US"/>
        </w:rPr>
        <w:t xml:space="preserve"> 273-281.</w:t>
      </w:r>
      <w:bookmarkEnd w:id="46"/>
    </w:p>
    <w:p w:rsidR="00A1631E" w:rsidRPr="0085044D" w:rsidRDefault="00A1631E" w:rsidP="00A1631E">
      <w:pPr>
        <w:pStyle w:val="RSCR02References"/>
        <w:rPr>
          <w:lang w:val="en-US"/>
        </w:rPr>
      </w:pPr>
      <w:bookmarkStart w:id="47" w:name="_ENREF_48"/>
      <w:r w:rsidRPr="0085044D">
        <w:rPr>
          <w:lang w:val="en-US"/>
        </w:rPr>
        <w:t xml:space="preserve">M. Borgstro, L. Hammarstro, E. Blart, G. Boschloo, E. Mukhtar, A. Hagfeldt and F. Odobel, </w:t>
      </w:r>
      <w:r w:rsidRPr="0085044D">
        <w:rPr>
          <w:i/>
          <w:lang w:val="en-US"/>
        </w:rPr>
        <w:t>J. Phys. Chem. B,</w:t>
      </w:r>
      <w:r w:rsidRPr="0085044D">
        <w:rPr>
          <w:lang w:val="en-US"/>
        </w:rPr>
        <w:t xml:space="preserve"> 2005, </w:t>
      </w:r>
      <w:r w:rsidRPr="0085044D">
        <w:rPr>
          <w:b/>
          <w:lang w:val="en-US"/>
        </w:rPr>
        <w:t>109</w:t>
      </w:r>
      <w:r w:rsidRPr="0085044D">
        <w:rPr>
          <w:i/>
          <w:lang w:val="en-US"/>
        </w:rPr>
        <w:t>,</w:t>
      </w:r>
      <w:r w:rsidRPr="0085044D">
        <w:rPr>
          <w:lang w:val="en-US"/>
        </w:rPr>
        <w:t xml:space="preserve"> 22928-22934.</w:t>
      </w:r>
      <w:bookmarkEnd w:id="47"/>
    </w:p>
    <w:p w:rsidR="00A1631E" w:rsidRPr="0085044D" w:rsidRDefault="00A1631E" w:rsidP="00A1631E">
      <w:pPr>
        <w:pStyle w:val="RSCR02References"/>
        <w:rPr>
          <w:lang w:val="en-US"/>
        </w:rPr>
      </w:pPr>
      <w:bookmarkStart w:id="48" w:name="_ENREF_49"/>
      <w:r w:rsidRPr="0085044D">
        <w:rPr>
          <w:lang w:val="en-US"/>
        </w:rPr>
        <w:t xml:space="preserve">Z. Lin, A. Orlov, R. M. Lambert and M. C. Payne, </w:t>
      </w:r>
      <w:r w:rsidRPr="0085044D">
        <w:rPr>
          <w:i/>
          <w:lang w:val="en-US"/>
        </w:rPr>
        <w:t>J. Phys. Chem. B,</w:t>
      </w:r>
      <w:r w:rsidRPr="0085044D">
        <w:rPr>
          <w:lang w:val="en-US"/>
        </w:rPr>
        <w:t xml:space="preserve"> 2005, </w:t>
      </w:r>
      <w:r w:rsidRPr="0085044D">
        <w:rPr>
          <w:b/>
          <w:lang w:val="en-US"/>
        </w:rPr>
        <w:t>109</w:t>
      </w:r>
      <w:r w:rsidRPr="0085044D">
        <w:rPr>
          <w:i/>
          <w:lang w:val="en-US"/>
        </w:rPr>
        <w:t>,</w:t>
      </w:r>
      <w:r w:rsidRPr="0085044D">
        <w:rPr>
          <w:lang w:val="en-US"/>
        </w:rPr>
        <w:t xml:space="preserve"> 20948-20952.</w:t>
      </w:r>
      <w:bookmarkEnd w:id="48"/>
    </w:p>
    <w:p w:rsidR="00A1631E" w:rsidRPr="0085044D" w:rsidRDefault="00A1631E" w:rsidP="00A1631E">
      <w:pPr>
        <w:pStyle w:val="RSCR02References"/>
        <w:rPr>
          <w:lang w:val="en-US"/>
        </w:rPr>
      </w:pPr>
      <w:bookmarkStart w:id="49" w:name="_ENREF_50"/>
      <w:r w:rsidRPr="0085044D">
        <w:rPr>
          <w:lang w:val="en-US"/>
        </w:rPr>
        <w:t xml:space="preserve">X. Chen, L. Liu, P. Y. Yu and S. S. Mao, </w:t>
      </w:r>
      <w:r w:rsidRPr="0085044D">
        <w:rPr>
          <w:i/>
          <w:lang w:val="en-US"/>
        </w:rPr>
        <w:t>Science,</w:t>
      </w:r>
      <w:r w:rsidRPr="0085044D">
        <w:rPr>
          <w:lang w:val="en-US"/>
        </w:rPr>
        <w:t xml:space="preserve"> 2011, 331</w:t>
      </w:r>
      <w:r w:rsidRPr="0085044D">
        <w:rPr>
          <w:i/>
          <w:lang w:val="en-US"/>
        </w:rPr>
        <w:t>,</w:t>
      </w:r>
      <w:r w:rsidRPr="0085044D">
        <w:rPr>
          <w:lang w:val="en-US"/>
        </w:rPr>
        <w:t xml:space="preserve"> 746-750.</w:t>
      </w:r>
      <w:bookmarkEnd w:id="49"/>
    </w:p>
    <w:p w:rsidR="00A1631E" w:rsidRPr="0085044D" w:rsidRDefault="00A1631E" w:rsidP="00A1631E">
      <w:pPr>
        <w:pStyle w:val="RSCR02References"/>
        <w:rPr>
          <w:lang w:val="en-US"/>
        </w:rPr>
      </w:pPr>
      <w:bookmarkStart w:id="50" w:name="_ENREF_51"/>
      <w:r w:rsidRPr="0085044D">
        <w:rPr>
          <w:lang w:val="en-US"/>
        </w:rPr>
        <w:t xml:space="preserve">H. Lin, C. Huang, W. Li, C. Ni, S. Shah and Y. Tseng, </w:t>
      </w:r>
      <w:r w:rsidRPr="0085044D">
        <w:rPr>
          <w:i/>
          <w:lang w:val="en-US"/>
        </w:rPr>
        <w:t>Appl. Catal. B-Environ.,</w:t>
      </w:r>
      <w:r w:rsidRPr="0085044D">
        <w:rPr>
          <w:lang w:val="en-US"/>
        </w:rPr>
        <w:t xml:space="preserve"> 2006, </w:t>
      </w:r>
      <w:r w:rsidRPr="0085044D">
        <w:rPr>
          <w:b/>
          <w:lang w:val="en-US"/>
        </w:rPr>
        <w:t>68</w:t>
      </w:r>
      <w:r w:rsidRPr="0085044D">
        <w:rPr>
          <w:i/>
          <w:lang w:val="en-US"/>
        </w:rPr>
        <w:t>,</w:t>
      </w:r>
      <w:r w:rsidRPr="0085044D">
        <w:rPr>
          <w:lang w:val="en-US"/>
        </w:rPr>
        <w:t xml:space="preserve"> 1-11.</w:t>
      </w:r>
      <w:bookmarkEnd w:id="50"/>
    </w:p>
    <w:p w:rsidR="00A1631E" w:rsidRPr="0085044D" w:rsidRDefault="00A1631E" w:rsidP="00A1631E">
      <w:pPr>
        <w:pStyle w:val="RSCR02References"/>
        <w:rPr>
          <w:lang w:val="en-US"/>
        </w:rPr>
      </w:pPr>
      <w:bookmarkStart w:id="51" w:name="_ENREF_52"/>
      <w:r w:rsidRPr="0085044D">
        <w:rPr>
          <w:lang w:val="en-US"/>
        </w:rPr>
        <w:t xml:space="preserve">J. Yu and B. Wang, </w:t>
      </w:r>
      <w:r w:rsidRPr="0085044D">
        <w:rPr>
          <w:i/>
          <w:lang w:val="en-US"/>
        </w:rPr>
        <w:t>Appl. Catal. B-Environ.,</w:t>
      </w:r>
      <w:r w:rsidRPr="0085044D">
        <w:rPr>
          <w:lang w:val="en-US"/>
        </w:rPr>
        <w:t xml:space="preserve"> 2010, 94</w:t>
      </w:r>
      <w:r w:rsidRPr="0085044D">
        <w:rPr>
          <w:i/>
          <w:lang w:val="en-US"/>
        </w:rPr>
        <w:t>,</w:t>
      </w:r>
      <w:r w:rsidRPr="0085044D">
        <w:rPr>
          <w:lang w:val="en-US"/>
        </w:rPr>
        <w:t xml:space="preserve"> 295-302.</w:t>
      </w:r>
      <w:bookmarkEnd w:id="51"/>
    </w:p>
    <w:p w:rsidR="00A1631E" w:rsidRPr="0085044D" w:rsidRDefault="00A1631E" w:rsidP="00A1631E">
      <w:pPr>
        <w:pStyle w:val="RSCR02References"/>
        <w:rPr>
          <w:lang w:val="en-US"/>
        </w:rPr>
      </w:pPr>
      <w:bookmarkStart w:id="52" w:name="_ENREF_53"/>
      <w:r w:rsidRPr="0085044D">
        <w:rPr>
          <w:lang w:val="en-US"/>
        </w:rPr>
        <w:t xml:space="preserve">Z. Jiang, D. Jiang, Z. Yan, D. Liu, K. Qian and J. Xie, </w:t>
      </w:r>
      <w:r w:rsidRPr="0085044D">
        <w:rPr>
          <w:i/>
          <w:lang w:val="en-US"/>
        </w:rPr>
        <w:t>Appl. Catal. B-Environ.,</w:t>
      </w:r>
      <w:r w:rsidRPr="0085044D">
        <w:rPr>
          <w:lang w:val="en-US"/>
        </w:rPr>
        <w:t xml:space="preserve"> 2015, </w:t>
      </w:r>
      <w:r w:rsidRPr="0085044D">
        <w:rPr>
          <w:b/>
          <w:lang w:val="en-US"/>
        </w:rPr>
        <w:t>170-171</w:t>
      </w:r>
      <w:r w:rsidRPr="0085044D">
        <w:rPr>
          <w:i/>
          <w:lang w:val="en-US"/>
        </w:rPr>
        <w:t>,</w:t>
      </w:r>
      <w:r w:rsidRPr="0085044D">
        <w:rPr>
          <w:lang w:val="en-US"/>
        </w:rPr>
        <w:t xml:space="preserve"> 195-205.</w:t>
      </w:r>
      <w:bookmarkEnd w:id="52"/>
    </w:p>
    <w:p w:rsidR="00A1631E" w:rsidRPr="0085044D" w:rsidRDefault="00A1631E" w:rsidP="00A1631E">
      <w:pPr>
        <w:pStyle w:val="RSCR02References"/>
        <w:rPr>
          <w:lang w:val="en-US"/>
        </w:rPr>
      </w:pPr>
      <w:bookmarkStart w:id="53" w:name="_ENREF_54"/>
      <w:r w:rsidRPr="0085044D">
        <w:rPr>
          <w:lang w:val="en-US"/>
        </w:rPr>
        <w:t xml:space="preserve">M. Tahir and N. S. Amin, </w:t>
      </w:r>
      <w:r w:rsidRPr="0085044D">
        <w:rPr>
          <w:i/>
          <w:lang w:val="en-US"/>
        </w:rPr>
        <w:t>Chem. Eng. J.,</w:t>
      </w:r>
      <w:r w:rsidRPr="0085044D">
        <w:rPr>
          <w:lang w:val="en-US"/>
        </w:rPr>
        <w:t xml:space="preserve"> 2016,</w:t>
      </w:r>
      <w:r w:rsidRPr="0085044D">
        <w:rPr>
          <w:b/>
          <w:lang w:val="en-US"/>
        </w:rPr>
        <w:t xml:space="preserve"> 285</w:t>
      </w:r>
      <w:r w:rsidRPr="0085044D">
        <w:rPr>
          <w:i/>
          <w:lang w:val="en-US"/>
        </w:rPr>
        <w:t>,</w:t>
      </w:r>
      <w:r w:rsidRPr="0085044D">
        <w:rPr>
          <w:lang w:val="en-US"/>
        </w:rPr>
        <w:t xml:space="preserve"> 635-649.</w:t>
      </w:r>
      <w:bookmarkEnd w:id="53"/>
    </w:p>
    <w:p w:rsidR="00A1631E" w:rsidRPr="0085044D" w:rsidRDefault="00A1631E" w:rsidP="00A1631E">
      <w:pPr>
        <w:pStyle w:val="RSCR02References"/>
        <w:rPr>
          <w:lang w:val="en-US"/>
        </w:rPr>
      </w:pPr>
      <w:bookmarkStart w:id="54" w:name="_ENREF_55"/>
      <w:r w:rsidRPr="0085044D">
        <w:rPr>
          <w:lang w:val="en-US"/>
        </w:rPr>
        <w:t xml:space="preserve">H. W. Nesbitt, D. Legrand and G. M. Bancroftt, </w:t>
      </w:r>
      <w:r w:rsidRPr="0085044D">
        <w:rPr>
          <w:i/>
          <w:lang w:val="en-US"/>
        </w:rPr>
        <w:t>Phys. Chem. Minerals,</w:t>
      </w:r>
      <w:r w:rsidRPr="0085044D">
        <w:rPr>
          <w:lang w:val="en-US"/>
        </w:rPr>
        <w:t xml:space="preserve"> 2000, </w:t>
      </w:r>
      <w:r w:rsidRPr="0085044D">
        <w:rPr>
          <w:b/>
          <w:lang w:val="en-US"/>
        </w:rPr>
        <w:t>27</w:t>
      </w:r>
      <w:r w:rsidRPr="0085044D">
        <w:rPr>
          <w:i/>
          <w:lang w:val="en-US"/>
        </w:rPr>
        <w:t>,</w:t>
      </w:r>
      <w:r w:rsidRPr="0085044D">
        <w:rPr>
          <w:lang w:val="en-US"/>
        </w:rPr>
        <w:t xml:space="preserve"> 357-366.</w:t>
      </w:r>
      <w:bookmarkEnd w:id="54"/>
    </w:p>
    <w:p w:rsidR="00A1631E" w:rsidRPr="0085044D" w:rsidRDefault="00A1631E" w:rsidP="00A1631E">
      <w:pPr>
        <w:pStyle w:val="RSCR02References"/>
        <w:rPr>
          <w:lang w:val="en-US"/>
        </w:rPr>
      </w:pPr>
      <w:bookmarkStart w:id="55" w:name="_ENREF_56"/>
      <w:r w:rsidRPr="0085044D">
        <w:rPr>
          <w:lang w:val="en-US"/>
        </w:rPr>
        <w:t xml:space="preserve">H. Shang, K. Pan, L. Zhang, B. Zhang and X. Xiang, </w:t>
      </w:r>
      <w:r w:rsidRPr="0085044D">
        <w:rPr>
          <w:i/>
          <w:lang w:val="en-US"/>
        </w:rPr>
        <w:t>Nanomaterials,</w:t>
      </w:r>
      <w:r w:rsidRPr="0085044D">
        <w:rPr>
          <w:lang w:val="en-US"/>
        </w:rPr>
        <w:t xml:space="preserve"> 2016, </w:t>
      </w:r>
      <w:r w:rsidRPr="0085044D">
        <w:rPr>
          <w:b/>
          <w:lang w:val="en-US"/>
        </w:rPr>
        <w:t>6</w:t>
      </w:r>
      <w:r w:rsidRPr="0085044D">
        <w:rPr>
          <w:i/>
          <w:lang w:val="en-US"/>
        </w:rPr>
        <w:t>,</w:t>
      </w:r>
      <w:r w:rsidRPr="0085044D">
        <w:rPr>
          <w:lang w:val="en-US"/>
        </w:rPr>
        <w:t xml:space="preserve"> 103.</w:t>
      </w:r>
      <w:bookmarkEnd w:id="55"/>
    </w:p>
    <w:p w:rsidR="00A1631E" w:rsidRPr="0085044D" w:rsidRDefault="00A1631E" w:rsidP="00A1631E">
      <w:pPr>
        <w:pStyle w:val="RSCR02References"/>
        <w:rPr>
          <w:lang w:val="en-US"/>
        </w:rPr>
      </w:pPr>
      <w:bookmarkStart w:id="56" w:name="_ENREF_57"/>
      <w:r w:rsidRPr="0085044D">
        <w:rPr>
          <w:lang w:val="en-US"/>
        </w:rPr>
        <w:t xml:space="preserve">M. C. Biesinger, B. P. Payne, L. W. M. Lau, A. Gerson and R.S.C. Smart, </w:t>
      </w:r>
      <w:r w:rsidRPr="0085044D">
        <w:rPr>
          <w:i/>
          <w:lang w:val="en-US"/>
        </w:rPr>
        <w:t>Surf. Interface Anal.,</w:t>
      </w:r>
      <w:r w:rsidRPr="0085044D">
        <w:rPr>
          <w:lang w:val="en-US"/>
        </w:rPr>
        <w:t xml:space="preserve"> 2009, </w:t>
      </w:r>
      <w:r w:rsidRPr="0085044D">
        <w:rPr>
          <w:b/>
          <w:lang w:val="en-US"/>
        </w:rPr>
        <w:t>41</w:t>
      </w:r>
      <w:r w:rsidRPr="0085044D">
        <w:rPr>
          <w:i/>
          <w:lang w:val="en-US"/>
        </w:rPr>
        <w:t>,</w:t>
      </w:r>
      <w:r w:rsidRPr="0085044D">
        <w:rPr>
          <w:lang w:val="en-US"/>
        </w:rPr>
        <w:t xml:space="preserve"> 324-332.</w:t>
      </w:r>
      <w:bookmarkEnd w:id="56"/>
    </w:p>
    <w:p w:rsidR="00A1631E" w:rsidRPr="0085044D" w:rsidRDefault="00A1631E" w:rsidP="00A1631E">
      <w:pPr>
        <w:pStyle w:val="RSCR02References"/>
        <w:rPr>
          <w:lang w:val="en-US"/>
        </w:rPr>
      </w:pPr>
      <w:bookmarkStart w:id="57" w:name="_ENREF_58"/>
      <w:r w:rsidRPr="0085044D">
        <w:rPr>
          <w:lang w:val="en-US"/>
        </w:rPr>
        <w:t xml:space="preserve">Y. Ding, Y. Wu and C. Fan, </w:t>
      </w:r>
      <w:r w:rsidRPr="0085044D">
        <w:rPr>
          <w:i/>
          <w:lang w:val="en-US"/>
        </w:rPr>
        <w:t>Chines J. Chem. Phys.,</w:t>
      </w:r>
      <w:r w:rsidRPr="0085044D">
        <w:rPr>
          <w:lang w:val="en-US"/>
        </w:rPr>
        <w:t xml:space="preserve"> 2002, </w:t>
      </w:r>
      <w:r w:rsidRPr="0085044D">
        <w:rPr>
          <w:b/>
          <w:lang w:val="en-US"/>
        </w:rPr>
        <w:t>15</w:t>
      </w:r>
      <w:r w:rsidRPr="0085044D">
        <w:rPr>
          <w:i/>
          <w:lang w:val="en-US"/>
        </w:rPr>
        <w:t>,</w:t>
      </w:r>
      <w:r w:rsidRPr="0085044D">
        <w:rPr>
          <w:lang w:val="en-US"/>
        </w:rPr>
        <w:t xml:space="preserve"> 465-470.</w:t>
      </w:r>
      <w:bookmarkEnd w:id="57"/>
    </w:p>
    <w:p w:rsidR="00A1631E" w:rsidRPr="0085044D" w:rsidRDefault="00A1631E" w:rsidP="00A1631E">
      <w:pPr>
        <w:pStyle w:val="RSCR02References"/>
        <w:rPr>
          <w:lang w:val="en-US"/>
        </w:rPr>
      </w:pPr>
      <w:bookmarkStart w:id="58" w:name="_ENREF_59"/>
      <w:r w:rsidRPr="0085044D">
        <w:rPr>
          <w:lang w:val="en-US"/>
        </w:rPr>
        <w:t xml:space="preserve">T. Rajh, A. E. Ostafin, O. I. Micic, D. M. Tiede and M. C. Thurnauer, </w:t>
      </w:r>
      <w:r w:rsidRPr="0085044D">
        <w:rPr>
          <w:i/>
          <w:lang w:val="en-US"/>
        </w:rPr>
        <w:t>J. Phys. Chem.,</w:t>
      </w:r>
      <w:r w:rsidRPr="0085044D">
        <w:rPr>
          <w:lang w:val="en-US"/>
        </w:rPr>
        <w:t xml:space="preserve"> 1996, </w:t>
      </w:r>
      <w:r w:rsidRPr="0085044D">
        <w:rPr>
          <w:b/>
          <w:lang w:val="en-US"/>
        </w:rPr>
        <w:t>100</w:t>
      </w:r>
      <w:r w:rsidRPr="0085044D">
        <w:rPr>
          <w:i/>
          <w:lang w:val="en-US"/>
        </w:rPr>
        <w:t>,</w:t>
      </w:r>
      <w:r w:rsidRPr="0085044D">
        <w:rPr>
          <w:lang w:val="en-US"/>
        </w:rPr>
        <w:t xml:space="preserve"> 4538-4545.</w:t>
      </w:r>
      <w:bookmarkEnd w:id="58"/>
    </w:p>
    <w:p w:rsidR="00A1631E" w:rsidRPr="0085044D" w:rsidRDefault="00A1631E" w:rsidP="00A1631E">
      <w:pPr>
        <w:pStyle w:val="RSCR02References"/>
        <w:rPr>
          <w:lang w:val="en-US"/>
        </w:rPr>
      </w:pPr>
      <w:bookmarkStart w:id="59" w:name="_ENREF_60"/>
      <w:r w:rsidRPr="0085044D">
        <w:rPr>
          <w:lang w:val="en-US"/>
        </w:rPr>
        <w:t xml:space="preserve">K. H. Chun and D. C. Park, </w:t>
      </w:r>
      <w:r w:rsidRPr="0085044D">
        <w:rPr>
          <w:i/>
          <w:lang w:val="en-US"/>
        </w:rPr>
        <w:t>J Mol. Catal. A - Chem.,</w:t>
      </w:r>
      <w:r w:rsidRPr="0085044D">
        <w:rPr>
          <w:lang w:val="en-US"/>
        </w:rPr>
        <w:t xml:space="preserve"> 1998, </w:t>
      </w:r>
      <w:r w:rsidRPr="0085044D">
        <w:rPr>
          <w:b/>
          <w:lang w:val="en-US"/>
        </w:rPr>
        <w:t>129</w:t>
      </w:r>
      <w:r w:rsidRPr="0085044D">
        <w:rPr>
          <w:i/>
          <w:lang w:val="en-US"/>
        </w:rPr>
        <w:t>,</w:t>
      </w:r>
      <w:r w:rsidRPr="0085044D">
        <w:rPr>
          <w:lang w:val="en-US"/>
        </w:rPr>
        <w:t xml:space="preserve"> 53-59.</w:t>
      </w:r>
      <w:bookmarkEnd w:id="59"/>
    </w:p>
    <w:p w:rsidR="00A1631E" w:rsidRPr="0085044D" w:rsidRDefault="00A1631E" w:rsidP="00A1631E">
      <w:pPr>
        <w:pStyle w:val="RSCR02References"/>
        <w:rPr>
          <w:lang w:val="en-US"/>
        </w:rPr>
      </w:pPr>
      <w:bookmarkStart w:id="60" w:name="_ENREF_61"/>
      <w:r w:rsidRPr="0085044D">
        <w:rPr>
          <w:lang w:val="en-US"/>
        </w:rPr>
        <w:t xml:space="preserve">X. Lang, Y. Liang, L. Sun, S. Zhou and W. M. Lau, </w:t>
      </w:r>
      <w:r w:rsidRPr="0085044D">
        <w:rPr>
          <w:i/>
          <w:lang w:val="en-US"/>
        </w:rPr>
        <w:t>J. Phys. Chem. C,</w:t>
      </w:r>
      <w:r w:rsidRPr="0085044D">
        <w:rPr>
          <w:lang w:val="en-US"/>
        </w:rPr>
        <w:t xml:space="preserve"> 2017, </w:t>
      </w:r>
      <w:r w:rsidRPr="0085044D">
        <w:rPr>
          <w:b/>
          <w:lang w:val="en-US"/>
        </w:rPr>
        <w:t>121</w:t>
      </w:r>
      <w:r w:rsidRPr="0085044D">
        <w:rPr>
          <w:i/>
          <w:lang w:val="en-US"/>
        </w:rPr>
        <w:t>,</w:t>
      </w:r>
      <w:r w:rsidRPr="0085044D">
        <w:rPr>
          <w:lang w:val="en-US"/>
        </w:rPr>
        <w:t xml:space="preserve"> 6072-6080.</w:t>
      </w:r>
      <w:bookmarkEnd w:id="60"/>
    </w:p>
    <w:p w:rsidR="00A1631E" w:rsidRPr="0085044D" w:rsidRDefault="00A1631E" w:rsidP="00A1631E">
      <w:pPr>
        <w:pStyle w:val="RSCR02References"/>
        <w:rPr>
          <w:lang w:val="en-US"/>
        </w:rPr>
      </w:pPr>
      <w:bookmarkStart w:id="61" w:name="_ENREF_62"/>
      <w:r w:rsidRPr="0085044D">
        <w:rPr>
          <w:lang w:val="en-US"/>
        </w:rPr>
        <w:t xml:space="preserve">Z. Zhao, Z. Li and Z. Zou, </w:t>
      </w:r>
      <w:r w:rsidRPr="0085044D">
        <w:rPr>
          <w:i/>
          <w:lang w:val="en-US"/>
        </w:rPr>
        <w:t>J. Phys. Chem. C,</w:t>
      </w:r>
      <w:r w:rsidRPr="0085044D">
        <w:rPr>
          <w:lang w:val="en-US"/>
        </w:rPr>
        <w:t xml:space="preserve"> 2013, </w:t>
      </w:r>
      <w:r w:rsidRPr="0085044D">
        <w:rPr>
          <w:b/>
          <w:lang w:val="en-US"/>
        </w:rPr>
        <w:t>117</w:t>
      </w:r>
      <w:r w:rsidRPr="0085044D">
        <w:rPr>
          <w:i/>
          <w:lang w:val="en-US"/>
        </w:rPr>
        <w:t>,</w:t>
      </w:r>
      <w:r w:rsidRPr="0085044D">
        <w:rPr>
          <w:lang w:val="en-US"/>
        </w:rPr>
        <w:t xml:space="preserve"> 6172-6184.</w:t>
      </w:r>
      <w:bookmarkEnd w:id="61"/>
    </w:p>
    <w:p w:rsidR="00A1631E" w:rsidRPr="0085044D" w:rsidRDefault="00A1631E" w:rsidP="00A1631E">
      <w:pPr>
        <w:pStyle w:val="RSCR02References"/>
        <w:rPr>
          <w:lang w:val="en-US"/>
        </w:rPr>
      </w:pPr>
      <w:bookmarkStart w:id="62" w:name="_ENREF_63"/>
      <w:r w:rsidRPr="0085044D">
        <w:rPr>
          <w:lang w:val="en-US"/>
        </w:rPr>
        <w:t xml:space="preserve">H. Li, J. Shang, H. Zhu, Z. Yang, Z. Ai and L. Zhang, </w:t>
      </w:r>
      <w:r w:rsidRPr="0085044D">
        <w:rPr>
          <w:i/>
          <w:lang w:val="en-US"/>
        </w:rPr>
        <w:t>ACS Catal.,</w:t>
      </w:r>
      <w:r w:rsidRPr="0085044D">
        <w:rPr>
          <w:lang w:val="en-US"/>
        </w:rPr>
        <w:t xml:space="preserve"> 2016,</w:t>
      </w:r>
      <w:r w:rsidRPr="0085044D">
        <w:rPr>
          <w:b/>
          <w:lang w:val="en-US"/>
        </w:rPr>
        <w:t xml:space="preserve"> 6</w:t>
      </w:r>
      <w:r w:rsidRPr="0085044D">
        <w:rPr>
          <w:lang w:val="en-US"/>
        </w:rPr>
        <w:t>, 8276-8285.</w:t>
      </w:r>
      <w:bookmarkEnd w:id="62"/>
    </w:p>
    <w:p w:rsidR="00A1631E" w:rsidRPr="0085044D" w:rsidRDefault="00A1631E" w:rsidP="00A1631E">
      <w:pPr>
        <w:pStyle w:val="RSCR02References"/>
        <w:rPr>
          <w:lang w:val="en-US"/>
        </w:rPr>
      </w:pPr>
      <w:bookmarkStart w:id="63" w:name="_ENREF_64"/>
      <w:r w:rsidRPr="0085044D">
        <w:rPr>
          <w:lang w:val="en-US"/>
        </w:rPr>
        <w:t xml:space="preserve">J. Yan, G. Wu, N. Guan, L. Li, Z. Li and X. Cao, </w:t>
      </w:r>
      <w:r w:rsidRPr="0085044D">
        <w:rPr>
          <w:i/>
          <w:lang w:val="en-US"/>
        </w:rPr>
        <w:t>Phys. Chem. Chem. Phys.,</w:t>
      </w:r>
      <w:r w:rsidRPr="0085044D">
        <w:rPr>
          <w:lang w:val="en-US"/>
        </w:rPr>
        <w:t xml:space="preserve"> 2013, </w:t>
      </w:r>
      <w:r w:rsidRPr="0085044D">
        <w:rPr>
          <w:b/>
          <w:lang w:val="en-US"/>
        </w:rPr>
        <w:t>15</w:t>
      </w:r>
      <w:r w:rsidRPr="0085044D">
        <w:rPr>
          <w:i/>
          <w:lang w:val="en-US"/>
        </w:rPr>
        <w:t>,</w:t>
      </w:r>
      <w:r w:rsidRPr="0085044D">
        <w:rPr>
          <w:lang w:val="en-US"/>
        </w:rPr>
        <w:t xml:space="preserve"> 10978-10988.</w:t>
      </w:r>
      <w:bookmarkEnd w:id="63"/>
    </w:p>
    <w:p w:rsidR="00A1631E" w:rsidRPr="0085044D" w:rsidRDefault="00A1631E" w:rsidP="00A1631E">
      <w:pPr>
        <w:pStyle w:val="RSCR02References"/>
      </w:pPr>
      <w:bookmarkStart w:id="64" w:name="_ENREF_65"/>
      <w:r w:rsidRPr="0085044D">
        <w:rPr>
          <w:lang w:val="en-US"/>
        </w:rPr>
        <w:t xml:space="preserve">J. S. Jang, S. H. Choi, D. H. Kim, J. W. Jang, K. S. Lee and S. H. Lee, </w:t>
      </w:r>
      <w:r w:rsidRPr="0085044D">
        <w:rPr>
          <w:i/>
          <w:lang w:val="en-US"/>
        </w:rPr>
        <w:t>J. Phys. Chem. C,</w:t>
      </w:r>
      <w:r w:rsidRPr="0085044D">
        <w:rPr>
          <w:lang w:val="en-US"/>
        </w:rPr>
        <w:t xml:space="preserve"> 2009, </w:t>
      </w:r>
      <w:r w:rsidRPr="0085044D">
        <w:rPr>
          <w:b/>
          <w:lang w:val="en-US"/>
        </w:rPr>
        <w:t>113</w:t>
      </w:r>
      <w:r w:rsidRPr="0085044D">
        <w:rPr>
          <w:i/>
          <w:lang w:val="en-US"/>
        </w:rPr>
        <w:t>,</w:t>
      </w:r>
      <w:r w:rsidRPr="0085044D">
        <w:rPr>
          <w:lang w:val="en-US"/>
        </w:rPr>
        <w:t xml:space="preserve"> 8990-8996.</w:t>
      </w:r>
      <w:bookmarkEnd w:id="64"/>
    </w:p>
    <w:sectPr w:rsidR="00A1631E" w:rsidRPr="0085044D" w:rsidSect="0079478F">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16" w:rsidRPr="00A1631E" w:rsidRDefault="00DC3C16" w:rsidP="00A1631E">
      <w:pPr>
        <w:pStyle w:val="a4"/>
      </w:pPr>
    </w:p>
  </w:endnote>
  <w:endnote w:type="continuationSeparator" w:id="0">
    <w:p w:rsidR="00DC3C16" w:rsidRDefault="00DC3C16" w:rsidP="00E547DB">
      <w:pPr>
        <w:spacing w:after="0" w:line="240" w:lineRule="auto"/>
      </w:pPr>
      <w:r>
        <w:continuationSeparator/>
      </w:r>
    </w:p>
    <w:p w:rsidR="00DC3C16" w:rsidRDefault="00DC3C16"/>
    <w:p w:rsidR="00DC3C16" w:rsidRDefault="00DC3C16"/>
    <w:p w:rsidR="00DC3C16" w:rsidRDefault="00DC3C16"/>
    <w:p w:rsidR="00DC3C16" w:rsidRDefault="00DC3C16"/>
    <w:p w:rsidR="00DC3C16" w:rsidRDefault="00DC3C16"/>
  </w:endnote>
  <w:endnote w:id="1">
    <w:p w:rsidR="00CC5564" w:rsidRPr="002D4F74" w:rsidRDefault="00CC5564" w:rsidP="002D4F74">
      <w:pPr>
        <w:pStyle w:val="af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8C57458-5461-4285-A600-2738B54CC4E3}"/>
    <w:embedBold r:id="rId2" w:fontKey="{2056BA6A-62AD-4D55-9DF7-508BEC08CB0C}"/>
    <w:embedItalic r:id="rId3" w:fontKey="{64909BC1-511B-4EA5-BDFC-91D2B83FB86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B7F47430-3126-4085-984A-E85C128D2FEC}"/>
  </w:font>
  <w:font w:name="Cambria">
    <w:panose1 w:val="02040503050406030204"/>
    <w:charset w:val="00"/>
    <w:family w:val="roman"/>
    <w:pitch w:val="variable"/>
    <w:sig w:usb0="E00002FF" w:usb1="400004FF" w:usb2="00000000" w:usb3="00000000" w:csb0="0000019F" w:csb1="00000000"/>
    <w:embedRegular r:id="rId5" w:fontKey="{8BD1F7A4-15C6-4A86-BDEB-E1E4B950B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D45ADF">
    <w:pPr>
      <w:pStyle w:val="a4"/>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5044D">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180ABE" w:rsidP="00D45ADF">
    <w:pPr>
      <w:pStyle w:val="a4"/>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5044D">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514CBA" w:rsidP="00D45ADF">
    <w:pPr>
      <w:pStyle w:val="a4"/>
      <w:tabs>
        <w:tab w:val="clear" w:pos="4513"/>
        <w:tab w:val="clear" w:pos="9026"/>
        <w:tab w:val="right" w:pos="10206"/>
      </w:tabs>
      <w:spacing w:before="480"/>
      <w:rPr>
        <w:sz w:val="16"/>
        <w:szCs w:val="16"/>
      </w:rPr>
    </w:pPr>
    <w:r>
      <w:rPr>
        <w:noProof/>
        <w:lang w:val="en-US" w:eastAsia="zh-CN"/>
      </w:rPr>
      <mc:AlternateContent>
        <mc:Choice Requires="wps">
          <w:drawing>
            <wp:anchor distT="0" distB="0" distL="114300" distR="114300" simplePos="0" relativeHeight="251664384" behindDoc="0" locked="0" layoutInCell="1" allowOverlap="1" wp14:anchorId="65BFF4E5" wp14:editId="1022CF5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BFF4E5"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85044D">
      <w:rPr>
        <w:b/>
        <w:noProof/>
        <w:spacing w:val="10"/>
        <w:sz w:val="16"/>
        <w:szCs w:val="16"/>
      </w:rPr>
      <w:t>7</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16" w:rsidRDefault="00DC3C16" w:rsidP="00E547DB">
      <w:pPr>
        <w:spacing w:after="0" w:line="240" w:lineRule="auto"/>
      </w:pPr>
      <w:r>
        <w:separator/>
      </w:r>
    </w:p>
    <w:p w:rsidR="00DC3C16" w:rsidRDefault="00DC3C16"/>
    <w:p w:rsidR="00DC3C16" w:rsidRDefault="00DC3C16"/>
    <w:p w:rsidR="00DC3C16" w:rsidRDefault="00DC3C16"/>
    <w:p w:rsidR="00DC3C16" w:rsidRDefault="00DC3C16"/>
    <w:p w:rsidR="00DC3C16" w:rsidRDefault="00DC3C16"/>
  </w:footnote>
  <w:footnote w:type="continuationSeparator" w:id="0">
    <w:p w:rsidR="00DC3C16" w:rsidRDefault="00DC3C16" w:rsidP="00E547DB">
      <w:pPr>
        <w:spacing w:after="0" w:line="240" w:lineRule="auto"/>
      </w:pPr>
      <w:r>
        <w:continuationSeparator/>
      </w:r>
    </w:p>
    <w:p w:rsidR="00DC3C16" w:rsidRDefault="00DC3C16"/>
    <w:p w:rsidR="00DC3C16" w:rsidRDefault="00DC3C16"/>
    <w:p w:rsidR="00DC3C16" w:rsidRDefault="00DC3C16"/>
    <w:p w:rsidR="00DC3C16" w:rsidRDefault="00DC3C16"/>
    <w:p w:rsidR="00DC3C16" w:rsidRDefault="00DC3C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val="en-US" w:eastAsia="zh-CN"/>
      </w:rPr>
      <mc:AlternateContent>
        <mc:Choice Requires="wps">
          <w:drawing>
            <wp:anchor distT="0" distB="0" distL="114300" distR="114300" simplePos="0" relativeHeight="251668480" behindDoc="0" locked="0" layoutInCell="1" allowOverlap="1" wp14:anchorId="162EE5DD" wp14:editId="2034FF1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2EE5DD"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2C2AEADA" wp14:editId="05806A57">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2AEADA"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val="en-US" w:eastAsia="zh-CN"/>
      </w:rPr>
      <mc:AlternateContent>
        <mc:Choice Requires="wps">
          <w:drawing>
            <wp:anchor distT="0" distB="0" distL="114300" distR="114300" simplePos="0" relativeHeight="251672576" behindDoc="0" locked="0" layoutInCell="1" allowOverlap="1" wp14:anchorId="2A7C477A" wp14:editId="7CCECBD0">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7C477A"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US" w:eastAsia="zh-CN"/>
      </w:rPr>
      <mc:AlternateContent>
        <mc:Choice Requires="wps">
          <w:drawing>
            <wp:anchor distT="0" distB="0" distL="114300" distR="114300" simplePos="0" relativeHeight="251670528" behindDoc="0" locked="0" layoutInCell="1" allowOverlap="1" wp14:anchorId="246DE91E" wp14:editId="2794F5CC">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6DE91E"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BE" w:rsidRDefault="00514CBA" w:rsidP="00180ABE">
    <w:pPr>
      <w:pStyle w:val="a3"/>
      <w:shd w:val="clear" w:color="auto" w:fill="FFFFFF" w:themeFill="background1"/>
      <w:tabs>
        <w:tab w:val="clear" w:pos="4513"/>
        <w:tab w:val="clear" w:pos="9026"/>
        <w:tab w:val="right" w:pos="10205"/>
      </w:tabs>
      <w:spacing w:after="240"/>
      <w:rPr>
        <w:b/>
        <w:sz w:val="32"/>
        <w:szCs w:val="32"/>
      </w:rPr>
    </w:pPr>
    <w:r>
      <w:rPr>
        <w:noProof/>
        <w:lang w:val="en-US" w:eastAsia="zh-CN"/>
      </w:rPr>
      <mc:AlternateContent>
        <mc:Choice Requires="wps">
          <w:drawing>
            <wp:anchor distT="0" distB="0" distL="114300" distR="114300" simplePos="0" relativeHeight="251662336" behindDoc="0" locked="0" layoutInCell="1" allowOverlap="1" wp14:anchorId="18A65B0B" wp14:editId="40FF76DC">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A65B0B"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val="en-US" w:eastAsia="zh-CN"/>
      </w:rPr>
      <w:drawing>
        <wp:inline distT="0" distB="0" distL="0" distR="0" wp14:anchorId="237FA2CD" wp14:editId="729553E2">
          <wp:extent cx="972312" cy="64922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bordersDoNotSurroundHeader/>
  <w:bordersDoNotSurroundFooter/>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85D"/>
    <w:rsid w:val="000046F7"/>
    <w:rsid w:val="00005B8A"/>
    <w:rsid w:val="00022D8A"/>
    <w:rsid w:val="00044212"/>
    <w:rsid w:val="000622D1"/>
    <w:rsid w:val="00071E41"/>
    <w:rsid w:val="00073639"/>
    <w:rsid w:val="00082871"/>
    <w:rsid w:val="000A2670"/>
    <w:rsid w:val="000C0A9D"/>
    <w:rsid w:val="000D2FAC"/>
    <w:rsid w:val="000D5891"/>
    <w:rsid w:val="000D6963"/>
    <w:rsid w:val="000E7A32"/>
    <w:rsid w:val="000F0959"/>
    <w:rsid w:val="000F3A41"/>
    <w:rsid w:val="00120227"/>
    <w:rsid w:val="00123F60"/>
    <w:rsid w:val="00126027"/>
    <w:rsid w:val="001508E9"/>
    <w:rsid w:val="001633D9"/>
    <w:rsid w:val="00180ABE"/>
    <w:rsid w:val="001923AB"/>
    <w:rsid w:val="001C1EB8"/>
    <w:rsid w:val="002037E9"/>
    <w:rsid w:val="00206A82"/>
    <w:rsid w:val="00214BEC"/>
    <w:rsid w:val="00237C8A"/>
    <w:rsid w:val="0024022C"/>
    <w:rsid w:val="00241ACD"/>
    <w:rsid w:val="00253551"/>
    <w:rsid w:val="00270DD5"/>
    <w:rsid w:val="00271235"/>
    <w:rsid w:val="00272D6F"/>
    <w:rsid w:val="002A5421"/>
    <w:rsid w:val="002A59D9"/>
    <w:rsid w:val="002B04AE"/>
    <w:rsid w:val="002C0803"/>
    <w:rsid w:val="002C251C"/>
    <w:rsid w:val="002C3D7C"/>
    <w:rsid w:val="002D4F74"/>
    <w:rsid w:val="002E5B1D"/>
    <w:rsid w:val="002F52C3"/>
    <w:rsid w:val="00304978"/>
    <w:rsid w:val="00352029"/>
    <w:rsid w:val="00352AA4"/>
    <w:rsid w:val="00354579"/>
    <w:rsid w:val="00356F00"/>
    <w:rsid w:val="00377481"/>
    <w:rsid w:val="00385965"/>
    <w:rsid w:val="003A7E95"/>
    <w:rsid w:val="003B739C"/>
    <w:rsid w:val="003C6313"/>
    <w:rsid w:val="003D4ECA"/>
    <w:rsid w:val="003D6715"/>
    <w:rsid w:val="003E55B2"/>
    <w:rsid w:val="0043180D"/>
    <w:rsid w:val="004414A5"/>
    <w:rsid w:val="0044185D"/>
    <w:rsid w:val="0044700B"/>
    <w:rsid w:val="00467171"/>
    <w:rsid w:val="00467C80"/>
    <w:rsid w:val="00474052"/>
    <w:rsid w:val="004877C8"/>
    <w:rsid w:val="004901D3"/>
    <w:rsid w:val="004B5EA4"/>
    <w:rsid w:val="004C08C5"/>
    <w:rsid w:val="004C531E"/>
    <w:rsid w:val="004C6C90"/>
    <w:rsid w:val="004D76F5"/>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1572F"/>
    <w:rsid w:val="00631441"/>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23AEF"/>
    <w:rsid w:val="00744A41"/>
    <w:rsid w:val="00780A41"/>
    <w:rsid w:val="00794787"/>
    <w:rsid w:val="0079478F"/>
    <w:rsid w:val="007A37D8"/>
    <w:rsid w:val="007C3D03"/>
    <w:rsid w:val="007D1EFA"/>
    <w:rsid w:val="007D5FE4"/>
    <w:rsid w:val="008130BF"/>
    <w:rsid w:val="0085044D"/>
    <w:rsid w:val="00852547"/>
    <w:rsid w:val="008560DE"/>
    <w:rsid w:val="00872418"/>
    <w:rsid w:val="0088525A"/>
    <w:rsid w:val="008A0D60"/>
    <w:rsid w:val="008C1387"/>
    <w:rsid w:val="008C682F"/>
    <w:rsid w:val="008E509B"/>
    <w:rsid w:val="008F4811"/>
    <w:rsid w:val="008F525A"/>
    <w:rsid w:val="009026D4"/>
    <w:rsid w:val="0090477E"/>
    <w:rsid w:val="009157D3"/>
    <w:rsid w:val="0092763E"/>
    <w:rsid w:val="009316A6"/>
    <w:rsid w:val="00934D1C"/>
    <w:rsid w:val="00936114"/>
    <w:rsid w:val="009400E9"/>
    <w:rsid w:val="00946830"/>
    <w:rsid w:val="00962779"/>
    <w:rsid w:val="009654EC"/>
    <w:rsid w:val="009918D9"/>
    <w:rsid w:val="009A392D"/>
    <w:rsid w:val="009D17C3"/>
    <w:rsid w:val="009D47C2"/>
    <w:rsid w:val="009E51F8"/>
    <w:rsid w:val="009F2649"/>
    <w:rsid w:val="00A05364"/>
    <w:rsid w:val="00A074D7"/>
    <w:rsid w:val="00A108EA"/>
    <w:rsid w:val="00A1631E"/>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051B6"/>
    <w:rsid w:val="00B2364D"/>
    <w:rsid w:val="00B53582"/>
    <w:rsid w:val="00B6239D"/>
    <w:rsid w:val="00B67630"/>
    <w:rsid w:val="00B70B18"/>
    <w:rsid w:val="00B722DE"/>
    <w:rsid w:val="00B80DDB"/>
    <w:rsid w:val="00B81EE1"/>
    <w:rsid w:val="00B9392D"/>
    <w:rsid w:val="00BA0EFB"/>
    <w:rsid w:val="00BA761E"/>
    <w:rsid w:val="00BB3FBE"/>
    <w:rsid w:val="00BC603D"/>
    <w:rsid w:val="00C03CE1"/>
    <w:rsid w:val="00C3016F"/>
    <w:rsid w:val="00C31922"/>
    <w:rsid w:val="00C32EDF"/>
    <w:rsid w:val="00C405FD"/>
    <w:rsid w:val="00C42573"/>
    <w:rsid w:val="00C5024A"/>
    <w:rsid w:val="00C57107"/>
    <w:rsid w:val="00C62C2D"/>
    <w:rsid w:val="00C9227C"/>
    <w:rsid w:val="00C9557D"/>
    <w:rsid w:val="00CA2740"/>
    <w:rsid w:val="00CC12E6"/>
    <w:rsid w:val="00CC2E25"/>
    <w:rsid w:val="00CC5564"/>
    <w:rsid w:val="00CC7C64"/>
    <w:rsid w:val="00CD0B47"/>
    <w:rsid w:val="00CF5F1A"/>
    <w:rsid w:val="00D010E8"/>
    <w:rsid w:val="00D02588"/>
    <w:rsid w:val="00D02C04"/>
    <w:rsid w:val="00D138E8"/>
    <w:rsid w:val="00D20259"/>
    <w:rsid w:val="00D208BA"/>
    <w:rsid w:val="00D21668"/>
    <w:rsid w:val="00D216BC"/>
    <w:rsid w:val="00D42F8F"/>
    <w:rsid w:val="00D45ADF"/>
    <w:rsid w:val="00DA07F1"/>
    <w:rsid w:val="00DC3C16"/>
    <w:rsid w:val="00DD06F4"/>
    <w:rsid w:val="00DD500F"/>
    <w:rsid w:val="00DF53E4"/>
    <w:rsid w:val="00E2136E"/>
    <w:rsid w:val="00E25AF8"/>
    <w:rsid w:val="00E31A6A"/>
    <w:rsid w:val="00E46BDF"/>
    <w:rsid w:val="00E528AC"/>
    <w:rsid w:val="00E547DB"/>
    <w:rsid w:val="00E555BF"/>
    <w:rsid w:val="00E61949"/>
    <w:rsid w:val="00E70DCE"/>
    <w:rsid w:val="00EA446A"/>
    <w:rsid w:val="00EA7DC1"/>
    <w:rsid w:val="00EB5BA2"/>
    <w:rsid w:val="00EB5C28"/>
    <w:rsid w:val="00EE3AFB"/>
    <w:rsid w:val="00EF0D19"/>
    <w:rsid w:val="00EF1577"/>
    <w:rsid w:val="00EF6BD4"/>
    <w:rsid w:val="00F05C18"/>
    <w:rsid w:val="00F061AF"/>
    <w:rsid w:val="00F157DD"/>
    <w:rsid w:val="00F15F90"/>
    <w:rsid w:val="00F21465"/>
    <w:rsid w:val="00F6065C"/>
    <w:rsid w:val="00F61EB1"/>
    <w:rsid w:val="00F62C8B"/>
    <w:rsid w:val="00F67CF5"/>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6082B1-40F9-4CA7-A167-BB46AD1E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paragraph" w:styleId="af0">
    <w:name w:val="endnote text"/>
    <w:basedOn w:val="a"/>
    <w:link w:val="Char3"/>
    <w:uiPriority w:val="99"/>
    <w:semiHidden/>
    <w:unhideWhenUsed/>
    <w:rsid w:val="00CC5564"/>
    <w:pPr>
      <w:snapToGrid w:val="0"/>
    </w:pPr>
  </w:style>
  <w:style w:type="character" w:customStyle="1" w:styleId="Char3">
    <w:name w:val="尾注文本 Char"/>
    <w:basedOn w:val="a0"/>
    <w:link w:val="af0"/>
    <w:uiPriority w:val="99"/>
    <w:semiHidden/>
    <w:rsid w:val="00CC5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H:\art-template-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3DDA2-F59F-41B7-912A-9C493FA0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art-template-1.6</Template>
  <TotalTime>68</TotalTime>
  <Pages>10</Pages>
  <Words>6422</Words>
  <Characters>36607</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dc:creator>
  <cp:lastModifiedBy>admin</cp:lastModifiedBy>
  <cp:revision>24</cp:revision>
  <cp:lastPrinted>2014-10-09T15:34:00Z</cp:lastPrinted>
  <dcterms:created xsi:type="dcterms:W3CDTF">2017-10-13T02:46:00Z</dcterms:created>
  <dcterms:modified xsi:type="dcterms:W3CDTF">2017-10-22T01:32:00Z</dcterms:modified>
</cp:coreProperties>
</file>