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134"/>
        <w:gridCol w:w="1276"/>
        <w:gridCol w:w="1985"/>
        <w:gridCol w:w="1134"/>
        <w:gridCol w:w="1134"/>
        <w:gridCol w:w="3827"/>
        <w:gridCol w:w="1984"/>
        <w:gridCol w:w="1701"/>
      </w:tblGrid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7B0775">
              <w:rPr>
                <w:sz w:val="16"/>
                <w:szCs w:val="16"/>
              </w:rPr>
              <w:t>Supplementary Table 2. Characteristics of Included Studies (n=60)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Country (language)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Design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Sample composition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Statistics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Instrument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Results for age and health literacy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Covariates adjusted for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p-value for difference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STUDIES WITH A LOWER RISK OF BIAS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a) TOFHLA and S-TOFHLA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Armistead-Jehle et al., 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44 male patients referred to a movement disorders clinic in a Veteran’s Affairs Medical Centre with no gross dementia (MMSE)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69.7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8.4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55-88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TOFHLA score: 81.6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coefficient between TOFHLA score and age: 0.48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Age was negatively associated with TOFHLA score: β=-0.24 (B=-0.74; SE</w:t>
            </w:r>
            <w:r w:rsidRPr="007B0775">
              <w:rPr>
                <w:sz w:val="16"/>
                <w:szCs w:val="16"/>
                <w:vertAlign w:val="subscript"/>
              </w:rPr>
              <w:t>B</w:t>
            </w:r>
            <w:r w:rsidRPr="007B0775">
              <w:rPr>
                <w:sz w:val="16"/>
                <w:szCs w:val="16"/>
              </w:rPr>
              <w:t>=0.29)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Education, MMSE score (cognitive function), UPDRS (Unified Parkinson Disease Rating Scale) score, years with movement disorder, comorbidities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p&lt;0.01 for correlation coefficient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p&lt;0.05 for β coefficient from multiple linear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Backes et al.,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79 adults from outpatient pharmacies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(n=27): 58 (13)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(n=52): 52 (16)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Effect estimate frCaeom multiple logistic regression not given; older age was associated with inadequate HL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Education, sex, race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0.09 for inadequate vs. adequate HL groups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&lt;0.005 from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Carthery-Goulart et al.,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Brazil (Portuguese)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312 healthy volunteers using hospital services with no cognitive or visual impairments, no untreated chronic conditions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47.3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16.8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19-81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 (Brazilian)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coefficient for age and score: r=-0.259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Age did not predict S-TOFHLA score in multiple linear regression: B=-0.035, β=-0.22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Years of schooling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p&lt;0.01 for bivariate correlation;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p=0.584 for regression coefficient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 xml:space="preserve">Chew et al., </w:t>
            </w:r>
            <w:r w:rsidRPr="007B0775">
              <w:rPr>
                <w:sz w:val="16"/>
                <w:szCs w:val="16"/>
              </w:rPr>
              <w:lastRenderedPageBreak/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United States </w:t>
            </w:r>
            <w:r w:rsidRPr="007B0775">
              <w:rPr>
                <w:sz w:val="16"/>
                <w:szCs w:val="16"/>
              </w:rPr>
              <w:lastRenderedPageBreak/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Prospective </w:t>
            </w:r>
            <w:r w:rsidRPr="007B0775">
              <w:rPr>
                <w:sz w:val="16"/>
                <w:szCs w:val="16"/>
              </w:rPr>
              <w:lastRenderedPageBreak/>
              <w:t>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332 patients with adequate </w:t>
            </w:r>
            <w:r w:rsidRPr="007B0775">
              <w:rPr>
                <w:sz w:val="16"/>
                <w:szCs w:val="16"/>
              </w:rPr>
              <w:lastRenderedPageBreak/>
              <w:t>vision and no severe dementia from a Veteran’s Affairs preoperative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Inclusion: </w:t>
            </w:r>
            <w:r w:rsidRPr="007B0775">
              <w:rPr>
                <w:sz w:val="16"/>
                <w:szCs w:val="16"/>
              </w:rPr>
              <w:lastRenderedPageBreak/>
              <w:t>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58.2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% with limited; adequate S-TOFHLA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Ages &lt;65(n=221): 12 (5%); 209 (95%)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(n=111): 28 (25%); 83 (75%)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(≥65 years) associated with limited vs. adequate HL: OR=3.7 (95% CI: 1.7-8.1)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&lt;65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Cognitive impairment, </w:t>
            </w:r>
            <w:r w:rsidRPr="007B0775">
              <w:rPr>
                <w:sz w:val="16"/>
                <w:szCs w:val="16"/>
              </w:rPr>
              <w:lastRenderedPageBreak/>
              <w:t>education less than high school, employment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 xml:space="preserve">&lt;0.001 for the </w:t>
            </w:r>
            <w:r w:rsidRPr="007B0775">
              <w:rPr>
                <w:sz w:val="16"/>
                <w:szCs w:val="16"/>
              </w:rPr>
              <w:lastRenderedPageBreak/>
              <w:t>proportions with limited HL by age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(chi-square test)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for OR in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Connor et al.,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Switzerland (German, Italian, and French)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659 Swiss residents recruited in random public places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German: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36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16.3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Italian: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20.1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French: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37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 (German, Italian, and French)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score by age (German; Italian; French):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18-45: 32 (3.2); 29 (6.2); 30 (6.1)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45-65: 30 (5.4); 24 (8.5); 27 (9.8)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&gt;65: 26 (9.7); 17 (8.9); 26 (7.1)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associated with lower HL: standardized betas were -0.288 (German), -0.459 (Italian), and -0.326 (French)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Education, chronic condition, 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p-values for mean HL by age group: p&lt;0.001 for German and Italian; p=0.042 for French (ANOVA);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linear regression betas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Gazmararian et al., 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3,260 new Medicare enrollees from four Prudential HealthCare plans who had no visual or cognitive impairments and did not live in nursing homes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inadequate; marginal; adequate HL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65-69 (n=1205): 188 (16%); 104 (9%); 913 (76%)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70-74 (n=889): 199 (22%); 96 (11%); 594 (67%)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75-79 (n=668): 170 (27%); 88 (14%); 370 (59%)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80-84 (n=362): 141 (39%); 56 (15%); 165 (46%)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≥85 (n=176): 102 (58%); 22 (12%); 52 (30%)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associated with inadequate/marginal (vs. adequate) HL: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(70-74) = 1.83 (95% CI: 1.43-2.33)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(75-79) = 2.91 (95% CI: 2.23-3.81)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OR (80-84) = 5.33 (95% CI: 3.89-7.31)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(≥85) = 8.62 (95% CI: 5.55-13.38)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65-69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Study location, race/language, sex, education completed, occupation, cognitive impairment (MMSE score)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proportions with inadequate or marginal HL by age (chi-square test)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for OR from logistic regression but statistically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Ginde et al.,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300 patients from 3 Boston emergency departments who spoke English or Spanish, had no altered mentation, no sexual assault, and no corrected visual acuity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limited; adequate HL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18-44 (n=148): 24 (16%); 124 (84%)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45-64 (n=97): 32 (33%); 65 (67%)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(n=53): 18 (34%); 35 (66%)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associated with limited (vs. adequate) HL: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(45-64 years) = 4.3 (95% CI: 2.0-9.2)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(≥65 years) = 3.4 (95% CI:1.4-8.51.4)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18-44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ethnicity, race, first language, preferred language, education,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p=0.003 for proportions with limited HL by age (chi-square test)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for OR from logistic regression but statistically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Jackson et al.,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99 adults from university-based health research panel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71.0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5.9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59-85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(n=2): 80.0 (7.1)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Marginal: (n=10): 74.2 (4.3)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(n=86): 70.4 (5.8)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Total score decreased with age in multiple linear regression (effect estimate not given)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ethnicity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p&lt;0.01 for coefficient from multiple linear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Jovic-Vranes et al.,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Serbia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(Serbian)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120 patients from an urban and a rural primary health care center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52.79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14.68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21-84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(Serbian)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≤44 (n=26): 87.19 (9.60)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45-54 (n=22): 75.59 (18.78)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55-64 (n=35): 70.60 (15.93)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(n=22): 59.82 (16.53)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Older age (per year) associated with marginal or adequate HL: OR=4.86 (95% CI: 2.41-9.80)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Education, having a chronic condition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p=0.000 for chi-square test (HL categories by age groups)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p=0.000 for OR from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Jovic-Vranes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Serbia (Serbian)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1,361 primary care patients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52.25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16.63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 (Serbian)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inadequate; marginal; adequate HL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≤44 (n=426): 59 (14%); 40 (9%); 327 (77%)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45-64 (n=552): 158 (29%); 98 (18%); 296 (54%)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(n=349): 196 (56%); 51 (15%); 102 (29%)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Younger age associated with adequate (vs. limited) HL: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(≤44): 5.40 (95% CI: 3.10-9.58)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(45-64): 2.32 (95% CI: 1.49-3.60)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≥65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marital status, employment status, educational attainment, socioeconomic status, self-perceived health, number of chronic conditions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p=0.000 for distribution of HL score by age (chi square test)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for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Jovic-Vranes et al.,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Serbia (Serbian)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824 female primary health care patients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51.64 SD: 16.42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 (Serbian)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S-TOFHLA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≤44 (n=263): 26.41 (8.1)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45-64 (n=354): (9.0)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(n=192): 16.29 (9.7)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Younger age (≤44) associated with adequate (vs. limited) HL: OR = 2.42 (95% CI: 1.45-4.04)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&gt;44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Employment status, education, material status, self-perceived health, chronic conditions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p-value for distribution of mean HL score across age groups not given but significant; p=0.001 for OR in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Laramee et al.,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172 adults with diabetes in primary care, originally from the Vermont Diabetes Information System Field Survey study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22-93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(≥65 years) associated with limited (vs. adequate)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= 3.51 (95% CI: 2.18-5.63)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&lt;65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Sex, race, marital status, insurance, income, education, heart failure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OR from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Levinthal et al.,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492 community dwelling adults diagnosed with hypertension, primarily female (78%) and African American (68%)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56.6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10.8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21-92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Reading component of 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coefficient for age and HL score: r=-0.28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(per year) associated with lower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β=-0.20 with adjustment for demographics (model 1); β=-0.16 with adjustment for education (model 2);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β=-0.05 with adjustment for sensory and cognitive function (mo</w:t>
            </w:r>
            <w:r w:rsidRPr="007B0775">
              <w:rPr>
                <w:sz w:val="16"/>
                <w:szCs w:val="16"/>
              </w:rPr>
              <w:t>del 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explained 6% of variation in HL score; education explained 18%; cognitive variables explained 41%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race, comorbidities, systolic blood pressure (model 1); additionally education (model 2); additionally cognitive and sensory function (model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p&lt;0.05 for bivariate correlation;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p&lt;0.001 for the β for age in models 1&amp;2; p&lt;0.10 for age in model 3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Morris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103 hospitalized patients assessed at discharge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23-92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Inadequate: 70 (14)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Marginal: 68 (10)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Adequate: 56 (16)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(per year) associated with being less likely to have adequate HL: OR=0.93 (95% CI: 0.89-0.97)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education,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both bivariate measure of association (Cuzick’s non parametric test for ordered categories) and for OR from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Morrow et al.,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314 community-dwelling adults diagnosed with chronic heart failure from an urban hospital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62.9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8.5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47-89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coefficient for age and S-TOFHLA score: r=-0.11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b/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Age not associated with HL in multivariable modelling: β=0.09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race, comorbidities, education, mental processing speed, speech comprehension, listening span, visual and auditory function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p&lt;0.05 for bivariate correlation;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b/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Not given for β from regression, but not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Olives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960 adults presenting to a suburban emergency department with no altered mental status, high acuity complaint, not in police custody, and not deemed to be ‘vulnerable’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36.7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Increasing age (per year) associated with higher odds of inadequate: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= 1.08 (95% CI: 1.05-1.10)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and marginal: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= 1.03 (95% CI: 1.00-1.05)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vs. adequate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Sex, primary language, ethnicity, access to a primary care provider, years of education in the U.S., self-reported health, employment, housing, insurance, and chronic disease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inadequate HL and p=0.031 for marginal HL (from logistic regression)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Robinson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Randomized controlled trial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612 rural-dwelling adults with stable heart failure and no serious comorbidity affecting cognition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66.0 SD: 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 (7 min time limit and no time limit)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(continuous) was a negative predictor of S-TOFHLA score (continuous); the association was stronger with the 7 min test time limi</w:t>
            </w: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t (β=-0.740) than with no time limit (β=-0.317)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education,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rFonts w:ascii="Times New Roman Greek" w:hAnsi="Times New Roman Greek" w:cs="Times New Roman Greek"/>
                <w:sz w:val="16"/>
                <w:szCs w:val="16"/>
              </w:rPr>
              <w:t>p&lt;0.001 for both β coefficients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von Wagner et al.,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Kingdom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719 population-representative adults with no visual impairments identified through random location sampling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47.6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18.3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UK-TOFHLA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UK-TOFHLA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(n=41): 63.9 (19.5)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(n=41): 60.2 (20.9)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(n=637): 45.2 (17.2)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associated with limited (vs. adequate) HL: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(per year)=1.04 (95% CI: 1.02-1.06)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ethnic background, first language, educational attainment, annual personal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p&lt;0.0001 for logistic regression OR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b) NVS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Adams et al., 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Australia 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2824 adults in the South Australian Health Omnibus Survey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NVS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with limited NVS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15-24 years: 13%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25-44 years: 11%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45-64 years: 18%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≥65 years: 50%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for limited vs. adequate score (vs. ages 15-24): OR=1.6 (95% CI: 0.9-2.8) for 25-44; OR=2.8 (95% CI: 1.6-4.9) for 45-64; OR=12.4 (6.6-23.2) for ≥65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Sex, residence area, education, income, cohabitation, birth region, general health status, private health insurance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ORs from multiple logistic regression statistically significant for ages 45-64 and ≥65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Shah et al., 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808 adults from 4 primary care centers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44.9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15.0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NVS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NVS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Limited: 53.3 (15.2)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Possible limited: 45.9 (15.4)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Adequate: 40.0 (12.5)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OR=0.95 (0.94-0.97) for adequate HL per year increase in 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race, education, BMI, having taken a health class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p&lt;0.0005 for age by health literacy (ANOVA)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from multiple logistic regression statistically significant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c) REALM and its short forms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Rowlands et al., 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Kingdom 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659 coronary heart disease patients from 16 general practices in South London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age (SD)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68.92 (11.84)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71.14 (10.14)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OR=1.00 per year increase for 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vs. 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ethnicity, index of multiple deprivation, education, employment, alcohol intake, BMI, depression and anxiety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p=0.049 for bivariate association; p=0.873 for OR from logistic regression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Sudore et al.,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2,512 community-dwelling, Medicare-eligible men and women with good physical functioning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75.6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2.8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71-82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0-6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(n=212): 75.8 (2.9)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7-8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(n=383): 75.7 (2.9)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(n=1,917): 75.6 (2.8)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Older age not associated with limited HL: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 (≥77 years): 1.05 (95% CI: 0.84-1.31)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Reference group: &lt;77 years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Race, sex, income, study site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p=0.36 for differences in mean age by HL score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for logistic regression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d) Multiple tests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Haun et al.,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378 veterans attending 8 rural and non-rural ambulatory Veteran’s Affairs clinics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61.5 SD: 11.9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23-89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limited HL by age (REALM; S-TOFHLA):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≤59 (n=157): 53 (33.8%); 12 (7.6%)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60-69 (n=123): 46 (37.4%); 16 (13.0%)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70-79 (n=70): 27 (38.6%); 25 (35.7%)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≥80 (n=25): 14 (56.0%); 10 (40.0%)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ORs for limited HL (per 10 year increase in age):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REALM: OR=1.01 (95% CI: 0.99-1.04)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S-TOFHLA: OR=1.12 (95% CI: 1.07-1.16)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Gender, ethnic minority status, education, self-reported reading level, retirement status, disability status, diabetes, high blood pressure, stroke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p-values for bivariate statistic (chi-square test) and logistic regression &lt;0.05 for the S-TOFHLA; not significant for the REALM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McNaughton et al., 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207 adults presenting to an urban emergency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46 IQR: 32-59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negatively predicted S-TOFHLA score: standardized regression weight = -0.26; but not REALM score: standardized regression weight = -0.08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Education, gender, race, subjective literacy, subjective numeracy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p&lt;0.05 for S-TOFHLA score; not significant for REALM score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STUDIES WITH A HIGHER RISK OF BIAS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a) TOFHLA and S-TOFHLA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Baker et al., 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979 patients with no visual impairments &amp; non-urgent problems from a hospital emergency department serving an indigent African American community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(n=333): 53.1 (16.0)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(n=122): 43.7 (13.2)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(n=503): 36.2 (11.2)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&lt;0.001 for mean age in adequate vs. inadequate HL groups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Calkins Aguirre et al.,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2370 Medicaid and Medicare recipients stratified by ethnicity and language: 936 Non-Hispanic English-speaking; 328 Hispanic English-speaking; 1066 Hispanic Spanish-speaking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44.9 for Non-Hispanic English; 31.7 for Hispanic English; 42.7 for Hispanic Spanish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S-TOFHLA score by age among non-Hispanic English speakers: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≤31: 30 (8.0)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31-45: 28 (8.7)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≥46: 23 (10.5).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Scores were similar among Hispanic English speakers, and lower among Hispanic Spanish speakers.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mean HL score by age group, within each of the three ethnic/language categories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Colbert et al.,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302 adults taking antiretroviral medication for HIV/AIDS recruited from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43.9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limited S-TOFHLA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20-30 (n=28): 1 (4%); 27 (96%)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31-54 (n=261): 27 (10%); 234 (90%)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≥55 (n=23): 2 (9%); 21 (91%)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p=0.79 for the proportions with limited HL by age (chi-square 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Downey et al.,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398 patients with mental capacity to complete the study from 3 outpatient clinics and 1 emergency department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with limited S-TOFHLA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43-53 (n=92): 21 (23%)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&gt;53 (n=69): 28 (41%)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0.00 (chi-square test for proportion with limited HL by age)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Federman et al.,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414 community-living adults recruited from community-based settings with no visual impairments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≥60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73.6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(n=101): 60-64: 12.9%; ≥85: 12.9%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(n=38):; 60-64: 10.5%; ≥85: 13.2%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Adequate(n=275): 60-64: 21.1%; ≥85: 12.7%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across other 5-year age groups varied.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0.09 for the distribution of HL scores across age categories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Geltman et al.,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439 Somali refugees living in Massachusetts with no visual or cognitive impairments or disabilities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 (%) with limited; adequate S-TOFHLA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18-24: 77 (55%); 63 (45%)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25-44: 145 (78%); 41 (22%)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≥45: 104 (92%); 9 (8%)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the proportions with limited HL by age (chi-square 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Juzych et al.,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204 glaucoma patients from an eye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65.8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(reading component)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TOFHLA reading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Lower (n=102):67.1 (13.6)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Higher(n=102): 64.6 (12.2)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0.16 for mean age between HL groups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Kalichman et al.,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294 adults with HIV/AIDS from AIDS service organizations and HIV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39.7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7.4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24-67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 (reading component)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TOFHLA reading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Lower (n=50): 39.1 (7.4)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Higher (n=244) was 39.9 (7.3)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Kim,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South Korea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(Korean)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103 adults from three community-based senior welfare centers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&gt;60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72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Korean Functional Health Literacy test (adapted TOFHLA)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KFHLT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High: 70.98 (4.28)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Low: 73.15 (5.14)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0.022 for mean age between high and low HL groups (general linear model)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Mansuco et al.,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175 patients requiring daily asthma medications from a primary care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42.0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with marginal/inadequate HL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≤42: 7%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&gt;42: 30%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&lt;0.0001 for the proportions with limited HL by age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Mbaezue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189 diabetic patients from a hospital-based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18-65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51.2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Limited: 55.79 (8.97)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Adequate: 48.23 (9.55)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p&lt;0.001 for mean age by HL category (t-test)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Roth et al.,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100 independently-living older adults in an Eldercare community program (85% female)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77.5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8.7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61-97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TOFHLA scores (not given) did not differ between those aged &lt;75 and ≥75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Schillinger et al., 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408 patients with type II diabetes from two primary care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&gt;30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58.1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11.4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range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S-TOFHLA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(n=156): 62.7 (10.9)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(n=54): 59.8 (9.8)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(n=198): 54.0 (10.7)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&lt;0.001 for mean age between HL groups with ANOVA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Williams et al.,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 and Spanish)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402 patients with hypertension from one hospital and 114 patients with diabetes from another with no visual impairments or overt psychiatric illness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mean or range given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TOFHLA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Hypertension patients: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(n=156): 53.4 (10.2)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(n=50): 57.7 (8.1)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(n=196): 64.2 (11.3)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Diabetes patients: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Adequate (n=51): 49.8 (10.3)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Marginal (n=13): 53.2 (8.8)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Inadequate (n=50): 57.5 (9.3)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&lt;0.001 for mean age for adequate vs. marginal/inadequate HL groups, among both patient populations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b) REALM and its short forms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Bains et al., 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351 patients from a primary care clinic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REALM-R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of REALM-R scores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≤6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(n=87): 16-34: 12.8%; 35-49: 20.9%; 50-64: 44.2%; ≥65: 22.1%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&gt;6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(n=260): 16-34: 23.1%; 35-49: 21.6%; 50-64: 32.6%; ≥65: 22.8%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0.12 for the distribution of HL scores across age categories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Cavanaugh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480 incident chronic hemodialysis patients from dialysis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62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IQR: 51-72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 (IQR) ageby REALM score: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(n=154): 64.0 (50.2-72.0)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(n=326):60.0 (51.2-71.8)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0.95 for mean age between HL groups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Cox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Kingdom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127 women with stage I-III breast cancer from an outpatient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64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34-90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HL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&lt;65: (n=67):  90% had 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 (n=60):  93% had 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0.45 for the proportion of women with adequate HL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Davis et al.,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395 patients from three outpatient primary care clinics in indigent community population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44.8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13.7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19-85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≤6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(n=75): 50.8 (12.7)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7-8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(n=207): 42.6 (13.6)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(n=113): 44.9 (13.5)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&lt;0.001 for mean age between HL categories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Ferguson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150 patients with no visual, audial, or cognitive impairments from a YMCA wellness center and a general internal medicine practice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distribution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≤6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18-39: 9.1%; 40-59: 18.2%; 60-88: 72.7%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7-8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18-39: 18.2%; 40-59: 20.0%; 60-88: 30.1%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18-39: 27.7%; 40-59: 30.1%; 60-88: 42.2%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0.007 for the proportions with inadequate and adequate HL by age group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Gordon et al., 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Kingdom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123 adults with rheumatoid arthritis at a tertiary referral center for rheumatic diseases in a deprived area of Glasgow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56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19-77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 age (range) among 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 (n=18):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54 (30-67)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 age (range) among 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 (n=105):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57 (19-77)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Green et al.,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Randomized controlled trial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260 patients with chronic hemodialysis from outpatient dialysis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64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Range:56-73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 age among 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 (n=41): 61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 age among 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score (n=219):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0.76 for median age between HL categories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Ibrahim et al.,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Kingdom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300 coronary heart disease hospital inpatients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64.0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12.7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21-91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between age and REALM score (Spearman’s rho):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0.98 for Spearman’s rho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Lindau et al., 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529 women from ambulatory obstetrics, gynecology, and women’s HIV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Median: 27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Range:18-54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Proportions with below adequate HL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18-24: 39.5%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25-30: 36.1%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31-39: 37.7%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40-49: 46.5%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≥50: 31.6%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0.61 for mean HL between age groups (Wilcoxon rank-sum 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McDougall Jr. et al.,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 pilot study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45 adults with no dementia from community locations (previously recruited for a memory intervention study)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≥65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mean or range given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 scores: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n=3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n=42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Pearson corr. coefficient between age and HL: -0.15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Miller et al.,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50 patients at a university-affiliated internal medicine practice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≥50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mean or range given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(n=24): 62.9 (10.5)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(n=26): 62.2 (9.2)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p=0.78 for mean age by HL category (t-test)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Mosher et al.,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310 veterans taking ≥5 non-topical medications with no cognitive impairments from Veteran’s Affairs primary care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&gt;65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73.9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≤6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(n=27): 73.2 (5.4)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7-8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(n=94): 73.9 (5.5)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(n=189): 74.0 (5.2)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0.48 for low vs. marginal and adequate groups; 0.52 for adequate vs. low and marginal groups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Nokes et al.,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489 community-living HIV-seropositive adults from infectious disease clinics and community-based organizations in 5 cities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42.6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8.77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20-74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Correlation coefficient between age and REALM score: 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Osborn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398 type 1 or 2 diabetes patients from two primary care clinics and two diabetes specialty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18-85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54.4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(n=120): 55.6 (10.7)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(n=263): 53.8 (13.9)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0.15 for mean age between HL groups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Peterson et al.,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99 primary care patients on Medicaid or Medicare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≥50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59.5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60 (8.8)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60 (7.5)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0.99 for mean age between HL groups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(t-test)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Shea et al., 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Prospective cohort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1,610 patients from a Veteran’s Affairs medical center and three primary care clinics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mean or range given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REALM score by age group: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&lt;45: 58.7 (10.4)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45-64: 57.9 (10.6)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≥65: 55.8 (12.9)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&lt;0.0005 for mean HL score for ages &lt;45 vs. ≥65 and 45-64 vs. ≥65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Stewart et al.,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 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402 daily smokers recruited via media and community outreach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43.2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10.8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18-69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43.21 (10.75)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≤9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grade: 43.18 (10.82)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non-statistically significant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Swearingen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194 patients with rheumatic diseases (79% female)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56.5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22-86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(n=35): 60.8 (12.0)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(n=159): 55.6 (14.3)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p&lt;0.05 from Student’s t test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Zhang et al.,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Singapore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199 patients with rheumatic diseases and no cognitive problems from a tertiary referral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&gt;18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 statistics not given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age by REALM score: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(n=87): 43.7 (14.0)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≥9</w:t>
            </w:r>
            <w:r w:rsidRPr="007B0775">
              <w:rPr>
                <w:sz w:val="16"/>
                <w:szCs w:val="16"/>
                <w:vertAlign w:val="superscript"/>
              </w:rPr>
              <w:t>th</w:t>
            </w:r>
            <w:r w:rsidRPr="007B0775">
              <w:rPr>
                <w:sz w:val="16"/>
                <w:szCs w:val="16"/>
              </w:rPr>
              <w:t xml:space="preserve"> grade (n=112): 48.5 (14.7)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0.04 for mean age between HL groups</w:t>
            </w:r>
          </w:p>
        </w:tc>
      </w:tr>
      <w:tr w:rsidR="00DD1BBC" w:rsidRPr="00EE672B" w:rsidTr="007B077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7B0775" w:rsidRDefault="00DD1BBC" w:rsidP="007B0775">
            <w:pPr>
              <w:contextualSpacing/>
              <w:jc w:val="center"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c) Multiple tests</w:t>
            </w:r>
          </w:p>
        </w:tc>
      </w:tr>
      <w:tr w:rsidR="00DD1BBC" w:rsidRPr="00EE672B" w:rsidTr="007B077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Kirk et al.,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563 community-based African American, American Indian, and white adults with diabetes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Inclusion: ≥60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S-TOFHLA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REALM-SF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NVS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S-TOFHLA; REALM-SF; NVS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60-69: 51.2 (12.4); 5.9 (1.8); 3.5 (1.9)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70-79: 48.8 (13.8); 6.1 (1.7); 3.2 (2.0)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≥80: 42.6 (12.3); 6.0 (1.4); 3.3 (1.7)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&lt;0.05 for S-TOFHLA scores between 60-69 and 80+ year olds.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 age differences in REALM-SF or NVS.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Ozdemir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Turkey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(Turkish)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456 patients with no cognitive impairments from a primary care clinic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36.21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12.61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Range: 17-72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NVS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(Turkish)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 (SD) REALM score; NVS score by age: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15-24: 62.2 (3.1); 3.8 (1.5)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25-34: 62.2 (4.4); 2.7 (1.2)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35-44: 59.2 (8.9); 2.0 (1.8)</w:t>
            </w:r>
          </w:p>
          <w:p w:rsidR="00DD1BBC" w:rsidRPr="007B0775" w:rsidRDefault="00DD1BBC" w:rsidP="006D2E51">
            <w:pPr>
              <w:contextualSpacing/>
              <w:rPr>
                <w:color w:val="FF0000"/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Ages ≥45: 57.8 (7.4); 2.2 (1.7)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0.000 for mean HL scores between age groups for both tests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(ANOVA)</w:t>
            </w:r>
          </w:p>
        </w:tc>
      </w:tr>
      <w:tr w:rsidR="00DD1BBC" w:rsidRPr="00EE672B" w:rsidTr="007B077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Walker et al.,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United States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(English)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Cross-sectional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21 hospital inpatients and 34 outpatients who were able to see, answer questions appropriately, with stable medical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Mean: 56.8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SD: 13.6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REALM</w:t>
            </w: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TOFHLA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</w:p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Pearson corr. coefficient between age and REALM score: 0.08; between age and TOFHLA score:  -0.12.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BBC" w:rsidRPr="007B0775" w:rsidRDefault="00DD1BBC" w:rsidP="006D2E51">
            <w:pPr>
              <w:contextualSpacing/>
              <w:rPr>
                <w:sz w:val="16"/>
                <w:szCs w:val="16"/>
              </w:rPr>
            </w:pPr>
            <w:r w:rsidRPr="007B0775">
              <w:rPr>
                <w:sz w:val="16"/>
                <w:szCs w:val="16"/>
              </w:rPr>
              <w:t>Not given but non- significant</w:t>
            </w:r>
          </w:p>
        </w:tc>
      </w:tr>
    </w:tbl>
    <w:p w:rsidR="00DD1BBC" w:rsidRPr="00EE672B" w:rsidRDefault="00DD1BBC" w:rsidP="00694B68">
      <w:pPr>
        <w:rPr>
          <w:sz w:val="20"/>
          <w:szCs w:val="20"/>
        </w:rPr>
      </w:pPr>
    </w:p>
    <w:sectPr w:rsidR="00DD1BBC" w:rsidRPr="00EE672B" w:rsidSect="000327C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C" w:rsidRDefault="00DD1BBC" w:rsidP="00694B68">
      <w:pPr>
        <w:spacing w:line="240" w:lineRule="auto"/>
      </w:pPr>
      <w:r>
        <w:separator/>
      </w:r>
    </w:p>
  </w:endnote>
  <w:endnote w:type="continuationSeparator" w:id="0">
    <w:p w:rsidR="00DD1BBC" w:rsidRDefault="00DD1BBC" w:rsidP="00694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eek">
    <w:altName w:val="Liberation Serif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C" w:rsidRDefault="006041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D1BBC" w:rsidRDefault="00DD1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C" w:rsidRDefault="00DD1BBC" w:rsidP="00694B68">
      <w:pPr>
        <w:spacing w:line="240" w:lineRule="auto"/>
      </w:pPr>
      <w:r>
        <w:separator/>
      </w:r>
    </w:p>
  </w:footnote>
  <w:footnote w:type="continuationSeparator" w:id="0">
    <w:p w:rsidR="00DD1BBC" w:rsidRDefault="00DD1BBC" w:rsidP="00694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75"/>
    <w:multiLevelType w:val="hybridMultilevel"/>
    <w:tmpl w:val="36BC2D76"/>
    <w:lvl w:ilvl="0" w:tplc="3884A08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BF3"/>
    <w:multiLevelType w:val="hybridMultilevel"/>
    <w:tmpl w:val="162E6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F319F"/>
    <w:multiLevelType w:val="hybridMultilevel"/>
    <w:tmpl w:val="171C0B2C"/>
    <w:lvl w:ilvl="0" w:tplc="738428F2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0D4"/>
    <w:multiLevelType w:val="hybridMultilevel"/>
    <w:tmpl w:val="96DC1D96"/>
    <w:lvl w:ilvl="0" w:tplc="9D263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A63A7"/>
    <w:multiLevelType w:val="hybridMultilevel"/>
    <w:tmpl w:val="5D342CE8"/>
    <w:lvl w:ilvl="0" w:tplc="C750F6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940E9"/>
    <w:multiLevelType w:val="hybridMultilevel"/>
    <w:tmpl w:val="705CFB92"/>
    <w:lvl w:ilvl="0" w:tplc="06CC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7C0"/>
    <w:multiLevelType w:val="hybridMultilevel"/>
    <w:tmpl w:val="FCD0729E"/>
    <w:lvl w:ilvl="0" w:tplc="97F0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4E35"/>
    <w:multiLevelType w:val="hybridMultilevel"/>
    <w:tmpl w:val="0C6008FC"/>
    <w:lvl w:ilvl="0" w:tplc="9BA8F91A">
      <w:start w:val="3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681"/>
    <w:multiLevelType w:val="hybridMultilevel"/>
    <w:tmpl w:val="80B8A370"/>
    <w:lvl w:ilvl="0" w:tplc="89286E3C">
      <w:start w:val="3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159"/>
    <w:multiLevelType w:val="hybridMultilevel"/>
    <w:tmpl w:val="C854FAE0"/>
    <w:lvl w:ilvl="0" w:tplc="E49A8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D31DB"/>
    <w:multiLevelType w:val="hybridMultilevel"/>
    <w:tmpl w:val="610CA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76A53"/>
    <w:multiLevelType w:val="hybridMultilevel"/>
    <w:tmpl w:val="4DFE96BC"/>
    <w:lvl w:ilvl="0" w:tplc="97D2B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55F7"/>
    <w:multiLevelType w:val="hybridMultilevel"/>
    <w:tmpl w:val="F2F89DC4"/>
    <w:lvl w:ilvl="0" w:tplc="DC928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2CCE"/>
    <w:multiLevelType w:val="hybridMultilevel"/>
    <w:tmpl w:val="3818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E7345"/>
    <w:multiLevelType w:val="hybridMultilevel"/>
    <w:tmpl w:val="F30C98D8"/>
    <w:lvl w:ilvl="0" w:tplc="05700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9A32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7AC59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9248D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5832D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8A29B0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AC219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044B7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C69B0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2693271"/>
    <w:multiLevelType w:val="hybridMultilevel"/>
    <w:tmpl w:val="BAAE37F6"/>
    <w:lvl w:ilvl="0" w:tplc="3A483C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AE4EA9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A6906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88A5E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485B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C444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8C37B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DA56E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5A942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D3006F9"/>
    <w:multiLevelType w:val="hybridMultilevel"/>
    <w:tmpl w:val="B16E6BFE"/>
    <w:lvl w:ilvl="0" w:tplc="5950D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016AD"/>
    <w:multiLevelType w:val="hybridMultilevel"/>
    <w:tmpl w:val="74740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5"/>
    <w:rsid w:val="000327C5"/>
    <w:rsid w:val="000905EA"/>
    <w:rsid w:val="000F1427"/>
    <w:rsid w:val="00147E97"/>
    <w:rsid w:val="00294CB2"/>
    <w:rsid w:val="0034528C"/>
    <w:rsid w:val="005805BA"/>
    <w:rsid w:val="00604185"/>
    <w:rsid w:val="00632BCC"/>
    <w:rsid w:val="0068231D"/>
    <w:rsid w:val="00694B68"/>
    <w:rsid w:val="006D2E51"/>
    <w:rsid w:val="007B0775"/>
    <w:rsid w:val="008172FE"/>
    <w:rsid w:val="009043CA"/>
    <w:rsid w:val="009530B5"/>
    <w:rsid w:val="00A362A8"/>
    <w:rsid w:val="00B242BC"/>
    <w:rsid w:val="00B34B9C"/>
    <w:rsid w:val="00BC7F04"/>
    <w:rsid w:val="00C2240C"/>
    <w:rsid w:val="00D818A3"/>
    <w:rsid w:val="00D90219"/>
    <w:rsid w:val="00DD1BBC"/>
    <w:rsid w:val="00E17768"/>
    <w:rsid w:val="00EE672B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2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2FE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2FE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2F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2F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2FE"/>
    <w:rPr>
      <w:rFonts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8172FE"/>
    <w:pPr>
      <w:spacing w:line="240" w:lineRule="auto"/>
      <w:ind w:left="720"/>
      <w:contextualSpacing/>
    </w:pPr>
    <w:rPr>
      <w:lang w:val="en-CA" w:eastAsia="en-CA"/>
    </w:rPr>
  </w:style>
  <w:style w:type="paragraph" w:styleId="Caption">
    <w:name w:val="caption"/>
    <w:basedOn w:val="Normal"/>
    <w:next w:val="Normal"/>
    <w:uiPriority w:val="99"/>
    <w:qFormat/>
    <w:rsid w:val="008172FE"/>
    <w:pPr>
      <w:spacing w:before="120" w:after="120" w:line="360" w:lineRule="auto"/>
    </w:pPr>
    <w:rPr>
      <w:b/>
      <w:sz w:val="22"/>
      <w:szCs w:val="20"/>
    </w:rPr>
  </w:style>
  <w:style w:type="paragraph" w:styleId="ListParagraph">
    <w:name w:val="List Paragraph"/>
    <w:basedOn w:val="Normal"/>
    <w:uiPriority w:val="99"/>
    <w:qFormat/>
    <w:rsid w:val="008172FE"/>
    <w:pPr>
      <w:spacing w:line="240" w:lineRule="auto"/>
      <w:ind w:left="720"/>
    </w:pPr>
  </w:style>
  <w:style w:type="character" w:customStyle="1" w:styleId="titles-title">
    <w:name w:val="titles-title"/>
    <w:basedOn w:val="DefaultParagraphFont"/>
    <w:uiPriority w:val="99"/>
    <w:rsid w:val="000327C5"/>
    <w:rPr>
      <w:rFonts w:cs="Times New Roman"/>
    </w:rPr>
  </w:style>
  <w:style w:type="character" w:styleId="Hyperlink">
    <w:name w:val="Hyperlink"/>
    <w:basedOn w:val="DefaultParagraphFont"/>
    <w:uiPriority w:val="99"/>
    <w:rsid w:val="000327C5"/>
    <w:rPr>
      <w:rFonts w:cs="Times New Roman"/>
      <w:color w:val="0000FF"/>
      <w:u w:val="single"/>
    </w:rPr>
  </w:style>
  <w:style w:type="character" w:customStyle="1" w:styleId="bibrecord-highlight-user">
    <w:name w:val="bibrecord-highlight-user"/>
    <w:basedOn w:val="DefaultParagraphFont"/>
    <w:uiPriority w:val="99"/>
    <w:rsid w:val="000327C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327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32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27C5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27C5"/>
    <w:rPr>
      <w:rFonts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C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327C5"/>
    <w:pPr>
      <w:spacing w:before="100" w:beforeAutospacing="1" w:after="100" w:afterAutospacing="1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0327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7C5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327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7C5"/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03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27C5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rsid w:val="000327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2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2FE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2FE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2F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2F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2FE"/>
    <w:rPr>
      <w:rFonts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8172FE"/>
    <w:pPr>
      <w:spacing w:line="240" w:lineRule="auto"/>
      <w:ind w:left="720"/>
      <w:contextualSpacing/>
    </w:pPr>
    <w:rPr>
      <w:lang w:val="en-CA" w:eastAsia="en-CA"/>
    </w:rPr>
  </w:style>
  <w:style w:type="paragraph" w:styleId="Caption">
    <w:name w:val="caption"/>
    <w:basedOn w:val="Normal"/>
    <w:next w:val="Normal"/>
    <w:uiPriority w:val="99"/>
    <w:qFormat/>
    <w:rsid w:val="008172FE"/>
    <w:pPr>
      <w:spacing w:before="120" w:after="120" w:line="360" w:lineRule="auto"/>
    </w:pPr>
    <w:rPr>
      <w:b/>
      <w:sz w:val="22"/>
      <w:szCs w:val="20"/>
    </w:rPr>
  </w:style>
  <w:style w:type="paragraph" w:styleId="ListParagraph">
    <w:name w:val="List Paragraph"/>
    <w:basedOn w:val="Normal"/>
    <w:uiPriority w:val="99"/>
    <w:qFormat/>
    <w:rsid w:val="008172FE"/>
    <w:pPr>
      <w:spacing w:line="240" w:lineRule="auto"/>
      <w:ind w:left="720"/>
    </w:pPr>
  </w:style>
  <w:style w:type="character" w:customStyle="1" w:styleId="titles-title">
    <w:name w:val="titles-title"/>
    <w:basedOn w:val="DefaultParagraphFont"/>
    <w:uiPriority w:val="99"/>
    <w:rsid w:val="000327C5"/>
    <w:rPr>
      <w:rFonts w:cs="Times New Roman"/>
    </w:rPr>
  </w:style>
  <w:style w:type="character" w:styleId="Hyperlink">
    <w:name w:val="Hyperlink"/>
    <w:basedOn w:val="DefaultParagraphFont"/>
    <w:uiPriority w:val="99"/>
    <w:rsid w:val="000327C5"/>
    <w:rPr>
      <w:rFonts w:cs="Times New Roman"/>
      <w:color w:val="0000FF"/>
      <w:u w:val="single"/>
    </w:rPr>
  </w:style>
  <w:style w:type="character" w:customStyle="1" w:styleId="bibrecord-highlight-user">
    <w:name w:val="bibrecord-highlight-user"/>
    <w:basedOn w:val="DefaultParagraphFont"/>
    <w:uiPriority w:val="99"/>
    <w:rsid w:val="000327C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327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32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27C5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27C5"/>
    <w:rPr>
      <w:rFonts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C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327C5"/>
    <w:pPr>
      <w:spacing w:before="100" w:beforeAutospacing="1" w:after="100" w:afterAutospacing="1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0327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7C5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327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7C5"/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03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27C5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rsid w:val="000327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4266</Words>
  <Characters>24318</Characters>
  <Application>Microsoft Office Word</Application>
  <DocSecurity>4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 Kobayashi</dc:creator>
  <cp:lastModifiedBy>Patrycja A Barczynska</cp:lastModifiedBy>
  <cp:revision>2</cp:revision>
  <dcterms:created xsi:type="dcterms:W3CDTF">2015-03-06T14:40:00Z</dcterms:created>
  <dcterms:modified xsi:type="dcterms:W3CDTF">2015-03-06T14:40:00Z</dcterms:modified>
</cp:coreProperties>
</file>