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71AD" w14:textId="77777777" w:rsidR="00334E0D" w:rsidRPr="00644D3A" w:rsidRDefault="00334E0D" w:rsidP="00334E0D">
      <w:pPr>
        <w:rPr>
          <w:rFonts w:ascii="Arial" w:hAnsi="Arial" w:cs="Arial"/>
          <w:b/>
          <w:bCs/>
        </w:rPr>
      </w:pPr>
      <w:r w:rsidRPr="00644D3A">
        <w:rPr>
          <w:rFonts w:ascii="Arial" w:hAnsi="Arial" w:cs="Arial"/>
          <w:b/>
          <w:bCs/>
        </w:rPr>
        <w:t xml:space="preserve">Supplemental table 4. Relationship between any oral health problem, IOP, mRNFL, and mGCIPL among lowest quartile versus highest quartile genetic risk subjects </w:t>
      </w:r>
      <w:r w:rsidRPr="00C514F8">
        <w:rPr>
          <w:rFonts w:ascii="Arial" w:hAnsi="Arial" w:cs="Arial"/>
          <w:b/>
          <w:bCs/>
        </w:rPr>
        <w:t>(n=</w:t>
      </w:r>
      <w:r>
        <w:rPr>
          <w:rFonts w:ascii="Arial" w:hAnsi="Arial" w:cs="Arial"/>
          <w:b/>
          <w:bCs/>
        </w:rPr>
        <w:t>17,586</w:t>
      </w:r>
      <w:r w:rsidRPr="00C514F8">
        <w:rPr>
          <w:rFonts w:ascii="Arial" w:hAnsi="Arial" w:cs="Arial"/>
          <w:b/>
          <w:bCs/>
        </w:rPr>
        <w:t xml:space="preserve"> for IOP, n=</w:t>
      </w:r>
      <w:r>
        <w:rPr>
          <w:rFonts w:ascii="Arial" w:hAnsi="Arial" w:cs="Arial"/>
          <w:b/>
          <w:bCs/>
        </w:rPr>
        <w:t>8,116</w:t>
      </w:r>
      <w:r w:rsidRPr="00C514F8">
        <w:rPr>
          <w:rFonts w:ascii="Arial" w:hAnsi="Arial" w:cs="Arial"/>
          <w:b/>
          <w:bCs/>
        </w:rPr>
        <w:t xml:space="preserve"> for mRNFL, n=8,</w:t>
      </w:r>
      <w:r>
        <w:rPr>
          <w:rFonts w:ascii="Arial" w:hAnsi="Arial" w:cs="Arial"/>
          <w:b/>
          <w:bCs/>
        </w:rPr>
        <w:t>102</w:t>
      </w:r>
      <w:r w:rsidRPr="00C514F8">
        <w:rPr>
          <w:rFonts w:ascii="Arial" w:hAnsi="Arial" w:cs="Arial"/>
          <w:b/>
          <w:bCs/>
        </w:rPr>
        <w:t>for mGCIPL)</w:t>
      </w:r>
      <w:r w:rsidRPr="00644D3A">
        <w:rPr>
          <w:rFonts w:ascii="Arial" w:hAnsi="Arial" w:cs="Arial"/>
          <w:b/>
          <w:bCs/>
        </w:rPr>
        <w:t xml:space="preserve"> in the UK Biobank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780"/>
        <w:gridCol w:w="1710"/>
      </w:tblGrid>
      <w:tr w:rsidR="00334E0D" w:rsidRPr="005D172F" w14:paraId="38F4B900" w14:textId="77777777" w:rsidTr="00545BCC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8B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FF2" w14:textId="77777777" w:rsidR="00334E0D" w:rsidRDefault="00334E0D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Estimate</w:t>
            </w:r>
            <w:r>
              <w:rPr>
                <w:rFonts w:ascii="Arial" w:hAnsi="Arial" w:cs="Arial"/>
                <w:b/>
                <w:bCs/>
              </w:rPr>
              <w:t xml:space="preserve">, mmHg or microns, </w:t>
            </w:r>
          </w:p>
          <w:p w14:paraId="272268D0" w14:textId="77777777" w:rsidR="00334E0D" w:rsidRPr="005D172F" w:rsidRDefault="00334E0D" w:rsidP="00545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(95% confidence interval)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BBB7E" w14:textId="77777777" w:rsidR="00334E0D" w:rsidRPr="005D172F" w:rsidRDefault="00334E0D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334E0D" w:rsidRPr="005D172F" w14:paraId="66C69AEC" w14:textId="77777777" w:rsidTr="00545BCC">
        <w:tc>
          <w:tcPr>
            <w:tcW w:w="36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6A01F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D9B606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4 (-0.17, 0.10)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</w:tcPr>
          <w:p w14:paraId="7B28C97C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60</w:t>
            </w:r>
          </w:p>
        </w:tc>
      </w:tr>
      <w:tr w:rsidR="00334E0D" w:rsidRPr="005D172F" w14:paraId="14354F03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6C3239C1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 low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 xml:space="preserve"> versus high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>risk * Any dental problem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EA223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10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(-0.29, 0.09)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40FF10D3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32^</w:t>
            </w:r>
          </w:p>
        </w:tc>
      </w:tr>
      <w:tr w:rsidR="00334E0D" w:rsidRPr="005D172F" w14:paraId="6F6860AA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5C24F031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F7A4B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22A357B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</w:tr>
      <w:tr w:rsidR="00334E0D" w:rsidRPr="005D172F" w14:paraId="445E2DF8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1251568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D172F">
              <w:rPr>
                <w:rFonts w:ascii="Arial" w:hAnsi="Arial" w:cs="Arial"/>
              </w:rPr>
              <w:t>RNFL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0CA10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21 (-0.43, 0.02)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6304A5EC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2</w:t>
            </w:r>
          </w:p>
        </w:tc>
      </w:tr>
      <w:tr w:rsidR="00334E0D" w:rsidRPr="005D172F" w14:paraId="54A60626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6C1657C3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low</w:t>
            </w:r>
            <w:r>
              <w:rPr>
                <w:rFonts w:ascii="Arial" w:hAnsi="Arial" w:cs="Arial"/>
              </w:rPr>
              <w:t>-</w:t>
            </w:r>
            <w:r w:rsidRPr="005D172F">
              <w:rPr>
                <w:rFonts w:ascii="Arial" w:hAnsi="Arial" w:cs="Arial"/>
              </w:rPr>
              <w:t xml:space="preserve"> versus high</w:t>
            </w:r>
            <w:r>
              <w:rPr>
                <w:rFonts w:ascii="Arial" w:hAnsi="Arial" w:cs="Arial"/>
              </w:rPr>
              <w:t>-</w:t>
            </w:r>
            <w:r w:rsidRPr="005D172F">
              <w:rPr>
                <w:rFonts w:ascii="Arial" w:hAnsi="Arial" w:cs="Arial"/>
              </w:rPr>
              <w:t>risk * Any dental problem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1B76C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0.1</w:t>
            </w:r>
            <w:r>
              <w:rPr>
                <w:rFonts w:ascii="Arial" w:hAnsi="Arial" w:cs="Arial"/>
              </w:rPr>
              <w:t>6 (-0.18, 0.50)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7E566D2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35^</w:t>
            </w:r>
          </w:p>
        </w:tc>
      </w:tr>
      <w:tr w:rsidR="00334E0D" w:rsidRPr="005D172F" w14:paraId="6A20439C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0046B441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DC9ED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7BB8584C" w14:textId="77777777" w:rsidR="00334E0D" w:rsidRPr="005D172F" w:rsidRDefault="00334E0D" w:rsidP="00545BCC">
            <w:pPr>
              <w:rPr>
                <w:rFonts w:ascii="Arial" w:hAnsi="Arial" w:cs="Arial"/>
              </w:rPr>
            </w:pPr>
          </w:p>
        </w:tc>
      </w:tr>
      <w:tr w:rsidR="00334E0D" w:rsidRPr="005D172F" w14:paraId="4EC5F724" w14:textId="77777777" w:rsidTr="00545BCC"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14:paraId="72CE9601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D172F">
              <w:rPr>
                <w:rFonts w:ascii="Arial" w:hAnsi="Arial" w:cs="Arial"/>
              </w:rPr>
              <w:t>GCIPL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D9880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-0.2</w:t>
            </w:r>
            <w:r>
              <w:rPr>
                <w:rFonts w:ascii="Arial" w:hAnsi="Arial" w:cs="Arial"/>
              </w:rPr>
              <w:t>9 (-0.60, 0.009)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73B05551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06</w:t>
            </w:r>
          </w:p>
        </w:tc>
      </w:tr>
      <w:tr w:rsidR="00334E0D" w:rsidRPr="005D172F" w14:paraId="72AFBEFF" w14:textId="77777777" w:rsidTr="00545BCC"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A6FD8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low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>versus high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>risk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5877D5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48 (0.03, 0.93)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14:paraId="0CFA2024" w14:textId="77777777" w:rsidR="00334E0D" w:rsidRPr="005D172F" w:rsidRDefault="00334E0D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4^</w:t>
            </w:r>
          </w:p>
        </w:tc>
      </w:tr>
    </w:tbl>
    <w:p w14:paraId="5B3F2622" w14:textId="77777777" w:rsidR="00334E0D" w:rsidRDefault="00334E0D" w:rsidP="00334E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IOP_PRS = intraocular pressure polygenic risk score; MTAG_PRS = multitrait glaucoma polygenic risk score; mRNFL = macula region retinal nerve fiber layer; mGCIPL </w:t>
      </w:r>
      <w:proofErr w:type="gramStart"/>
      <w:r>
        <w:rPr>
          <w:rFonts w:ascii="Arial" w:hAnsi="Arial" w:cs="Arial"/>
        </w:rPr>
        <w:t>=  macula</w:t>
      </w:r>
      <w:proofErr w:type="gramEnd"/>
      <w:r>
        <w:rPr>
          <w:rFonts w:ascii="Arial" w:hAnsi="Arial" w:cs="Arial"/>
        </w:rPr>
        <w:t xml:space="preserve"> region ganglion cell inner plexiform layer</w:t>
      </w:r>
    </w:p>
    <w:p w14:paraId="20A6DCF7" w14:textId="77777777" w:rsidR="00334E0D" w:rsidRPr="005D172F" w:rsidRDefault="00334E0D" w:rsidP="00334E0D">
      <w:pPr>
        <w:rPr>
          <w:rFonts w:ascii="Arial" w:hAnsi="Arial" w:cs="Arial"/>
        </w:rPr>
      </w:pPr>
      <w:r>
        <w:rPr>
          <w:rFonts w:ascii="Arial" w:hAnsi="Arial" w:cs="Arial"/>
        </w:rPr>
        <w:t>^these p-values represent p-for-interactions</w:t>
      </w:r>
    </w:p>
    <w:p w14:paraId="7DEC7987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0D"/>
    <w:rsid w:val="00334E0D"/>
    <w:rsid w:val="005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7FCF"/>
  <w15:chartTrackingRefBased/>
  <w15:docId w15:val="{0D4CB155-CF51-4013-88D1-CB64AAC1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0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2023-05-09T00:25:00Z</dcterms:created>
  <dcterms:modified xsi:type="dcterms:W3CDTF">2023-05-09T00:25:00Z</dcterms:modified>
</cp:coreProperties>
</file>