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D6D3" w14:textId="77777777" w:rsidR="00F870D6" w:rsidRDefault="00F870D6" w:rsidP="00D81DBB">
      <w:pPr>
        <w:spacing w:after="0" w:line="480" w:lineRule="auto"/>
        <w:jc w:val="center"/>
      </w:pPr>
    </w:p>
    <w:p w14:paraId="5CD5143C" w14:textId="77777777" w:rsidR="00F870D6" w:rsidRDefault="00F870D6" w:rsidP="00DC2D9D">
      <w:pPr>
        <w:spacing w:after="0" w:line="480" w:lineRule="auto"/>
      </w:pPr>
    </w:p>
    <w:p w14:paraId="4E657584" w14:textId="77777777" w:rsidR="00F870D6" w:rsidRDefault="00F870D6" w:rsidP="00D81DBB">
      <w:pPr>
        <w:spacing w:after="0" w:line="480" w:lineRule="auto"/>
        <w:jc w:val="center"/>
      </w:pPr>
    </w:p>
    <w:p w14:paraId="186E6DFA" w14:textId="751756B6" w:rsidR="00A747D8" w:rsidRPr="00DC2D9D" w:rsidRDefault="00AD0BB9" w:rsidP="00D81DBB">
      <w:pPr>
        <w:spacing w:after="0" w:line="480" w:lineRule="auto"/>
        <w:jc w:val="center"/>
        <w:rPr>
          <w:b/>
        </w:rPr>
      </w:pPr>
      <w:r w:rsidRPr="00DC2D9D">
        <w:rPr>
          <w:b/>
        </w:rPr>
        <w:t xml:space="preserve">Child </w:t>
      </w:r>
      <w:r w:rsidR="00C17661" w:rsidRPr="00DC2D9D">
        <w:rPr>
          <w:b/>
        </w:rPr>
        <w:t>Externalizing and Internalizing Behavior</w:t>
      </w:r>
      <w:r w:rsidR="00D84D62" w:rsidRPr="00DC2D9D">
        <w:rPr>
          <w:b/>
        </w:rPr>
        <w:t xml:space="preserve"> </w:t>
      </w:r>
      <w:r w:rsidR="00935D6A" w:rsidRPr="00DC2D9D">
        <w:rPr>
          <w:b/>
        </w:rPr>
        <w:t>and Parental Well-Being</w:t>
      </w:r>
      <w:r w:rsidR="00B275A6" w:rsidRPr="00DC2D9D">
        <w:rPr>
          <w:b/>
        </w:rPr>
        <w:t xml:space="preserve"> During the </w:t>
      </w:r>
      <w:r w:rsidR="00C17661" w:rsidRPr="00DC2D9D">
        <w:rPr>
          <w:b/>
        </w:rPr>
        <w:t>COVID</w:t>
      </w:r>
      <w:r w:rsidR="00B275A6" w:rsidRPr="00DC2D9D">
        <w:rPr>
          <w:b/>
        </w:rPr>
        <w:t>-19 Pandemic</w:t>
      </w:r>
    </w:p>
    <w:p w14:paraId="4256AA4F" w14:textId="11D06444" w:rsidR="00A747D8" w:rsidRPr="00F870D6" w:rsidRDefault="00A747D8" w:rsidP="00D81DBB">
      <w:pPr>
        <w:spacing w:after="0" w:line="480" w:lineRule="auto"/>
        <w:jc w:val="center"/>
      </w:pPr>
    </w:p>
    <w:p w14:paraId="02A3527C" w14:textId="4EA000FD" w:rsidR="00A747D8" w:rsidRDefault="00A747D8" w:rsidP="00D81DBB">
      <w:pPr>
        <w:spacing w:after="0" w:line="480" w:lineRule="auto"/>
        <w:jc w:val="center"/>
        <w:rPr>
          <w:b/>
          <w:bCs/>
        </w:rPr>
      </w:pPr>
    </w:p>
    <w:p w14:paraId="6B52CE9D" w14:textId="03F7D7CB" w:rsidR="002E4E63" w:rsidRPr="0094161A" w:rsidRDefault="00A747D8" w:rsidP="00D81DBB">
      <w:pPr>
        <w:spacing w:after="0" w:line="480" w:lineRule="auto"/>
        <w:jc w:val="center"/>
        <w:rPr>
          <w:vertAlign w:val="superscript"/>
        </w:rPr>
      </w:pPr>
      <w:r>
        <w:t>Jill Portnoy</w:t>
      </w:r>
      <w:r w:rsidR="0094161A">
        <w:rPr>
          <w:vertAlign w:val="superscript"/>
        </w:rPr>
        <w:t>1</w:t>
      </w:r>
      <w:r>
        <w:t>, Ana</w:t>
      </w:r>
      <w:r w:rsidR="003810B2">
        <w:t>Cristina Bedoya</w:t>
      </w:r>
      <w:r w:rsidR="0094161A">
        <w:rPr>
          <w:vertAlign w:val="superscript"/>
        </w:rPr>
        <w:t>1</w:t>
      </w:r>
      <w:r w:rsidR="00C17661">
        <w:t xml:space="preserve">, &amp; Keri </w:t>
      </w:r>
      <w:r w:rsidR="002A26C3">
        <w:t xml:space="preserve">Ka-Yee </w:t>
      </w:r>
      <w:r w:rsidR="00C17661">
        <w:t>Wong</w:t>
      </w:r>
      <w:r w:rsidR="0094161A">
        <w:rPr>
          <w:vertAlign w:val="superscript"/>
        </w:rPr>
        <w:t>2</w:t>
      </w:r>
    </w:p>
    <w:p w14:paraId="25EF6127" w14:textId="1D79E330" w:rsidR="00A5583F" w:rsidRDefault="0086005E" w:rsidP="00D81DBB">
      <w:pPr>
        <w:spacing w:after="0" w:line="480" w:lineRule="auto"/>
        <w:jc w:val="center"/>
      </w:pPr>
      <w:r>
        <w:rPr>
          <w:vertAlign w:val="superscript"/>
        </w:rPr>
        <w:t>1</w:t>
      </w:r>
      <w:r>
        <w:t>School of Criminology and Justice Studies, University of Massachusetts Lowell</w:t>
      </w:r>
    </w:p>
    <w:p w14:paraId="0D6FD860" w14:textId="434F63E8" w:rsidR="00BB2CB5" w:rsidRDefault="0086005E" w:rsidP="00BB2CB5">
      <w:pPr>
        <w:spacing w:after="0" w:line="480" w:lineRule="auto"/>
        <w:jc w:val="center"/>
      </w:pPr>
      <w:r>
        <w:rPr>
          <w:vertAlign w:val="superscript"/>
        </w:rPr>
        <w:t>2</w:t>
      </w:r>
      <w:r w:rsidRPr="0086005E">
        <w:rPr>
          <w:vertAlign w:val="superscript"/>
        </w:rPr>
        <w:t xml:space="preserve"> </w:t>
      </w:r>
      <w:r w:rsidRPr="0086005E">
        <w:t>Department of Psychology &amp; Human Development, University College London</w:t>
      </w:r>
    </w:p>
    <w:p w14:paraId="728DE5CA" w14:textId="48B56FD7" w:rsidR="00BB2CB5" w:rsidRDefault="00BB2CB5" w:rsidP="00BB2CB5">
      <w:pPr>
        <w:spacing w:after="0" w:line="480" w:lineRule="auto"/>
      </w:pPr>
    </w:p>
    <w:p w14:paraId="739075E0" w14:textId="1259C763" w:rsidR="00BB2CB5" w:rsidRPr="0086005E" w:rsidRDefault="00BB2CB5" w:rsidP="00BB2CB5">
      <w:pPr>
        <w:spacing w:after="0" w:line="480" w:lineRule="auto"/>
      </w:pPr>
      <w:r>
        <w:t>Corresponding author: Dr Keri Wong (</w:t>
      </w:r>
      <w:hyperlink r:id="rId8" w:history="1">
        <w:r w:rsidRPr="00A343E8">
          <w:rPr>
            <w:rStyle w:val="Hyperlink"/>
          </w:rPr>
          <w:t>keri.wong@ucl.ac.uk</w:t>
        </w:r>
      </w:hyperlink>
      <w:r>
        <w:t xml:space="preserve">) </w:t>
      </w:r>
    </w:p>
    <w:p w14:paraId="6F9B6CD9" w14:textId="77777777" w:rsidR="002E4E63" w:rsidRDefault="002E4E63" w:rsidP="00D81DBB">
      <w:r>
        <w:br w:type="page"/>
      </w:r>
    </w:p>
    <w:p w14:paraId="6F1FCB1C" w14:textId="72282759" w:rsidR="005E3477" w:rsidRDefault="002E4E63" w:rsidP="005E3477">
      <w:pPr>
        <w:spacing w:after="0" w:line="480" w:lineRule="auto"/>
        <w:jc w:val="center"/>
        <w:rPr>
          <w:b/>
        </w:rPr>
      </w:pPr>
      <w:r w:rsidRPr="005E3477">
        <w:rPr>
          <w:b/>
        </w:rPr>
        <w:lastRenderedPageBreak/>
        <w:t>Abstract</w:t>
      </w:r>
    </w:p>
    <w:p w14:paraId="097A7EB1" w14:textId="6E710E26" w:rsidR="005E3477" w:rsidRPr="005E3477" w:rsidRDefault="005E3477" w:rsidP="005E3477">
      <w:pPr>
        <w:spacing w:after="0" w:line="480" w:lineRule="auto"/>
      </w:pPr>
      <w:r>
        <w:t xml:space="preserve">In this study we surveyed families’ experiences with </w:t>
      </w:r>
      <w:r w:rsidR="000274A6">
        <w:t xml:space="preserve">parental </w:t>
      </w:r>
      <w:r w:rsidR="000601C5">
        <w:t>depression</w:t>
      </w:r>
      <w:r>
        <w:t xml:space="preserve">, stress, relationship conflict, and </w:t>
      </w:r>
      <w:r w:rsidR="000274A6">
        <w:t xml:space="preserve">child </w:t>
      </w:r>
      <w:r>
        <w:t xml:space="preserve">behavioral issues during </w:t>
      </w:r>
      <w:r w:rsidR="00E76A7E">
        <w:t>six months of the COVID-19 pandemic through the COVID-19: Global Social Trust and Mental Health Study.</w:t>
      </w:r>
      <w:r w:rsidR="00924253">
        <w:t xml:space="preserve"> </w:t>
      </w:r>
      <w:r w:rsidR="000601C5">
        <w:t xml:space="preserve">The current analyses used data </w:t>
      </w:r>
      <w:r w:rsidR="003F5D60">
        <w:t>collected from online surveys</w:t>
      </w:r>
      <w:r w:rsidR="000601C5">
        <w:t xml:space="preserve"> completed</w:t>
      </w:r>
      <w:r w:rsidR="003F5D60">
        <w:t xml:space="preserve"> by adults in 66 countries</w:t>
      </w:r>
      <w:r w:rsidR="000601C5">
        <w:t xml:space="preserve"> from April 17, 2020-July 14, 2020 (Wave I), followed by surveys six months later at Wave II (October 17, 2020-January 31, 2021)</w:t>
      </w:r>
      <w:r w:rsidR="003F5D60">
        <w:t>.</w:t>
      </w:r>
      <w:r w:rsidR="000601C5">
        <w:t xml:space="preserve"> </w:t>
      </w:r>
      <w:r w:rsidR="009B0659">
        <w:t xml:space="preserve"> Analyses were limited to 175 </w:t>
      </w:r>
      <w:r w:rsidR="003F5D60">
        <w:t xml:space="preserve">adult parents </w:t>
      </w:r>
      <w:r w:rsidR="009B0659">
        <w:t xml:space="preserve">who reported living with </w:t>
      </w:r>
      <w:r w:rsidR="003F5D60">
        <w:t xml:space="preserve">at least one child </w:t>
      </w:r>
      <w:r w:rsidR="009B0659">
        <w:t>under 18 years old</w:t>
      </w:r>
      <w:r w:rsidR="00164E78">
        <w:t xml:space="preserve"> at Wave I</w:t>
      </w:r>
      <w:r w:rsidR="009B0659">
        <w:t>.</w:t>
      </w:r>
      <w:r w:rsidR="00226367">
        <w:t xml:space="preserve"> Parents reported on children’s level of externalizing and internalizing behavior at Wave I. At Wave II, parents completed self-reported measures of </w:t>
      </w:r>
      <w:r w:rsidR="00B01B78">
        <w:t>stress, depression, and inter-partner conflict.</w:t>
      </w:r>
      <w:r w:rsidR="009B0659">
        <w:t xml:space="preserve"> </w:t>
      </w:r>
      <w:r w:rsidR="00B01B78">
        <w:t>C</w:t>
      </w:r>
      <w:r w:rsidR="009B0659">
        <w:t xml:space="preserve">hild externalizing behavior </w:t>
      </w:r>
      <w:r w:rsidR="00B414C2">
        <w:t xml:space="preserve">at Wave I </w:t>
      </w:r>
      <w:r w:rsidR="00924253">
        <w:t xml:space="preserve">significantly </w:t>
      </w:r>
      <w:r w:rsidR="009B0659">
        <w:t xml:space="preserve">predicted </w:t>
      </w:r>
      <w:r w:rsidR="00B414C2">
        <w:t xml:space="preserve">higher levels of </w:t>
      </w:r>
      <w:r w:rsidR="009B0659">
        <w:t>parental stress</w:t>
      </w:r>
      <w:r w:rsidR="00B01B78">
        <w:t xml:space="preserve"> and </w:t>
      </w:r>
      <w:r w:rsidR="003F5D60">
        <w:t xml:space="preserve">marginally predicted parental </w:t>
      </w:r>
      <w:r w:rsidR="00B01B78">
        <w:t>depression</w:t>
      </w:r>
      <w:r w:rsidR="00B414C2">
        <w:t xml:space="preserve"> at Wave II</w:t>
      </w:r>
      <w:r w:rsidR="003F5D60">
        <w:t>, controlling for covariates</w:t>
      </w:r>
      <w:r w:rsidR="009B0659">
        <w:t xml:space="preserve">. </w:t>
      </w:r>
      <w:r w:rsidR="00B414C2">
        <w:t>Child internalizing behavior at Wave I did not predict p</w:t>
      </w:r>
      <w:r w:rsidR="009B0659">
        <w:t xml:space="preserve">arental stress </w:t>
      </w:r>
      <w:r w:rsidR="00B414C2">
        <w:t xml:space="preserve">or </w:t>
      </w:r>
      <w:r w:rsidR="009B0659">
        <w:t>depression</w:t>
      </w:r>
      <w:r w:rsidR="003F5D60">
        <w:t>, controlling for covariates</w:t>
      </w:r>
      <w:r w:rsidR="00B414C2">
        <w:t>. N</w:t>
      </w:r>
      <w:r w:rsidR="009B0659">
        <w:t xml:space="preserve">either child externalizing nor internalizing behavior </w:t>
      </w:r>
      <w:r w:rsidR="00B414C2">
        <w:t>predicted</w:t>
      </w:r>
      <w:r w:rsidR="009B0659">
        <w:t xml:space="preserve"> parental relationship conflict. The overall findings </w:t>
      </w:r>
      <w:r w:rsidR="003A2318">
        <w:t>demonstrate that</w:t>
      </w:r>
      <w:r w:rsidR="009B0659">
        <w:t xml:space="preserve"> </w:t>
      </w:r>
      <w:r w:rsidR="00B414C2">
        <w:t xml:space="preserve">child </w:t>
      </w:r>
      <w:r w:rsidR="00912727">
        <w:t>behavior</w:t>
      </w:r>
      <w:r w:rsidR="003A2318">
        <w:t xml:space="preserve"> likely</w:t>
      </w:r>
      <w:r w:rsidR="00912727">
        <w:t xml:space="preserve"> i</w:t>
      </w:r>
      <w:r w:rsidR="00C271AA">
        <w:t>nfluenced</w:t>
      </w:r>
      <w:r w:rsidR="00912727">
        <w:t xml:space="preserve"> </w:t>
      </w:r>
      <w:r w:rsidR="009B0659">
        <w:t xml:space="preserve">parental </w:t>
      </w:r>
      <w:r w:rsidR="0057120A">
        <w:t>stress</w:t>
      </w:r>
      <w:r w:rsidR="009B0659">
        <w:t xml:space="preserve"> and </w:t>
      </w:r>
      <w:r w:rsidR="0057120A">
        <w:t>depression</w:t>
      </w:r>
      <w:r w:rsidR="009B0659">
        <w:t xml:space="preserve"> during the COVID-19 pandemic. </w:t>
      </w:r>
      <w:r w:rsidR="003A2318">
        <w:t>Findings suggest that m</w:t>
      </w:r>
      <w:r w:rsidR="00444A53">
        <w:t>ental health</w:t>
      </w:r>
      <w:r w:rsidR="009B0659">
        <w:t xml:space="preserve"> interventions</w:t>
      </w:r>
      <w:r w:rsidR="007142E8">
        <w:t xml:space="preserve"> for children</w:t>
      </w:r>
      <w:r w:rsidR="00444A53">
        <w:t xml:space="preserve"> and parents</w:t>
      </w:r>
      <w:r w:rsidR="009B0659">
        <w:t xml:space="preserve"> may</w:t>
      </w:r>
      <w:r w:rsidR="00232CE5">
        <w:t xml:space="preserve"> </w:t>
      </w:r>
      <w:r w:rsidR="009B0659">
        <w:t>improve the family system</w:t>
      </w:r>
      <w:r w:rsidR="0057120A">
        <w:t xml:space="preserve"> </w:t>
      </w:r>
      <w:r w:rsidR="00FF3946">
        <w:t>during times of disaster.</w:t>
      </w:r>
    </w:p>
    <w:p w14:paraId="0168CD2D" w14:textId="619E1114" w:rsidR="00EA4181" w:rsidRDefault="00EA4181" w:rsidP="00D81DBB">
      <w:pPr>
        <w:rPr>
          <w:b/>
          <w:bCs/>
        </w:rPr>
      </w:pPr>
      <w:r>
        <w:rPr>
          <w:b/>
          <w:bCs/>
        </w:rPr>
        <w:br w:type="page"/>
      </w:r>
    </w:p>
    <w:p w14:paraId="0338A2B7" w14:textId="609D951D" w:rsidR="00935647" w:rsidRDefault="000631A6" w:rsidP="00D81DBB">
      <w:pPr>
        <w:spacing w:after="0" w:line="480" w:lineRule="auto"/>
        <w:jc w:val="center"/>
        <w:rPr>
          <w:b/>
          <w:bCs/>
        </w:rPr>
      </w:pPr>
      <w:r>
        <w:rPr>
          <w:b/>
          <w:bCs/>
        </w:rPr>
        <w:lastRenderedPageBreak/>
        <w:t>Background</w:t>
      </w:r>
    </w:p>
    <w:p w14:paraId="2FEE8ECA" w14:textId="7988CC6F" w:rsidR="00055CB2" w:rsidRPr="00055CB2" w:rsidRDefault="00055CB2" w:rsidP="00D81DBB">
      <w:pPr>
        <w:spacing w:after="0" w:line="480" w:lineRule="auto"/>
        <w:rPr>
          <w:b/>
          <w:bCs/>
        </w:rPr>
      </w:pPr>
      <w:r>
        <w:rPr>
          <w:b/>
          <w:bCs/>
        </w:rPr>
        <w:t>Introduction</w:t>
      </w:r>
    </w:p>
    <w:p w14:paraId="0A74FD66" w14:textId="14CEF87F" w:rsidR="007A7202" w:rsidRDefault="001C3713" w:rsidP="00D81DBB">
      <w:pPr>
        <w:spacing w:line="480" w:lineRule="auto"/>
        <w:ind w:firstLine="720"/>
      </w:pPr>
      <w:r>
        <w:t>COVID</w:t>
      </w:r>
      <w:r w:rsidR="006419A8">
        <w:t xml:space="preserve">-19, also known as SARS-CoV-2, was declared a global pandemic </w:t>
      </w:r>
      <w:r w:rsidR="00747DC4">
        <w:t xml:space="preserve">in </w:t>
      </w:r>
      <w:r w:rsidR="006419A8">
        <w:t>March of 2020 by the World Health Organization (W</w:t>
      </w:r>
      <w:r w:rsidR="079B68BB">
        <w:t xml:space="preserve">orld </w:t>
      </w:r>
      <w:r w:rsidR="006419A8">
        <w:t>H</w:t>
      </w:r>
      <w:r w:rsidR="08E140C2">
        <w:t xml:space="preserve">ealth </w:t>
      </w:r>
      <w:r w:rsidR="006419A8">
        <w:t>O</w:t>
      </w:r>
      <w:r w:rsidR="1ECB7FFD">
        <w:t>rganization</w:t>
      </w:r>
      <w:r w:rsidR="6BC54BBB">
        <w:t xml:space="preserve"> [WHO]</w:t>
      </w:r>
      <w:r w:rsidR="006419A8">
        <w:t xml:space="preserve">, 2020). As of </w:t>
      </w:r>
      <w:r>
        <w:t>July 2021</w:t>
      </w:r>
      <w:r w:rsidR="006419A8">
        <w:t xml:space="preserve">, there were more than </w:t>
      </w:r>
      <w:r>
        <w:t>1</w:t>
      </w:r>
      <w:r w:rsidR="6B0319D1">
        <w:t>94</w:t>
      </w:r>
      <w:r w:rsidR="006419A8">
        <w:t xml:space="preserve"> million reported </w:t>
      </w:r>
      <w:r>
        <w:t>COVID</w:t>
      </w:r>
      <w:r w:rsidR="006419A8">
        <w:t xml:space="preserve">-19 cases, and more than </w:t>
      </w:r>
      <w:r>
        <w:t>4</w:t>
      </w:r>
      <w:r w:rsidR="006419A8">
        <w:t xml:space="preserve"> million deaths (</w:t>
      </w:r>
      <w:r w:rsidR="3D07A0C3">
        <w:t>W</w:t>
      </w:r>
      <w:r w:rsidR="5B18555A">
        <w:t>HO</w:t>
      </w:r>
      <w:r w:rsidR="3D07A0C3">
        <w:t>, 2021</w:t>
      </w:r>
      <w:r w:rsidR="006419A8">
        <w:t xml:space="preserve">). </w:t>
      </w:r>
      <w:r w:rsidR="00946217">
        <w:t xml:space="preserve">Attempting </w:t>
      </w:r>
      <w:r w:rsidR="006419A8">
        <w:t>to slow down the rapid growth of this highly contagious</w:t>
      </w:r>
      <w:r w:rsidR="00AE6FFC">
        <w:t>,</w:t>
      </w:r>
      <w:r w:rsidR="006419A8">
        <w:t xml:space="preserve"> novel coronavirus, many countries across the globe</w:t>
      </w:r>
      <w:r w:rsidR="00747DC4">
        <w:t xml:space="preserve"> have</w:t>
      </w:r>
      <w:r w:rsidR="006419A8">
        <w:t xml:space="preserve"> imposed movement restriction or lockdowns.</w:t>
      </w:r>
      <w:r w:rsidR="00076472">
        <w:t xml:space="preserve"> </w:t>
      </w:r>
      <w:r w:rsidR="00756881">
        <w:t xml:space="preserve">Although these </w:t>
      </w:r>
      <w:r w:rsidR="006661DB">
        <w:t>strategies were implemented to mitigate COVID-19</w:t>
      </w:r>
      <w:r w:rsidR="46CF3511">
        <w:t xml:space="preserve"> transmissions</w:t>
      </w:r>
      <w:r w:rsidR="006661DB">
        <w:t>, t</w:t>
      </w:r>
      <w:r w:rsidR="00076472">
        <w:t>hese lockdowns</w:t>
      </w:r>
      <w:r w:rsidR="006661DB">
        <w:t xml:space="preserve"> </w:t>
      </w:r>
      <w:r w:rsidR="008E10A3">
        <w:t xml:space="preserve">may have had unintended negative consequences, particularly for families with children. </w:t>
      </w:r>
      <w:r w:rsidR="00747DC4">
        <w:t xml:space="preserve">During </w:t>
      </w:r>
      <w:r w:rsidR="00B82A5C">
        <w:t>the pandemic, m</w:t>
      </w:r>
      <w:r w:rsidR="008E10A3">
        <w:t xml:space="preserve">any </w:t>
      </w:r>
      <w:r w:rsidR="00AF5165">
        <w:t xml:space="preserve">families </w:t>
      </w:r>
      <w:r w:rsidR="001F64EA">
        <w:t xml:space="preserve">throughout the world </w:t>
      </w:r>
      <w:r w:rsidR="00AF5165">
        <w:t xml:space="preserve">experienced the closure of schools and childcare agencies, </w:t>
      </w:r>
      <w:r w:rsidR="00614128">
        <w:t>were forced to</w:t>
      </w:r>
      <w:r w:rsidR="00AF5165">
        <w:t xml:space="preserve"> adapt to distance learning, faced social </w:t>
      </w:r>
      <w:r w:rsidR="002671F4">
        <w:t>isolation,</w:t>
      </w:r>
      <w:r w:rsidR="00B82A5C">
        <w:t xml:space="preserve"> were unable to receive </w:t>
      </w:r>
      <w:r w:rsidR="002C65CA">
        <w:t>educational and social services,</w:t>
      </w:r>
      <w:r w:rsidR="002671F4">
        <w:t xml:space="preserve"> a</w:t>
      </w:r>
      <w:r w:rsidR="009076B8">
        <w:t xml:space="preserve">nd </w:t>
      </w:r>
      <w:r w:rsidR="00614128">
        <w:t>experienced</w:t>
      </w:r>
      <w:r w:rsidR="002671F4">
        <w:t xml:space="preserve"> financial strain</w:t>
      </w:r>
      <w:r w:rsidR="007969D3">
        <w:t xml:space="preserve"> (</w:t>
      </w:r>
      <w:r w:rsidR="00B33852">
        <w:t>Chen</w:t>
      </w:r>
      <w:r w:rsidR="007969D3">
        <w:t xml:space="preserve"> et al., 202</w:t>
      </w:r>
      <w:r w:rsidR="00B33852">
        <w:t>1</w:t>
      </w:r>
      <w:r w:rsidR="007969D3">
        <w:t>)</w:t>
      </w:r>
      <w:r w:rsidR="002671F4">
        <w:t xml:space="preserve">. </w:t>
      </w:r>
      <w:r w:rsidR="00E529EA">
        <w:t xml:space="preserve">Preliminary research has shown that parents were particularly negatively impacted by the pandemic, with one study </w:t>
      </w:r>
      <w:r w:rsidR="00680D60">
        <w:t>finding that 46% of U</w:t>
      </w:r>
      <w:r w:rsidR="008938B1">
        <w:t>nited States</w:t>
      </w:r>
      <w:r w:rsidR="00680D60">
        <w:t xml:space="preserve"> parents reported high stress levels related to</w:t>
      </w:r>
      <w:r w:rsidR="00C57A8A">
        <w:t xml:space="preserve"> the</w:t>
      </w:r>
      <w:r w:rsidR="00680D60">
        <w:t xml:space="preserve"> pandemic compared </w:t>
      </w:r>
      <w:r w:rsidR="00612200">
        <w:t>with</w:t>
      </w:r>
      <w:r w:rsidR="00680D60">
        <w:t xml:space="preserve"> 28% of adults without children (</w:t>
      </w:r>
      <w:r w:rsidR="00C608A8">
        <w:t>American Psychological Association [</w:t>
      </w:r>
      <w:r w:rsidR="00680D60">
        <w:t>APA</w:t>
      </w:r>
      <w:r w:rsidR="00C608A8">
        <w:t>]</w:t>
      </w:r>
      <w:r w:rsidR="00680D60">
        <w:t>, 2020)</w:t>
      </w:r>
      <w:r w:rsidR="007E228E">
        <w:t>. C</w:t>
      </w:r>
      <w:r w:rsidR="008B0A2D">
        <w:t>aregivers</w:t>
      </w:r>
      <w:r w:rsidR="002C65CA">
        <w:t xml:space="preserve"> </w:t>
      </w:r>
      <w:r w:rsidR="001F64EA">
        <w:t xml:space="preserve">also </w:t>
      </w:r>
      <w:r w:rsidR="008B0A2D">
        <w:t xml:space="preserve">reported heightened stress </w:t>
      </w:r>
      <w:r w:rsidR="007B1087">
        <w:t xml:space="preserve">and increased </w:t>
      </w:r>
      <w:r w:rsidR="007E228E">
        <w:t>caregiver demands related to COVID-19</w:t>
      </w:r>
      <w:r w:rsidR="008B0A2D">
        <w:t xml:space="preserve"> (Park et al., 2020)</w:t>
      </w:r>
      <w:r w:rsidR="00680D60">
        <w:t xml:space="preserve">. Similarly, </w:t>
      </w:r>
      <w:r w:rsidR="002C65CA">
        <w:t xml:space="preserve">children experienced </w:t>
      </w:r>
      <w:r w:rsidR="00680D60">
        <w:t xml:space="preserve">high rates of mental health problems including </w:t>
      </w:r>
      <w:r w:rsidR="3A81B7C0">
        <w:t>anxiety, depression</w:t>
      </w:r>
      <w:r w:rsidR="007814F9">
        <w:t>,</w:t>
      </w:r>
      <w:r w:rsidR="3A81B7C0">
        <w:t xml:space="preserve"> sleep issues</w:t>
      </w:r>
      <w:r w:rsidR="4058D4E2">
        <w:t>, and post-traumatic stress disorder</w:t>
      </w:r>
      <w:r w:rsidR="007B358A">
        <w:t xml:space="preserve"> (PTSD)</w:t>
      </w:r>
      <w:r w:rsidR="002C65CA">
        <w:t xml:space="preserve"> </w:t>
      </w:r>
      <w:r w:rsidR="00680D60">
        <w:t>during the pandemic</w:t>
      </w:r>
      <w:r w:rsidR="114F79F7">
        <w:t xml:space="preserve"> (</w:t>
      </w:r>
      <w:r w:rsidR="3D65F83E">
        <w:t xml:space="preserve">Ford </w:t>
      </w:r>
      <w:r w:rsidR="742D4361">
        <w:t>et al.</w:t>
      </w:r>
      <w:r w:rsidR="3D65F83E">
        <w:t xml:space="preserve">, 2021; </w:t>
      </w:r>
      <w:r w:rsidR="0532F428">
        <w:t>Imran</w:t>
      </w:r>
      <w:r w:rsidR="5600460B">
        <w:t xml:space="preserve"> et al.</w:t>
      </w:r>
      <w:r w:rsidR="0532F428">
        <w:t>, 2020</w:t>
      </w:r>
      <w:r w:rsidR="7862C694">
        <w:t>; Liu et al., 2020</w:t>
      </w:r>
      <w:r w:rsidR="0532F428">
        <w:t>)</w:t>
      </w:r>
      <w:r w:rsidR="00680D60">
        <w:t>.</w:t>
      </w:r>
      <w:r w:rsidR="00B742AB">
        <w:t xml:space="preserve"> </w:t>
      </w:r>
    </w:p>
    <w:p w14:paraId="6CDEF2EA" w14:textId="5EFE01C0" w:rsidR="00881A6F" w:rsidRDefault="0398C2C2" w:rsidP="00D81DBB">
      <w:pPr>
        <w:spacing w:line="480" w:lineRule="auto"/>
        <w:ind w:firstLine="720"/>
      </w:pPr>
      <w:r>
        <w:t>Relationships bet</w:t>
      </w:r>
      <w:r w:rsidR="6F3BDE39">
        <w:t>w</w:t>
      </w:r>
      <w:r>
        <w:t>een family members</w:t>
      </w:r>
      <w:r w:rsidR="00B31C84">
        <w:t xml:space="preserve"> may also have been affected</w:t>
      </w:r>
      <w:r w:rsidR="009076B8">
        <w:t xml:space="preserve"> by the pandemic. </w:t>
      </w:r>
      <w:r w:rsidR="00B31C84">
        <w:t>R</w:t>
      </w:r>
      <w:r w:rsidR="003B3D7C">
        <w:t xml:space="preserve">esearchers and practitioners have raised serious concerns about the potential impact of the pandemic on intimate partner violence (IPV; </w:t>
      </w:r>
      <w:proofErr w:type="spellStart"/>
      <w:r w:rsidR="003B3D7C">
        <w:t>Buttell</w:t>
      </w:r>
      <w:proofErr w:type="spellEnd"/>
      <w:r w:rsidR="003B3D7C">
        <w:t xml:space="preserve"> &amp; Ferreira, 2020; Evans et al., 2020), with </w:t>
      </w:r>
      <w:r w:rsidR="003B3D7C">
        <w:lastRenderedPageBreak/>
        <w:t xml:space="preserve">some locations experiencing increases in domestic violence calls </w:t>
      </w:r>
      <w:r w:rsidR="00EB04B2">
        <w:t xml:space="preserve">since the start of the pandemic </w:t>
      </w:r>
      <w:r w:rsidR="003B3D7C">
        <w:t>(</w:t>
      </w:r>
      <w:proofErr w:type="spellStart"/>
      <w:r w:rsidR="003B3D7C">
        <w:t>Agüero</w:t>
      </w:r>
      <w:proofErr w:type="spellEnd"/>
      <w:r w:rsidR="003B3D7C">
        <w:t>, 202</w:t>
      </w:r>
      <w:r w:rsidR="60CA528A">
        <w:t>1</w:t>
      </w:r>
      <w:r w:rsidR="003B3D7C">
        <w:t xml:space="preserve">; Leslie &amp; Wilson, 2020). Limited research </w:t>
      </w:r>
      <w:r w:rsidR="009076B8">
        <w:t>has shown</w:t>
      </w:r>
      <w:r w:rsidR="003B3D7C">
        <w:t xml:space="preserve"> that parental mental health during the pandemic </w:t>
      </w:r>
      <w:r w:rsidR="009076B8">
        <w:t xml:space="preserve">was </w:t>
      </w:r>
      <w:r w:rsidR="003B3D7C">
        <w:t xml:space="preserve">linked to child-parent conflict (Russell et al., 2020). </w:t>
      </w:r>
      <w:r w:rsidR="00B31C84">
        <w:t xml:space="preserve">Given the </w:t>
      </w:r>
      <w:r w:rsidR="008F3933">
        <w:t>hypothesized</w:t>
      </w:r>
      <w:r w:rsidR="00B31C84">
        <w:t xml:space="preserve"> effects of the COVID-19 pandemic on </w:t>
      </w:r>
      <w:r w:rsidR="008F3933">
        <w:t>family relationships, t</w:t>
      </w:r>
      <w:r w:rsidR="00D83F91">
        <w:t xml:space="preserve">he goal of the current study </w:t>
      </w:r>
      <w:r w:rsidR="009076B8">
        <w:t>is</w:t>
      </w:r>
      <w:r w:rsidR="00D83F91">
        <w:t xml:space="preserve"> to examine </w:t>
      </w:r>
      <w:r w:rsidR="00F67C00">
        <w:t xml:space="preserve">relationships between child </w:t>
      </w:r>
      <w:r w:rsidR="008F3933">
        <w:t>externalizing</w:t>
      </w:r>
      <w:r w:rsidR="00747DC4">
        <w:t xml:space="preserve"> (observable aggressive</w:t>
      </w:r>
      <w:r w:rsidR="008801A3">
        <w:t>, hyperactive, and sometimes delinquent</w:t>
      </w:r>
      <w:r w:rsidR="00747DC4">
        <w:t xml:space="preserve"> behavior</w:t>
      </w:r>
      <w:r w:rsidR="00994A4E">
        <w:t xml:space="preserve"> that is harmful to others</w:t>
      </w:r>
      <w:r w:rsidR="003A5E2D">
        <w:t xml:space="preserve">; </w:t>
      </w:r>
      <w:r w:rsidR="008801A3">
        <w:t>Liu, 2004)</w:t>
      </w:r>
      <w:r w:rsidR="008F3933">
        <w:t xml:space="preserve"> and internalizing</w:t>
      </w:r>
      <w:r w:rsidR="00994A4E">
        <w:t xml:space="preserve"> behavior</w:t>
      </w:r>
      <w:r w:rsidR="00747DC4">
        <w:t xml:space="preserve"> (</w:t>
      </w:r>
      <w:r w:rsidR="00994A4E">
        <w:t>self-directed emotions, such as worry, fear and sadness</w:t>
      </w:r>
      <w:r w:rsidR="003A5E2D">
        <w:t>;</w:t>
      </w:r>
      <w:r w:rsidR="00CA0EFF">
        <w:t xml:space="preserve"> </w:t>
      </w:r>
      <w:r w:rsidR="00994A4E">
        <w:t>Zahn-</w:t>
      </w:r>
      <w:proofErr w:type="spellStart"/>
      <w:r w:rsidR="00994A4E">
        <w:t>Waxler</w:t>
      </w:r>
      <w:proofErr w:type="spellEnd"/>
      <w:r w:rsidR="00994A4E">
        <w:t xml:space="preserve"> et al., 2000)</w:t>
      </w:r>
      <w:r w:rsidR="00F67C00">
        <w:t xml:space="preserve"> and parental </w:t>
      </w:r>
      <w:r w:rsidR="00723E2D">
        <w:t>adjustment</w:t>
      </w:r>
      <w:r w:rsidR="00F67C00">
        <w:t xml:space="preserve"> during the C</w:t>
      </w:r>
      <w:r w:rsidR="002C65CA">
        <w:t>OVID</w:t>
      </w:r>
      <w:r w:rsidR="00F67C00">
        <w:t>-19 pandemic.</w:t>
      </w:r>
      <w:r w:rsidR="008F3933">
        <w:t xml:space="preserve"> Specifically, we examine whether child behavior predicted</w:t>
      </w:r>
      <w:r w:rsidR="00723E2D">
        <w:t xml:space="preserve"> parental</w:t>
      </w:r>
      <w:r w:rsidR="008F3933">
        <w:t xml:space="preserve"> </w:t>
      </w:r>
      <w:r w:rsidR="00723E2D">
        <w:t xml:space="preserve">depression, stress, and inter-partner relationship conflict. </w:t>
      </w:r>
    </w:p>
    <w:p w14:paraId="2E0B76FE" w14:textId="5B06290D" w:rsidR="00055CB2" w:rsidRDefault="00CB46A8" w:rsidP="00D81DBB">
      <w:pPr>
        <w:spacing w:after="0" w:line="480" w:lineRule="auto"/>
      </w:pPr>
      <w:r>
        <w:rPr>
          <w:b/>
          <w:bCs/>
        </w:rPr>
        <w:t>Transactional</w:t>
      </w:r>
      <w:r w:rsidR="00846A2E">
        <w:rPr>
          <w:b/>
          <w:bCs/>
        </w:rPr>
        <w:t xml:space="preserve"> Model</w:t>
      </w:r>
      <w:r w:rsidR="00FB01C5">
        <w:rPr>
          <w:b/>
          <w:bCs/>
        </w:rPr>
        <w:t>s of Parent-Child Behavior</w:t>
      </w:r>
    </w:p>
    <w:p w14:paraId="67A30970" w14:textId="66772905" w:rsidR="00383B0A" w:rsidRPr="00E31CB8" w:rsidRDefault="00846A2E" w:rsidP="00D81DBB">
      <w:pPr>
        <w:spacing w:after="0" w:line="480" w:lineRule="auto"/>
        <w:rPr>
          <w:rFonts w:cs="Times New Roman"/>
          <w:noProof/>
        </w:rPr>
      </w:pPr>
      <w:r>
        <w:tab/>
      </w:r>
      <w:r w:rsidR="00335626" w:rsidRPr="081858A2">
        <w:rPr>
          <w:rFonts w:cs="Times New Roman"/>
        </w:rPr>
        <w:t xml:space="preserve">The current study is informed by </w:t>
      </w:r>
      <w:r w:rsidR="00CB46A8">
        <w:rPr>
          <w:rFonts w:cs="Times New Roman"/>
        </w:rPr>
        <w:t>transactional</w:t>
      </w:r>
      <w:r w:rsidR="00335626" w:rsidRPr="081858A2">
        <w:rPr>
          <w:rFonts w:cs="Times New Roman"/>
        </w:rPr>
        <w:t xml:space="preserve"> models of parent-child behavior </w:t>
      </w:r>
      <w:r w:rsidR="00335626" w:rsidRPr="081858A2">
        <w:rPr>
          <w:rFonts w:cs="Times New Roman"/>
          <w:noProof/>
        </w:rPr>
        <w:t>(Belsky, 1984; Dodge &amp; Pettit, 2003; Patterson</w:t>
      </w:r>
      <w:r w:rsidR="00E31CB8">
        <w:rPr>
          <w:rFonts w:cs="Times New Roman"/>
          <w:noProof/>
        </w:rPr>
        <w:t xml:space="preserve"> et al.</w:t>
      </w:r>
      <w:r w:rsidR="00335626" w:rsidRPr="081858A2">
        <w:rPr>
          <w:rFonts w:cs="Times New Roman"/>
          <w:noProof/>
        </w:rPr>
        <w:t>, 199</w:t>
      </w:r>
      <w:r w:rsidR="00E31CB8">
        <w:rPr>
          <w:rFonts w:cs="Times New Roman"/>
          <w:noProof/>
        </w:rPr>
        <w:t>8</w:t>
      </w:r>
      <w:r w:rsidR="00523E4D">
        <w:rPr>
          <w:rFonts w:cs="Times New Roman"/>
          <w:noProof/>
        </w:rPr>
        <w:t xml:space="preserve">). </w:t>
      </w:r>
      <w:r w:rsidR="00FB01C5" w:rsidRPr="081858A2">
        <w:rPr>
          <w:rFonts w:cs="Times New Roman"/>
        </w:rPr>
        <w:t xml:space="preserve">These models recognize that parent effects on children and child effects on parents are not independent; instead, parents and children </w:t>
      </w:r>
      <w:r w:rsidR="007A7202">
        <w:rPr>
          <w:rFonts w:cs="Times New Roman"/>
        </w:rPr>
        <w:t>affect each other’s behavior bidirectionally</w:t>
      </w:r>
      <w:r w:rsidR="00FB01C5" w:rsidRPr="081858A2">
        <w:rPr>
          <w:rFonts w:cs="Times New Roman"/>
        </w:rPr>
        <w:t xml:space="preserve"> </w:t>
      </w:r>
      <w:r w:rsidR="00FB01C5" w:rsidRPr="081858A2">
        <w:rPr>
          <w:rFonts w:cs="Times New Roman"/>
          <w:noProof/>
        </w:rPr>
        <w:t>(Belsky, 1984, Dodge &amp; Pettit, 2003, Patterson</w:t>
      </w:r>
      <w:r w:rsidR="00FB01C5" w:rsidRPr="52B5EF1E">
        <w:rPr>
          <w:rFonts w:cs="Times New Roman"/>
          <w:i/>
          <w:iCs/>
          <w:noProof/>
        </w:rPr>
        <w:t xml:space="preserve"> </w:t>
      </w:r>
      <w:r w:rsidR="78E13904" w:rsidRPr="52B5EF1E">
        <w:rPr>
          <w:rFonts w:cs="Times New Roman"/>
          <w:noProof/>
        </w:rPr>
        <w:t>et al.</w:t>
      </w:r>
      <w:r w:rsidR="00FB01C5" w:rsidRPr="081858A2">
        <w:rPr>
          <w:rFonts w:cs="Times New Roman"/>
          <w:noProof/>
        </w:rPr>
        <w:t>, 199</w:t>
      </w:r>
      <w:r w:rsidR="00E31CB8">
        <w:rPr>
          <w:rFonts w:cs="Times New Roman"/>
          <w:noProof/>
        </w:rPr>
        <w:t>8</w:t>
      </w:r>
      <w:r w:rsidR="00FB01C5" w:rsidRPr="081858A2">
        <w:rPr>
          <w:rFonts w:cs="Times New Roman"/>
          <w:noProof/>
        </w:rPr>
        <w:t>)</w:t>
      </w:r>
      <w:r w:rsidR="00FB01C5" w:rsidRPr="081858A2">
        <w:rPr>
          <w:rFonts w:cs="Times New Roman"/>
        </w:rPr>
        <w:t>.</w:t>
      </w:r>
      <w:r w:rsidR="00383B0A" w:rsidRPr="081858A2">
        <w:rPr>
          <w:rFonts w:cs="Times New Roman"/>
        </w:rPr>
        <w:t xml:space="preserve"> </w:t>
      </w:r>
      <w:r w:rsidR="00FB01C5" w:rsidRPr="081858A2">
        <w:rPr>
          <w:rFonts w:cs="Times New Roman"/>
        </w:rPr>
        <w:t xml:space="preserve">Difficult child behavior and temperament </w:t>
      </w:r>
      <w:r w:rsidR="2F62811E" w:rsidRPr="081858A2">
        <w:rPr>
          <w:rFonts w:cs="Times New Roman"/>
        </w:rPr>
        <w:t>reportedly elicits</w:t>
      </w:r>
      <w:r w:rsidR="00FB01C5" w:rsidRPr="081858A2">
        <w:rPr>
          <w:rFonts w:cs="Times New Roman"/>
        </w:rPr>
        <w:t xml:space="preserve"> negative parental behavior, including poor parenting and child maltreatment, which adversely influences the child’s future behavior </w:t>
      </w:r>
      <w:r w:rsidR="00FB01C5" w:rsidRPr="081858A2">
        <w:rPr>
          <w:rFonts w:cs="Times New Roman"/>
          <w:noProof/>
        </w:rPr>
        <w:t>(Belsky, 1980</w:t>
      </w:r>
      <w:r w:rsidR="009D14BF" w:rsidRPr="081858A2">
        <w:rPr>
          <w:rFonts w:cs="Times New Roman"/>
          <w:noProof/>
        </w:rPr>
        <w:t xml:space="preserve">). </w:t>
      </w:r>
      <w:r w:rsidR="00D1344E" w:rsidRPr="081858A2">
        <w:rPr>
          <w:rFonts w:cs="Times New Roman"/>
        </w:rPr>
        <w:t xml:space="preserve"> </w:t>
      </w:r>
    </w:p>
    <w:p w14:paraId="7E02F1B6" w14:textId="433E93DA" w:rsidR="00F93A33" w:rsidRPr="00791EC4" w:rsidRDefault="78F53557" w:rsidP="00F54BE5">
      <w:pPr>
        <w:spacing w:after="0" w:line="480" w:lineRule="auto"/>
        <w:ind w:firstLine="720"/>
        <w:rPr>
          <w:rFonts w:eastAsia="Times New Roman" w:cs="Times New Roman"/>
        </w:rPr>
      </w:pPr>
      <w:r w:rsidRPr="52B5EF1E">
        <w:rPr>
          <w:rFonts w:cs="Times New Roman"/>
        </w:rPr>
        <w:t xml:space="preserve">Although </w:t>
      </w:r>
      <w:r w:rsidR="232B7032" w:rsidRPr="52B5EF1E">
        <w:rPr>
          <w:rFonts w:cs="Times New Roman"/>
        </w:rPr>
        <w:t>transactional</w:t>
      </w:r>
      <w:r w:rsidRPr="52B5EF1E">
        <w:rPr>
          <w:rFonts w:cs="Times New Roman"/>
        </w:rPr>
        <w:t xml:space="preserve"> models argu</w:t>
      </w:r>
      <w:r w:rsidR="7B5C4E4E" w:rsidRPr="52B5EF1E">
        <w:rPr>
          <w:rFonts w:cs="Times New Roman"/>
        </w:rPr>
        <w:t>e that parent-child effects are bidirectional</w:t>
      </w:r>
      <w:r w:rsidRPr="52B5EF1E">
        <w:rPr>
          <w:rFonts w:cs="Times New Roman"/>
        </w:rPr>
        <w:t xml:space="preserve">, </w:t>
      </w:r>
      <w:r w:rsidR="007814F9" w:rsidRPr="52B5EF1E">
        <w:rPr>
          <w:rFonts w:cs="Times New Roman"/>
        </w:rPr>
        <w:t xml:space="preserve">researchers have pointed out that </w:t>
      </w:r>
      <w:r w:rsidR="45310ED7" w:rsidRPr="52B5EF1E">
        <w:rPr>
          <w:rFonts w:cs="Times New Roman"/>
        </w:rPr>
        <w:t xml:space="preserve">many studies </w:t>
      </w:r>
      <w:r w:rsidR="007814F9" w:rsidRPr="52B5EF1E">
        <w:rPr>
          <w:rFonts w:cs="Times New Roman"/>
        </w:rPr>
        <w:t xml:space="preserve">continue to </w:t>
      </w:r>
      <w:r w:rsidR="45310ED7" w:rsidRPr="52B5EF1E">
        <w:rPr>
          <w:rFonts w:cs="Times New Roman"/>
        </w:rPr>
        <w:t>assum</w:t>
      </w:r>
      <w:r w:rsidR="6EDB153C" w:rsidRPr="52B5EF1E">
        <w:rPr>
          <w:rFonts w:cs="Times New Roman"/>
        </w:rPr>
        <w:t>e</w:t>
      </w:r>
      <w:r w:rsidR="763EDEEA" w:rsidRPr="52B5EF1E">
        <w:rPr>
          <w:rFonts w:cs="Times New Roman"/>
        </w:rPr>
        <w:t xml:space="preserve"> and</w:t>
      </w:r>
      <w:r w:rsidR="1658FED1" w:rsidRPr="52B5EF1E">
        <w:rPr>
          <w:rFonts w:cs="Times New Roman"/>
        </w:rPr>
        <w:t xml:space="preserve"> </w:t>
      </w:r>
      <w:r w:rsidR="763EDEEA" w:rsidRPr="52B5EF1E">
        <w:rPr>
          <w:rFonts w:cs="Times New Roman"/>
        </w:rPr>
        <w:t>exam</w:t>
      </w:r>
      <w:r w:rsidR="00334C3A">
        <w:rPr>
          <w:rFonts w:cs="Times New Roman"/>
        </w:rPr>
        <w:t xml:space="preserve">ine </w:t>
      </w:r>
      <w:r w:rsidR="008F15A9">
        <w:rPr>
          <w:rFonts w:cs="Times New Roman"/>
        </w:rPr>
        <w:t xml:space="preserve">only </w:t>
      </w:r>
      <w:r w:rsidR="3EF930FD" w:rsidRPr="52B5EF1E">
        <w:rPr>
          <w:rFonts w:cs="Times New Roman"/>
        </w:rPr>
        <w:t xml:space="preserve">parent-driven effects on child behavior rather than child-driven effects on </w:t>
      </w:r>
      <w:r w:rsidR="00031684">
        <w:rPr>
          <w:rFonts w:cs="Times New Roman"/>
        </w:rPr>
        <w:t xml:space="preserve">parental </w:t>
      </w:r>
      <w:r w:rsidR="00D77F94">
        <w:rPr>
          <w:rFonts w:cs="Times New Roman"/>
        </w:rPr>
        <w:t>mental health</w:t>
      </w:r>
      <w:r w:rsidR="3EF930FD" w:rsidRPr="52B5EF1E">
        <w:rPr>
          <w:rFonts w:cs="Times New Roman"/>
        </w:rPr>
        <w:t xml:space="preserve"> </w:t>
      </w:r>
      <w:r w:rsidR="4B5C1F8D" w:rsidRPr="52B5EF1E">
        <w:rPr>
          <w:rFonts w:cs="Times New Roman"/>
        </w:rPr>
        <w:t>(</w:t>
      </w:r>
      <w:r w:rsidR="3C39082C" w:rsidRPr="52B5EF1E">
        <w:rPr>
          <w:rFonts w:cs="Times New Roman"/>
        </w:rPr>
        <w:t>Jackson &amp; Beaver, 2015</w:t>
      </w:r>
      <w:r w:rsidR="007814F9" w:rsidRPr="52B5EF1E">
        <w:rPr>
          <w:rFonts w:cs="Times New Roman"/>
        </w:rPr>
        <w:t>;</w:t>
      </w:r>
      <w:r w:rsidR="3C39082C" w:rsidRPr="52B5EF1E">
        <w:rPr>
          <w:rFonts w:cs="Times New Roman"/>
        </w:rPr>
        <w:t xml:space="preserve"> </w:t>
      </w:r>
      <w:r w:rsidR="00E45657" w:rsidRPr="52B5EF1E">
        <w:rPr>
          <w:rFonts w:cs="Times New Roman"/>
        </w:rPr>
        <w:t>Lansford et al., 2018</w:t>
      </w:r>
      <w:r w:rsidR="007814F9" w:rsidRPr="52B5EF1E">
        <w:rPr>
          <w:rFonts w:cs="Times New Roman"/>
        </w:rPr>
        <w:t xml:space="preserve">; </w:t>
      </w:r>
      <w:proofErr w:type="spellStart"/>
      <w:r w:rsidR="007814F9" w:rsidRPr="52B5EF1E">
        <w:rPr>
          <w:rFonts w:cs="Times New Roman"/>
        </w:rPr>
        <w:t>Mackler</w:t>
      </w:r>
      <w:proofErr w:type="spellEnd"/>
      <w:r w:rsidR="007814F9" w:rsidRPr="52B5EF1E">
        <w:rPr>
          <w:rFonts w:cs="Times New Roman"/>
        </w:rPr>
        <w:t xml:space="preserve"> et al., 2015; </w:t>
      </w:r>
      <w:r w:rsidR="62EB9E8F" w:rsidRPr="52B5EF1E">
        <w:rPr>
          <w:rFonts w:cs="Times New Roman"/>
        </w:rPr>
        <w:t>Teti</w:t>
      </w:r>
      <w:r w:rsidR="772C374D" w:rsidRPr="52B5EF1E">
        <w:rPr>
          <w:rFonts w:cs="Times New Roman"/>
        </w:rPr>
        <w:t xml:space="preserve"> </w:t>
      </w:r>
      <w:r w:rsidR="34537322" w:rsidRPr="52B5EF1E">
        <w:rPr>
          <w:rFonts w:cs="Times New Roman"/>
        </w:rPr>
        <w:t>et al.</w:t>
      </w:r>
      <w:r w:rsidR="62EB9E8F" w:rsidRPr="52B5EF1E">
        <w:rPr>
          <w:rFonts w:cs="Times New Roman"/>
        </w:rPr>
        <w:t>, 1996</w:t>
      </w:r>
      <w:r w:rsidR="007814F9" w:rsidRPr="52B5EF1E">
        <w:rPr>
          <w:rFonts w:cs="Times New Roman"/>
        </w:rPr>
        <w:t xml:space="preserve">; </w:t>
      </w:r>
      <w:r w:rsidR="38F628ED" w:rsidRPr="52B5EF1E">
        <w:rPr>
          <w:rFonts w:cs="Times New Roman"/>
        </w:rPr>
        <w:t>Yan</w:t>
      </w:r>
      <w:r w:rsidR="4157BA22" w:rsidRPr="52B5EF1E">
        <w:rPr>
          <w:rFonts w:cs="Times New Roman"/>
        </w:rPr>
        <w:t xml:space="preserve"> et al.</w:t>
      </w:r>
      <w:r w:rsidR="38F628ED" w:rsidRPr="52B5EF1E">
        <w:rPr>
          <w:rFonts w:cs="Times New Roman"/>
        </w:rPr>
        <w:t>, 2021)</w:t>
      </w:r>
      <w:r w:rsidR="606BE405" w:rsidRPr="52B5EF1E">
        <w:rPr>
          <w:rFonts w:cs="Times New Roman"/>
        </w:rPr>
        <w:t xml:space="preserve">. </w:t>
      </w:r>
      <w:r w:rsidR="45A966CD" w:rsidRPr="52B5EF1E">
        <w:rPr>
          <w:rFonts w:cs="Times New Roman"/>
        </w:rPr>
        <w:t xml:space="preserve">Despite this, </w:t>
      </w:r>
      <w:r w:rsidR="1ECD05B7" w:rsidRPr="52B5EF1E">
        <w:rPr>
          <w:rFonts w:cs="Times New Roman"/>
        </w:rPr>
        <w:t xml:space="preserve">there is a growing body of research showing that child behavior influences </w:t>
      </w:r>
      <w:r w:rsidR="1ECD05B7" w:rsidRPr="52B5EF1E">
        <w:rPr>
          <w:rFonts w:cs="Times New Roman"/>
        </w:rPr>
        <w:lastRenderedPageBreak/>
        <w:t xml:space="preserve">parental </w:t>
      </w:r>
      <w:r w:rsidR="003D5B39">
        <w:rPr>
          <w:rFonts w:cs="Times New Roman"/>
        </w:rPr>
        <w:t xml:space="preserve">well-being </w:t>
      </w:r>
      <w:r w:rsidR="0E3745F1" w:rsidRPr="52B5EF1E">
        <w:rPr>
          <w:rFonts w:cs="Times New Roman"/>
        </w:rPr>
        <w:t>outcomes</w:t>
      </w:r>
      <w:r w:rsidR="6FF5DBD4" w:rsidRPr="52B5EF1E">
        <w:rPr>
          <w:rFonts w:cs="Times New Roman"/>
        </w:rPr>
        <w:t xml:space="preserve">, including </w:t>
      </w:r>
      <w:r w:rsidR="758C5A67" w:rsidRPr="52B5EF1E">
        <w:rPr>
          <w:rFonts w:cs="Times New Roman"/>
        </w:rPr>
        <w:t>family and marital conflict</w:t>
      </w:r>
      <w:r w:rsidR="0E3745F1" w:rsidRPr="52B5EF1E">
        <w:rPr>
          <w:rFonts w:cs="Times New Roman"/>
        </w:rPr>
        <w:t xml:space="preserve">. </w:t>
      </w:r>
      <w:r w:rsidR="40232DC3" w:rsidRPr="52B5EF1E">
        <w:rPr>
          <w:rFonts w:cs="Times New Roman"/>
        </w:rPr>
        <w:t>Several</w:t>
      </w:r>
      <w:r w:rsidR="0E3745F1" w:rsidRPr="52B5EF1E">
        <w:rPr>
          <w:rFonts w:cs="Times New Roman"/>
        </w:rPr>
        <w:t xml:space="preserve"> studies have found that </w:t>
      </w:r>
      <w:r w:rsidR="64CFC787" w:rsidRPr="52B5EF1E">
        <w:rPr>
          <w:rFonts w:cs="Times New Roman"/>
        </w:rPr>
        <w:t>parents</w:t>
      </w:r>
      <w:r w:rsidR="3C28B6EF" w:rsidRPr="52B5EF1E">
        <w:rPr>
          <w:rFonts w:cs="Times New Roman"/>
        </w:rPr>
        <w:t xml:space="preserve"> </w:t>
      </w:r>
      <w:r w:rsidR="352EFF7D" w:rsidRPr="52B5EF1E">
        <w:rPr>
          <w:rFonts w:cs="Times New Roman"/>
        </w:rPr>
        <w:t xml:space="preserve">of children with adjustment issues, including </w:t>
      </w:r>
      <w:r w:rsidR="7A1F1912" w:rsidRPr="52B5EF1E">
        <w:rPr>
          <w:rFonts w:cs="Times New Roman"/>
        </w:rPr>
        <w:t xml:space="preserve">infant </w:t>
      </w:r>
      <w:r w:rsidR="0DD5ADC0" w:rsidRPr="52B5EF1E">
        <w:rPr>
          <w:rFonts w:cs="Times New Roman"/>
        </w:rPr>
        <w:t>colic</w:t>
      </w:r>
      <w:r w:rsidR="389AE1BF" w:rsidRPr="52B5EF1E">
        <w:rPr>
          <w:rFonts w:cs="Times New Roman"/>
        </w:rPr>
        <w:t xml:space="preserve"> </w:t>
      </w:r>
      <w:r w:rsidR="352EFF7D" w:rsidRPr="52B5EF1E">
        <w:rPr>
          <w:rFonts w:cs="Times New Roman"/>
        </w:rPr>
        <w:t>and</w:t>
      </w:r>
      <w:r w:rsidR="389AE1BF" w:rsidRPr="52B5EF1E">
        <w:rPr>
          <w:rFonts w:cs="Times New Roman"/>
        </w:rPr>
        <w:t xml:space="preserve"> </w:t>
      </w:r>
      <w:r w:rsidR="47B72CA7" w:rsidRPr="52B5EF1E">
        <w:rPr>
          <w:rFonts w:cs="Times New Roman"/>
        </w:rPr>
        <w:t>adolescent externalizing problems</w:t>
      </w:r>
      <w:r w:rsidR="0DD5ADC0" w:rsidRPr="52B5EF1E">
        <w:rPr>
          <w:rFonts w:cs="Times New Roman"/>
        </w:rPr>
        <w:t>,</w:t>
      </w:r>
      <w:r w:rsidR="3C28B6EF" w:rsidRPr="52B5EF1E">
        <w:rPr>
          <w:rFonts w:cs="Times New Roman"/>
        </w:rPr>
        <w:t xml:space="preserve"> </w:t>
      </w:r>
      <w:r w:rsidR="1A7167D8" w:rsidRPr="52B5EF1E">
        <w:rPr>
          <w:rFonts w:cs="Times New Roman"/>
        </w:rPr>
        <w:t>were</w:t>
      </w:r>
      <w:r w:rsidR="352EFF7D" w:rsidRPr="52B5EF1E">
        <w:rPr>
          <w:rFonts w:cs="Times New Roman"/>
        </w:rPr>
        <w:t xml:space="preserve"> more likely to consider</w:t>
      </w:r>
      <w:r w:rsidR="3C28B6EF" w:rsidRPr="52B5EF1E">
        <w:rPr>
          <w:rFonts w:cs="Times New Roman"/>
        </w:rPr>
        <w:t xml:space="preserve"> themselves </w:t>
      </w:r>
      <w:r w:rsidR="0BF27D96" w:rsidRPr="52B5EF1E">
        <w:rPr>
          <w:rFonts w:cs="Times New Roman"/>
        </w:rPr>
        <w:t>in</w:t>
      </w:r>
      <w:r w:rsidR="3C28B6EF" w:rsidRPr="52B5EF1E">
        <w:rPr>
          <w:rFonts w:cs="Times New Roman"/>
        </w:rPr>
        <w:t>effective parents</w:t>
      </w:r>
      <w:r w:rsidR="6FF5DBD4" w:rsidRPr="52B5EF1E">
        <w:rPr>
          <w:rFonts w:cs="Times New Roman"/>
        </w:rPr>
        <w:t xml:space="preserve"> and have negative perceptions of their marriages</w:t>
      </w:r>
      <w:r w:rsidR="6E163848" w:rsidRPr="52B5EF1E">
        <w:rPr>
          <w:rFonts w:cs="Times New Roman"/>
        </w:rPr>
        <w:t xml:space="preserve"> (</w:t>
      </w:r>
      <w:r w:rsidR="32E1C6E0" w:rsidRPr="52B5EF1E">
        <w:rPr>
          <w:rFonts w:cs="Times New Roman"/>
        </w:rPr>
        <w:t>Sch</w:t>
      </w:r>
      <w:r w:rsidR="2EAFF717" w:rsidRPr="52B5EF1E">
        <w:rPr>
          <w:rFonts w:cs="Times New Roman"/>
        </w:rPr>
        <w:t>ul</w:t>
      </w:r>
      <w:r w:rsidR="32E1C6E0" w:rsidRPr="52B5EF1E">
        <w:rPr>
          <w:rFonts w:cs="Times New Roman"/>
        </w:rPr>
        <w:t>z et al., 201</w:t>
      </w:r>
      <w:r w:rsidR="00E31CB8">
        <w:rPr>
          <w:rFonts w:cs="Times New Roman"/>
        </w:rPr>
        <w:t>9</w:t>
      </w:r>
      <w:r w:rsidR="32E1C6E0" w:rsidRPr="52B5EF1E">
        <w:rPr>
          <w:rFonts w:cs="Times New Roman"/>
        </w:rPr>
        <w:t>; Serb</w:t>
      </w:r>
      <w:r w:rsidR="00E31CB8">
        <w:rPr>
          <w:rFonts w:cs="Times New Roman"/>
        </w:rPr>
        <w:t>i</w:t>
      </w:r>
      <w:r w:rsidR="32E1C6E0" w:rsidRPr="52B5EF1E">
        <w:rPr>
          <w:rFonts w:cs="Times New Roman"/>
        </w:rPr>
        <w:t xml:space="preserve">n et al., 2015; </w:t>
      </w:r>
      <w:proofErr w:type="spellStart"/>
      <w:r w:rsidR="6E163848" w:rsidRPr="52B5EF1E">
        <w:rPr>
          <w:rFonts w:cs="Times New Roman"/>
        </w:rPr>
        <w:t>Stif</w:t>
      </w:r>
      <w:r w:rsidR="70093E93" w:rsidRPr="52B5EF1E">
        <w:rPr>
          <w:rFonts w:cs="Times New Roman"/>
        </w:rPr>
        <w:t>t</w:t>
      </w:r>
      <w:r w:rsidR="6E163848" w:rsidRPr="52B5EF1E">
        <w:rPr>
          <w:rFonts w:cs="Times New Roman"/>
        </w:rPr>
        <w:t>er</w:t>
      </w:r>
      <w:proofErr w:type="spellEnd"/>
      <w:r w:rsidR="5CCD61E1" w:rsidRPr="52B5EF1E">
        <w:rPr>
          <w:rFonts w:cs="Times New Roman"/>
        </w:rPr>
        <w:t xml:space="preserve"> et al.,</w:t>
      </w:r>
      <w:r w:rsidR="0F803912" w:rsidRPr="52B5EF1E">
        <w:rPr>
          <w:rFonts w:cs="Times New Roman"/>
        </w:rPr>
        <w:t xml:space="preserve"> 2003</w:t>
      </w:r>
      <w:r w:rsidR="1E4AF363" w:rsidRPr="52B5EF1E">
        <w:rPr>
          <w:rFonts w:cs="Times New Roman"/>
        </w:rPr>
        <w:t>; Yan</w:t>
      </w:r>
      <w:r w:rsidR="45AB6925" w:rsidRPr="52B5EF1E">
        <w:rPr>
          <w:rFonts w:cs="Times New Roman"/>
        </w:rPr>
        <w:t xml:space="preserve"> et al.</w:t>
      </w:r>
      <w:r w:rsidR="1E4AF363" w:rsidRPr="52B5EF1E">
        <w:rPr>
          <w:rFonts w:cs="Times New Roman"/>
        </w:rPr>
        <w:t>, 2021</w:t>
      </w:r>
      <w:r w:rsidR="6E163848" w:rsidRPr="52B5EF1E">
        <w:rPr>
          <w:rFonts w:cs="Times New Roman"/>
        </w:rPr>
        <w:t>).</w:t>
      </w:r>
      <w:r w:rsidR="6FF5DBD4" w:rsidRPr="52B5EF1E">
        <w:rPr>
          <w:rFonts w:cs="Times New Roman"/>
        </w:rPr>
        <w:t xml:space="preserve"> </w:t>
      </w:r>
      <w:r w:rsidR="686558EF" w:rsidRPr="52B5EF1E">
        <w:rPr>
          <w:rFonts w:cs="Times New Roman"/>
        </w:rPr>
        <w:t>O</w:t>
      </w:r>
      <w:r w:rsidR="31B47EC1" w:rsidRPr="52B5EF1E">
        <w:rPr>
          <w:rFonts w:cs="Times New Roman"/>
        </w:rPr>
        <w:t xml:space="preserve">ther studies have shown that </w:t>
      </w:r>
      <w:r w:rsidR="3B938BE5" w:rsidRPr="52B5EF1E">
        <w:rPr>
          <w:rFonts w:cs="Times New Roman"/>
        </w:rPr>
        <w:t>the</w:t>
      </w:r>
      <w:r w:rsidR="31B47EC1" w:rsidRPr="52B5EF1E">
        <w:rPr>
          <w:rFonts w:cs="Times New Roman"/>
        </w:rPr>
        <w:t xml:space="preserve"> disruptive behavior </w:t>
      </w:r>
      <w:r w:rsidR="13568B8B" w:rsidRPr="52B5EF1E">
        <w:rPr>
          <w:rFonts w:cs="Times New Roman"/>
        </w:rPr>
        <w:t xml:space="preserve">of infants, children, and adolescents </w:t>
      </w:r>
      <w:r w:rsidR="6FF5DBD4" w:rsidRPr="52B5EF1E">
        <w:rPr>
          <w:rFonts w:cs="Times New Roman"/>
        </w:rPr>
        <w:t>predicted long-term</w:t>
      </w:r>
      <w:r w:rsidR="31B47EC1" w:rsidRPr="52B5EF1E">
        <w:rPr>
          <w:rFonts w:cs="Times New Roman"/>
        </w:rPr>
        <w:t xml:space="preserve"> familial and marital conflicts </w:t>
      </w:r>
      <w:r w:rsidR="01B63E6F" w:rsidRPr="52B5EF1E">
        <w:rPr>
          <w:rFonts w:cs="Times New Roman"/>
        </w:rPr>
        <w:t>(Che</w:t>
      </w:r>
      <w:r w:rsidR="02EB0777" w:rsidRPr="52B5EF1E">
        <w:rPr>
          <w:rFonts w:cs="Times New Roman"/>
        </w:rPr>
        <w:t>rry</w:t>
      </w:r>
      <w:r w:rsidR="2D9DA5FB" w:rsidRPr="52B5EF1E">
        <w:rPr>
          <w:rFonts w:cs="Times New Roman"/>
        </w:rPr>
        <w:t xml:space="preserve"> et al.,</w:t>
      </w:r>
      <w:r w:rsidR="02EB0777" w:rsidRPr="52B5EF1E">
        <w:rPr>
          <w:rFonts w:cs="Times New Roman"/>
        </w:rPr>
        <w:t xml:space="preserve"> 2019</w:t>
      </w:r>
      <w:r w:rsidR="67B0839D" w:rsidRPr="52B5EF1E">
        <w:rPr>
          <w:rFonts w:cs="Times New Roman"/>
        </w:rPr>
        <w:t>; Cui</w:t>
      </w:r>
      <w:r w:rsidR="72BA980D" w:rsidRPr="52B5EF1E">
        <w:rPr>
          <w:rFonts w:cs="Times New Roman"/>
        </w:rPr>
        <w:t xml:space="preserve"> et al.</w:t>
      </w:r>
      <w:r w:rsidR="67B0839D" w:rsidRPr="52B5EF1E">
        <w:rPr>
          <w:rFonts w:cs="Times New Roman"/>
        </w:rPr>
        <w:t>, 2007</w:t>
      </w:r>
      <w:r w:rsidR="02EB0777" w:rsidRPr="52B5EF1E">
        <w:rPr>
          <w:rFonts w:cs="Times New Roman"/>
        </w:rPr>
        <w:t>).</w:t>
      </w:r>
      <w:r w:rsidR="1A7167D8" w:rsidRPr="52B5EF1E">
        <w:rPr>
          <w:rFonts w:cs="Times New Roman"/>
        </w:rPr>
        <w:t xml:space="preserve"> </w:t>
      </w:r>
      <w:r w:rsidR="6512DF94" w:rsidRPr="52B5EF1E">
        <w:rPr>
          <w:rFonts w:cs="Times New Roman"/>
        </w:rPr>
        <w:t>In addition,</w:t>
      </w:r>
      <w:r w:rsidR="1412B15F" w:rsidRPr="52B5EF1E">
        <w:rPr>
          <w:rFonts w:cs="Times New Roman"/>
        </w:rPr>
        <w:t xml:space="preserve"> </w:t>
      </w:r>
      <w:r w:rsidR="05AE7F7D" w:rsidRPr="52B5EF1E">
        <w:rPr>
          <w:rFonts w:cs="Times New Roman"/>
        </w:rPr>
        <w:t>c</w:t>
      </w:r>
      <w:r w:rsidR="4F686D4F" w:rsidRPr="52B5EF1E">
        <w:rPr>
          <w:rFonts w:cs="Times New Roman"/>
        </w:rPr>
        <w:t>hild behavior problems</w:t>
      </w:r>
      <w:r w:rsidR="1412B15F" w:rsidRPr="52B5EF1E">
        <w:rPr>
          <w:rFonts w:cs="Times New Roman"/>
        </w:rPr>
        <w:t xml:space="preserve"> ha</w:t>
      </w:r>
      <w:r w:rsidR="6C29ADAC" w:rsidRPr="52B5EF1E">
        <w:rPr>
          <w:rFonts w:cs="Times New Roman"/>
        </w:rPr>
        <w:t>ve</w:t>
      </w:r>
      <w:r w:rsidR="1412B15F" w:rsidRPr="52B5EF1E">
        <w:rPr>
          <w:rFonts w:cs="Times New Roman"/>
        </w:rPr>
        <w:t xml:space="preserve"> been found to </w:t>
      </w:r>
      <w:r w:rsidR="2FDF2E26" w:rsidRPr="52B5EF1E">
        <w:rPr>
          <w:rFonts w:cs="Times New Roman"/>
        </w:rPr>
        <w:t>pred</w:t>
      </w:r>
      <w:r w:rsidR="6FF5DBD4" w:rsidRPr="52B5EF1E">
        <w:rPr>
          <w:rFonts w:cs="Times New Roman"/>
        </w:rPr>
        <w:t>ict p</w:t>
      </w:r>
      <w:r w:rsidR="2FDF2E26" w:rsidRPr="52B5EF1E">
        <w:rPr>
          <w:rFonts w:cs="Times New Roman"/>
        </w:rPr>
        <w:t>arental stress</w:t>
      </w:r>
      <w:r w:rsidR="5B976B87" w:rsidRPr="52B5EF1E">
        <w:rPr>
          <w:rFonts w:cs="Times New Roman"/>
        </w:rPr>
        <w:t xml:space="preserve"> </w:t>
      </w:r>
      <w:r w:rsidR="38C61AF0" w:rsidRPr="52B5EF1E">
        <w:rPr>
          <w:rFonts w:cs="Times New Roman"/>
        </w:rPr>
        <w:t>(</w:t>
      </w:r>
      <w:proofErr w:type="spellStart"/>
      <w:r w:rsidR="1D6532AE" w:rsidRPr="52B5EF1E">
        <w:rPr>
          <w:rFonts w:cs="Times New Roman"/>
        </w:rPr>
        <w:t>Huth</w:t>
      </w:r>
      <w:proofErr w:type="spellEnd"/>
      <w:r w:rsidR="1D6532AE" w:rsidRPr="52B5EF1E">
        <w:rPr>
          <w:rFonts w:cs="Times New Roman"/>
        </w:rPr>
        <w:t>-Bocks &amp; Hughes, 20</w:t>
      </w:r>
      <w:r w:rsidR="31643992" w:rsidRPr="52B5EF1E">
        <w:rPr>
          <w:rFonts w:cs="Times New Roman"/>
        </w:rPr>
        <w:t>08</w:t>
      </w:r>
      <w:r w:rsidR="5F026AC2" w:rsidRPr="52B5EF1E">
        <w:rPr>
          <w:rFonts w:cs="Times New Roman"/>
        </w:rPr>
        <w:t xml:space="preserve">; </w:t>
      </w:r>
      <w:proofErr w:type="spellStart"/>
      <w:r w:rsidR="5F026AC2" w:rsidRPr="52B5EF1E">
        <w:rPr>
          <w:rFonts w:cs="Times New Roman"/>
        </w:rPr>
        <w:t>Mackler</w:t>
      </w:r>
      <w:proofErr w:type="spellEnd"/>
      <w:r w:rsidR="5F026AC2" w:rsidRPr="52B5EF1E">
        <w:rPr>
          <w:rFonts w:cs="Times New Roman"/>
        </w:rPr>
        <w:t xml:space="preserve"> et al., 2015; </w:t>
      </w:r>
      <w:r w:rsidR="38C61AF0" w:rsidRPr="52B5EF1E">
        <w:rPr>
          <w:rFonts w:cs="Times New Roman"/>
        </w:rPr>
        <w:t>Stone et al., 2016).</w:t>
      </w:r>
      <w:r w:rsidR="05AE7F7D" w:rsidRPr="52B5EF1E">
        <w:rPr>
          <w:rFonts w:cs="Times New Roman"/>
        </w:rPr>
        <w:t xml:space="preserve"> </w:t>
      </w:r>
      <w:r w:rsidR="6FA4C962" w:rsidRPr="52B5EF1E">
        <w:rPr>
          <w:rFonts w:cs="Times New Roman"/>
        </w:rPr>
        <w:t>Child</w:t>
      </w:r>
      <w:r w:rsidR="6A964871" w:rsidRPr="52B5EF1E">
        <w:rPr>
          <w:rFonts w:cs="Times New Roman"/>
        </w:rPr>
        <w:t xml:space="preserve"> externalizing and internalizing behaviors </w:t>
      </w:r>
      <w:r w:rsidR="6FA4C962" w:rsidRPr="52B5EF1E">
        <w:rPr>
          <w:rFonts w:cs="Times New Roman"/>
        </w:rPr>
        <w:t xml:space="preserve">are </w:t>
      </w:r>
      <w:r w:rsidR="05AE7F7D" w:rsidRPr="52B5EF1E">
        <w:rPr>
          <w:rFonts w:cs="Times New Roman"/>
        </w:rPr>
        <w:t>also</w:t>
      </w:r>
      <w:r w:rsidR="00D77F94">
        <w:rPr>
          <w:rFonts w:cs="Times New Roman"/>
        </w:rPr>
        <w:t xml:space="preserve"> positively</w:t>
      </w:r>
      <w:r w:rsidR="05AE7F7D" w:rsidRPr="52B5EF1E">
        <w:rPr>
          <w:rFonts w:cs="Times New Roman"/>
        </w:rPr>
        <w:t xml:space="preserve"> </w:t>
      </w:r>
      <w:r w:rsidR="6FA4C962" w:rsidRPr="52B5EF1E">
        <w:rPr>
          <w:rFonts w:cs="Times New Roman"/>
        </w:rPr>
        <w:t xml:space="preserve">associated with </w:t>
      </w:r>
      <w:r w:rsidR="6A964871" w:rsidRPr="52B5EF1E">
        <w:rPr>
          <w:rFonts w:cs="Times New Roman"/>
        </w:rPr>
        <w:t>parental depressive</w:t>
      </w:r>
      <w:r w:rsidR="7ED61C44" w:rsidRPr="52B5EF1E">
        <w:rPr>
          <w:rFonts w:cs="Times New Roman"/>
        </w:rPr>
        <w:t xml:space="preserve"> and internalizing</w:t>
      </w:r>
      <w:r w:rsidR="6A964871" w:rsidRPr="52B5EF1E">
        <w:rPr>
          <w:rFonts w:cs="Times New Roman"/>
        </w:rPr>
        <w:t xml:space="preserve"> symptoms</w:t>
      </w:r>
      <w:r w:rsidR="1555C272" w:rsidRPr="52B5EF1E">
        <w:rPr>
          <w:rFonts w:cs="Times New Roman"/>
        </w:rPr>
        <w:t xml:space="preserve"> </w:t>
      </w:r>
      <w:r w:rsidR="6A964871" w:rsidRPr="52B5EF1E">
        <w:rPr>
          <w:rFonts w:cs="Times New Roman"/>
        </w:rPr>
        <w:t>(</w:t>
      </w:r>
      <w:r w:rsidR="42C16C8F" w:rsidRPr="52B5EF1E">
        <w:rPr>
          <w:rFonts w:cs="Times New Roman"/>
        </w:rPr>
        <w:t>Gross et al., 2008</w:t>
      </w:r>
      <w:r w:rsidR="7D79E22F" w:rsidRPr="52B5EF1E">
        <w:rPr>
          <w:rFonts w:cs="Times New Roman"/>
        </w:rPr>
        <w:t xml:space="preserve">; Hughes </w:t>
      </w:r>
      <w:r w:rsidR="4F3C0F54" w:rsidRPr="52B5EF1E">
        <w:rPr>
          <w:rFonts w:cs="Times New Roman"/>
        </w:rPr>
        <w:t xml:space="preserve">&amp; </w:t>
      </w:r>
      <w:proofErr w:type="spellStart"/>
      <w:r w:rsidR="4F3C0F54" w:rsidRPr="52B5EF1E">
        <w:rPr>
          <w:rFonts w:cs="Times New Roman"/>
        </w:rPr>
        <w:t>Gullone</w:t>
      </w:r>
      <w:proofErr w:type="spellEnd"/>
      <w:r w:rsidR="4F3C0F54" w:rsidRPr="52B5EF1E">
        <w:rPr>
          <w:rFonts w:cs="Times New Roman"/>
        </w:rPr>
        <w:t>,</w:t>
      </w:r>
      <w:r w:rsidR="7D79E22F" w:rsidRPr="52B5EF1E">
        <w:rPr>
          <w:rFonts w:cs="Times New Roman"/>
        </w:rPr>
        <w:t xml:space="preserve"> 2010</w:t>
      </w:r>
      <w:r w:rsidR="42C16C8F" w:rsidRPr="52B5EF1E">
        <w:rPr>
          <w:rFonts w:cs="Times New Roman"/>
        </w:rPr>
        <w:t>)</w:t>
      </w:r>
      <w:r w:rsidR="5469AD64" w:rsidRPr="52B5EF1E">
        <w:rPr>
          <w:rFonts w:cs="Times New Roman"/>
        </w:rPr>
        <w:t>.</w:t>
      </w:r>
      <w:r w:rsidR="00F33ACB">
        <w:rPr>
          <w:rFonts w:cs="Times New Roman"/>
        </w:rPr>
        <w:t xml:space="preserve"> </w:t>
      </w:r>
      <w:r w:rsidR="0957414C" w:rsidRPr="52B5EF1E">
        <w:rPr>
          <w:rFonts w:eastAsia="Times New Roman" w:cs="Times New Roman"/>
        </w:rPr>
        <w:t>Conversely, children’s typical development has been linked to a decrease in parental stress and depression (</w:t>
      </w:r>
      <w:r w:rsidR="52345F3F" w:rsidRPr="52B5EF1E">
        <w:rPr>
          <w:rFonts w:eastAsia="Times New Roman" w:cs="Times New Roman"/>
        </w:rPr>
        <w:t xml:space="preserve">Chung et al., 2020; </w:t>
      </w:r>
      <w:proofErr w:type="spellStart"/>
      <w:r w:rsidR="0957414C" w:rsidRPr="52B5EF1E">
        <w:rPr>
          <w:rFonts w:eastAsia="Times New Roman" w:cs="Times New Roman"/>
        </w:rPr>
        <w:t>Peso</w:t>
      </w:r>
      <w:r w:rsidR="72E25FFB" w:rsidRPr="52B5EF1E">
        <w:rPr>
          <w:rFonts w:eastAsia="Times New Roman" w:cs="Times New Roman"/>
        </w:rPr>
        <w:t>nen</w:t>
      </w:r>
      <w:proofErr w:type="spellEnd"/>
      <w:r w:rsidR="72E25FFB" w:rsidRPr="52B5EF1E">
        <w:rPr>
          <w:rFonts w:eastAsia="Times New Roman" w:cs="Times New Roman"/>
        </w:rPr>
        <w:t xml:space="preserve"> et al., 2008</w:t>
      </w:r>
      <w:r w:rsidR="6FA4C962" w:rsidRPr="52B5EF1E">
        <w:rPr>
          <w:rFonts w:eastAsia="Times New Roman" w:cs="Times New Roman"/>
        </w:rPr>
        <w:t>).</w:t>
      </w:r>
      <w:r w:rsidR="2975EFDB" w:rsidRPr="52B5EF1E">
        <w:rPr>
          <w:rFonts w:eastAsia="Times New Roman" w:cs="Times New Roman"/>
        </w:rPr>
        <w:t xml:space="preserve"> </w:t>
      </w:r>
      <w:r w:rsidR="6D1886F5" w:rsidRPr="52B5EF1E">
        <w:rPr>
          <w:rFonts w:eastAsia="Times New Roman" w:cs="Times New Roman"/>
        </w:rPr>
        <w:t>Together, existing research suggests that child externalizing and internalizing behavior</w:t>
      </w:r>
      <w:r w:rsidR="52A3BA0B" w:rsidRPr="52B5EF1E">
        <w:rPr>
          <w:rFonts w:eastAsia="Times New Roman" w:cs="Times New Roman"/>
        </w:rPr>
        <w:t xml:space="preserve"> likely</w:t>
      </w:r>
      <w:r w:rsidR="6D1886F5" w:rsidRPr="52B5EF1E">
        <w:rPr>
          <w:rFonts w:eastAsia="Times New Roman" w:cs="Times New Roman"/>
        </w:rPr>
        <w:t xml:space="preserve"> impacts</w:t>
      </w:r>
      <w:r w:rsidR="00F54BE5">
        <w:rPr>
          <w:rFonts w:eastAsia="Times New Roman" w:cs="Times New Roman"/>
        </w:rPr>
        <w:t xml:space="preserve"> the</w:t>
      </w:r>
      <w:r w:rsidR="6D1886F5" w:rsidRPr="52B5EF1E">
        <w:rPr>
          <w:rFonts w:eastAsia="Times New Roman" w:cs="Times New Roman"/>
        </w:rPr>
        <w:t xml:space="preserve"> quality of marital relationships, as well as parental depression and stress.  </w:t>
      </w:r>
      <w:r w:rsidR="5C9F5049" w:rsidRPr="52B5EF1E">
        <w:rPr>
          <w:rFonts w:eastAsia="Times New Roman" w:cs="Times New Roman"/>
        </w:rPr>
        <w:t xml:space="preserve">However, limited research has examined the effects of child behavior in the context of </w:t>
      </w:r>
      <w:r w:rsidR="73D61BF8" w:rsidRPr="52B5EF1E">
        <w:rPr>
          <w:rFonts w:eastAsia="Times New Roman" w:cs="Times New Roman"/>
        </w:rPr>
        <w:t xml:space="preserve">disasters, periods during which child and parent behavior </w:t>
      </w:r>
      <w:r w:rsidR="3D38264C" w:rsidRPr="52B5EF1E">
        <w:rPr>
          <w:rFonts w:eastAsia="Times New Roman" w:cs="Times New Roman"/>
        </w:rPr>
        <w:t xml:space="preserve">and mental health </w:t>
      </w:r>
      <w:r w:rsidR="73D61BF8" w:rsidRPr="52B5EF1E">
        <w:rPr>
          <w:rFonts w:eastAsia="Times New Roman" w:cs="Times New Roman"/>
        </w:rPr>
        <w:t xml:space="preserve">problems may </w:t>
      </w:r>
      <w:r w:rsidR="7F90A8EC" w:rsidRPr="52B5EF1E">
        <w:rPr>
          <w:rFonts w:eastAsia="Times New Roman" w:cs="Times New Roman"/>
        </w:rPr>
        <w:t xml:space="preserve">be exacerbated. </w:t>
      </w:r>
      <w:r w:rsidR="73D61BF8" w:rsidRPr="52B5EF1E">
        <w:rPr>
          <w:rFonts w:eastAsia="Times New Roman" w:cs="Times New Roman"/>
        </w:rPr>
        <w:t xml:space="preserve"> </w:t>
      </w:r>
    </w:p>
    <w:p w14:paraId="53C01285" w14:textId="77777777" w:rsidR="009F3B3B" w:rsidRDefault="009F3B3B" w:rsidP="00D81DBB">
      <w:pPr>
        <w:spacing w:after="0" w:line="480" w:lineRule="auto"/>
      </w:pPr>
      <w:r w:rsidRPr="081858A2">
        <w:rPr>
          <w:b/>
          <w:bCs/>
        </w:rPr>
        <w:t xml:space="preserve">Effects of Disasters on Child Behavior, Family Functioning, and Parental Well-Being </w:t>
      </w:r>
    </w:p>
    <w:p w14:paraId="62D1EB0E" w14:textId="56280E59" w:rsidR="001F64EA" w:rsidRDefault="00BE537B" w:rsidP="00D81DBB">
      <w:pPr>
        <w:spacing w:after="0" w:line="480" w:lineRule="auto"/>
        <w:ind w:firstLine="720"/>
        <w:rPr>
          <w:rFonts w:eastAsia="Times New Roman" w:cs="Times New Roman"/>
        </w:rPr>
      </w:pPr>
      <w:r>
        <w:rPr>
          <w:rFonts w:eastAsia="Times New Roman" w:cs="Times New Roman"/>
        </w:rPr>
        <w:t>Transactional</w:t>
      </w:r>
      <w:r w:rsidR="009B1D7B" w:rsidRPr="52B5EF1E">
        <w:rPr>
          <w:rFonts w:eastAsia="Times New Roman" w:cs="Times New Roman"/>
        </w:rPr>
        <w:t xml:space="preserve"> effects of parent-child behavior</w:t>
      </w:r>
      <w:r w:rsidR="006A53FE">
        <w:rPr>
          <w:rFonts w:eastAsia="Times New Roman" w:cs="Times New Roman"/>
        </w:rPr>
        <w:t xml:space="preserve"> (also called reciprocal effects)</w:t>
      </w:r>
      <w:r w:rsidR="009B1D7B" w:rsidRPr="52B5EF1E">
        <w:rPr>
          <w:rFonts w:eastAsia="Times New Roman" w:cs="Times New Roman"/>
        </w:rPr>
        <w:t xml:space="preserve"> are particularly relevant in the context of the COVID-19 pandemic given the </w:t>
      </w:r>
      <w:r w:rsidR="29F96BCD" w:rsidRPr="52B5EF1E">
        <w:rPr>
          <w:rFonts w:eastAsia="Times New Roman" w:cs="Times New Roman"/>
        </w:rPr>
        <w:t>impact</w:t>
      </w:r>
      <w:r w:rsidR="009B1D7B" w:rsidRPr="52B5EF1E">
        <w:rPr>
          <w:rFonts w:eastAsia="Times New Roman" w:cs="Times New Roman"/>
        </w:rPr>
        <w:t xml:space="preserve"> of</w:t>
      </w:r>
      <w:r w:rsidR="000A6240" w:rsidRPr="52B5EF1E">
        <w:rPr>
          <w:rFonts w:eastAsia="Times New Roman" w:cs="Times New Roman"/>
        </w:rPr>
        <w:t xml:space="preserve"> the pandemic on both child and parent </w:t>
      </w:r>
      <w:r w:rsidR="007E11F2" w:rsidRPr="52B5EF1E">
        <w:rPr>
          <w:rFonts w:eastAsia="Times New Roman" w:cs="Times New Roman"/>
        </w:rPr>
        <w:t>adjustment</w:t>
      </w:r>
      <w:r w:rsidR="000A6240" w:rsidRPr="52B5EF1E">
        <w:rPr>
          <w:rFonts w:eastAsia="Times New Roman" w:cs="Times New Roman"/>
        </w:rPr>
        <w:t xml:space="preserve">. Rates of </w:t>
      </w:r>
      <w:r w:rsidR="009B1D7B" w:rsidRPr="52B5EF1E">
        <w:rPr>
          <w:rFonts w:eastAsia="Times New Roman" w:cs="Times New Roman"/>
        </w:rPr>
        <w:t>severe depression</w:t>
      </w:r>
      <w:r w:rsidR="000A6240" w:rsidRPr="52B5EF1E">
        <w:rPr>
          <w:rFonts w:eastAsia="Times New Roman" w:cs="Times New Roman"/>
        </w:rPr>
        <w:t xml:space="preserve"> among parents</w:t>
      </w:r>
      <w:r w:rsidR="009B1D7B" w:rsidRPr="52B5EF1E">
        <w:rPr>
          <w:rFonts w:eastAsia="Times New Roman" w:cs="Times New Roman"/>
        </w:rPr>
        <w:t xml:space="preserve"> during the COVID-19 pandemic </w:t>
      </w:r>
      <w:r w:rsidR="000A6240" w:rsidRPr="52B5EF1E">
        <w:rPr>
          <w:rFonts w:eastAsia="Times New Roman" w:cs="Times New Roman"/>
        </w:rPr>
        <w:t>were found to be over</w:t>
      </w:r>
      <w:r w:rsidR="009B1D7B" w:rsidRPr="52B5EF1E">
        <w:rPr>
          <w:rFonts w:eastAsia="Times New Roman" w:cs="Times New Roman"/>
        </w:rPr>
        <w:t xml:space="preserve"> two-times higher than before the pandemic</w:t>
      </w:r>
      <w:r w:rsidR="008B416D" w:rsidRPr="52B5EF1E">
        <w:rPr>
          <w:rFonts w:eastAsia="Times New Roman" w:cs="Times New Roman"/>
        </w:rPr>
        <w:t xml:space="preserve"> </w:t>
      </w:r>
      <w:r w:rsidR="7BE94D3B" w:rsidRPr="52B5EF1E">
        <w:rPr>
          <w:rFonts w:eastAsia="Times New Roman" w:cs="Times New Roman"/>
        </w:rPr>
        <w:t>(Feinberg et al., 2021</w:t>
      </w:r>
      <w:r w:rsidR="00D81DBB">
        <w:rPr>
          <w:rFonts w:eastAsia="Times New Roman" w:cs="Times New Roman"/>
        </w:rPr>
        <w:t>)</w:t>
      </w:r>
      <w:r w:rsidR="00AC041C">
        <w:rPr>
          <w:rFonts w:eastAsia="Times New Roman" w:cs="Times New Roman"/>
        </w:rPr>
        <w:t>.</w:t>
      </w:r>
      <w:r w:rsidR="02ABAB78" w:rsidRPr="52B5EF1E">
        <w:rPr>
          <w:rFonts w:eastAsia="Times New Roman" w:cs="Times New Roman"/>
        </w:rPr>
        <w:t xml:space="preserve"> </w:t>
      </w:r>
      <w:r w:rsidR="00AC041C">
        <w:rPr>
          <w:rFonts w:eastAsia="Times New Roman" w:cs="Times New Roman"/>
        </w:rPr>
        <w:t>C</w:t>
      </w:r>
      <w:r w:rsidR="009B1D7B" w:rsidRPr="52B5EF1E">
        <w:rPr>
          <w:rFonts w:eastAsia="Times New Roman" w:cs="Times New Roman"/>
        </w:rPr>
        <w:t>hildren’s internalizing and externalizing behaviors have also increased compared with pre-pandemic levels</w:t>
      </w:r>
      <w:r w:rsidR="338FCF97" w:rsidRPr="52B5EF1E">
        <w:rPr>
          <w:rFonts w:eastAsia="Times New Roman" w:cs="Times New Roman"/>
        </w:rPr>
        <w:t xml:space="preserve"> (Feinberg et al., 2021)</w:t>
      </w:r>
      <w:r w:rsidR="009B1D7B" w:rsidRPr="52B5EF1E">
        <w:rPr>
          <w:rFonts w:eastAsia="Times New Roman" w:cs="Times New Roman"/>
        </w:rPr>
        <w:t>.</w:t>
      </w:r>
      <w:r w:rsidR="00867B70" w:rsidRPr="52B5EF1E">
        <w:rPr>
          <w:rFonts w:eastAsia="Times New Roman" w:cs="Times New Roman"/>
        </w:rPr>
        <w:t xml:space="preserve"> Researchers </w:t>
      </w:r>
      <w:r w:rsidR="004F3FC3">
        <w:rPr>
          <w:rFonts w:eastAsia="Times New Roman" w:cs="Times New Roman"/>
        </w:rPr>
        <w:t xml:space="preserve">have </w:t>
      </w:r>
      <w:r w:rsidR="1325C770" w:rsidRPr="52B5EF1E">
        <w:rPr>
          <w:rFonts w:eastAsia="Times New Roman" w:cs="Times New Roman"/>
        </w:rPr>
        <w:t>suggest</w:t>
      </w:r>
      <w:r w:rsidR="004F3FC3">
        <w:rPr>
          <w:rFonts w:eastAsia="Times New Roman" w:cs="Times New Roman"/>
        </w:rPr>
        <w:t>ed that</w:t>
      </w:r>
      <w:r w:rsidR="00867B70" w:rsidRPr="52B5EF1E">
        <w:rPr>
          <w:rFonts w:eastAsia="Times New Roman" w:cs="Times New Roman"/>
        </w:rPr>
        <w:t xml:space="preserve"> the </w:t>
      </w:r>
      <w:r w:rsidR="00867B70" w:rsidRPr="52B5EF1E">
        <w:rPr>
          <w:rFonts w:eastAsia="Times New Roman" w:cs="Times New Roman"/>
        </w:rPr>
        <w:lastRenderedPageBreak/>
        <w:t>COVID-19 pandemic</w:t>
      </w:r>
      <w:r w:rsidR="004F3FC3">
        <w:rPr>
          <w:rFonts w:eastAsia="Times New Roman" w:cs="Times New Roman"/>
        </w:rPr>
        <w:t xml:space="preserve"> has</w:t>
      </w:r>
      <w:r w:rsidR="00867B70" w:rsidRPr="52B5EF1E">
        <w:rPr>
          <w:rFonts w:eastAsia="Times New Roman" w:cs="Times New Roman"/>
        </w:rPr>
        <w:t xml:space="preserve"> </w:t>
      </w:r>
      <w:r w:rsidR="008B416D" w:rsidRPr="52B5EF1E">
        <w:rPr>
          <w:rFonts w:eastAsia="Times New Roman" w:cs="Times New Roman"/>
        </w:rPr>
        <w:t>also</w:t>
      </w:r>
      <w:r w:rsidR="001F64EA" w:rsidRPr="52B5EF1E">
        <w:rPr>
          <w:rFonts w:eastAsia="Times New Roman" w:cs="Times New Roman"/>
        </w:rPr>
        <w:t xml:space="preserve"> impacted</w:t>
      </w:r>
      <w:r w:rsidR="00867B70" w:rsidRPr="52B5EF1E">
        <w:rPr>
          <w:rFonts w:eastAsia="Times New Roman" w:cs="Times New Roman"/>
        </w:rPr>
        <w:t xml:space="preserve"> family </w:t>
      </w:r>
      <w:r w:rsidR="4A2D1FF1" w:rsidRPr="52B5EF1E">
        <w:rPr>
          <w:rFonts w:eastAsia="Times New Roman" w:cs="Times New Roman"/>
        </w:rPr>
        <w:t>systems, including</w:t>
      </w:r>
      <w:r w:rsidR="00867B70" w:rsidRPr="52B5EF1E">
        <w:rPr>
          <w:rFonts w:eastAsia="Times New Roman" w:cs="Times New Roman"/>
        </w:rPr>
        <w:t xml:space="preserve"> reciprocal parent-child relationships, though this has yet to be fully examined (</w:t>
      </w:r>
      <w:r w:rsidR="006F7909">
        <w:t>Prime</w:t>
      </w:r>
      <w:r w:rsidR="0BA7C0AD">
        <w:t xml:space="preserve"> et al.</w:t>
      </w:r>
      <w:r w:rsidR="006F7909">
        <w:t>, 2020).</w:t>
      </w:r>
      <w:r w:rsidR="00C81C1B">
        <w:t xml:space="preserve"> </w:t>
      </w:r>
      <w:r w:rsidR="00DC3D49">
        <w:rPr>
          <w:rFonts w:eastAsia="Times New Roman" w:cs="Times New Roman"/>
        </w:rPr>
        <w:t>Among the existing limited research, in a</w:t>
      </w:r>
      <w:r w:rsidR="001E4445">
        <w:rPr>
          <w:rFonts w:eastAsia="Times New Roman" w:cs="Times New Roman"/>
        </w:rPr>
        <w:t xml:space="preserve"> cross-sectional</w:t>
      </w:r>
      <w:r w:rsidR="00DC3D49">
        <w:rPr>
          <w:rFonts w:eastAsia="Times New Roman" w:cs="Times New Roman"/>
        </w:rPr>
        <w:t xml:space="preserve"> study of </w:t>
      </w:r>
      <w:r w:rsidR="779A37AF" w:rsidRPr="52B5EF1E">
        <w:rPr>
          <w:rFonts w:eastAsia="Times New Roman" w:cs="Times New Roman"/>
        </w:rPr>
        <w:t xml:space="preserve">Singaporean </w:t>
      </w:r>
      <w:r w:rsidR="5A1FE1A9" w:rsidRPr="52B5EF1E">
        <w:rPr>
          <w:rFonts w:eastAsia="Times New Roman" w:cs="Times New Roman"/>
        </w:rPr>
        <w:t>families with children</w:t>
      </w:r>
      <w:r w:rsidR="0042468E">
        <w:rPr>
          <w:rFonts w:eastAsia="Times New Roman" w:cs="Times New Roman"/>
        </w:rPr>
        <w:t xml:space="preserve">, higher parental stress was associated with </w:t>
      </w:r>
      <w:r w:rsidR="004B0650">
        <w:rPr>
          <w:rFonts w:eastAsia="Times New Roman" w:cs="Times New Roman"/>
        </w:rPr>
        <w:t>harsh parenting and less parent-child closeness</w:t>
      </w:r>
      <w:r w:rsidR="00C81C1B" w:rsidRPr="52B5EF1E">
        <w:rPr>
          <w:rFonts w:eastAsia="Times New Roman" w:cs="Times New Roman"/>
        </w:rPr>
        <w:t xml:space="preserve"> (Chung et al., 2020). </w:t>
      </w:r>
      <w:r w:rsidR="004B0650">
        <w:rPr>
          <w:rFonts w:eastAsia="Times New Roman" w:cs="Times New Roman"/>
        </w:rPr>
        <w:t>A longitudinal study of families</w:t>
      </w:r>
      <w:r w:rsidR="00DC3D49">
        <w:rPr>
          <w:rFonts w:eastAsia="Times New Roman" w:cs="Times New Roman"/>
        </w:rPr>
        <w:t xml:space="preserve"> with</w:t>
      </w:r>
      <w:r w:rsidR="004B0650">
        <w:rPr>
          <w:rFonts w:eastAsia="Times New Roman" w:cs="Times New Roman"/>
        </w:rPr>
        <w:t xml:space="preserve"> in the United States found that f</w:t>
      </w:r>
      <w:r w:rsidR="00C81C1B" w:rsidRPr="52B5EF1E">
        <w:rPr>
          <w:rFonts w:eastAsia="Times New Roman" w:cs="Times New Roman"/>
        </w:rPr>
        <w:t xml:space="preserve">inancial difficulties </w:t>
      </w:r>
      <w:r w:rsidR="004B0650">
        <w:rPr>
          <w:rFonts w:eastAsia="Times New Roman" w:cs="Times New Roman"/>
        </w:rPr>
        <w:t>were</w:t>
      </w:r>
      <w:r w:rsidR="00C81C1B" w:rsidRPr="52B5EF1E">
        <w:rPr>
          <w:rFonts w:eastAsia="Times New Roman" w:cs="Times New Roman"/>
        </w:rPr>
        <w:t xml:space="preserve"> linked to decreases in parenting quality </w:t>
      </w:r>
      <w:r w:rsidR="00015FA8" w:rsidRPr="52B5EF1E">
        <w:rPr>
          <w:rFonts w:eastAsia="Times New Roman" w:cs="Times New Roman"/>
        </w:rPr>
        <w:t>during the pandemic</w:t>
      </w:r>
      <w:r w:rsidR="4FDD796F" w:rsidRPr="52B5EF1E">
        <w:rPr>
          <w:rFonts w:eastAsia="Times New Roman" w:cs="Times New Roman"/>
        </w:rPr>
        <w:t xml:space="preserve"> in families with children </w:t>
      </w:r>
      <w:r w:rsidR="00C81C1B" w:rsidRPr="52B5EF1E">
        <w:rPr>
          <w:rFonts w:eastAsia="Times New Roman" w:cs="Times New Roman"/>
        </w:rPr>
        <w:t xml:space="preserve">(Feinberg et al., 2021). </w:t>
      </w:r>
      <w:r w:rsidR="004B0650">
        <w:rPr>
          <w:rFonts w:eastAsia="Times New Roman" w:cs="Times New Roman"/>
        </w:rPr>
        <w:t>In a study of Japanese children, s</w:t>
      </w:r>
      <w:r w:rsidR="00C81C1B" w:rsidRPr="52B5EF1E">
        <w:rPr>
          <w:rFonts w:eastAsia="Times New Roman" w:cs="Times New Roman"/>
        </w:rPr>
        <w:t xml:space="preserve">tay-at-home orders that required children to attend school remotely </w:t>
      </w:r>
      <w:r w:rsidR="001F64EA" w:rsidRPr="52B5EF1E">
        <w:rPr>
          <w:rFonts w:eastAsia="Times New Roman" w:cs="Times New Roman"/>
        </w:rPr>
        <w:t>were associated with</w:t>
      </w:r>
      <w:r w:rsidR="00C81C1B" w:rsidRPr="52B5EF1E">
        <w:rPr>
          <w:rFonts w:eastAsia="Times New Roman" w:cs="Times New Roman"/>
        </w:rPr>
        <w:t xml:space="preserve"> increases in parental stress, likely due to parents </w:t>
      </w:r>
      <w:r w:rsidR="51D451F0" w:rsidRPr="52B5EF1E">
        <w:rPr>
          <w:rFonts w:eastAsia="Times New Roman" w:cs="Times New Roman"/>
        </w:rPr>
        <w:t>taking on</w:t>
      </w:r>
      <w:r w:rsidR="00C81C1B" w:rsidRPr="52B5EF1E">
        <w:rPr>
          <w:rFonts w:eastAsia="Times New Roman" w:cs="Times New Roman"/>
        </w:rPr>
        <w:t xml:space="preserve"> more responsibilities </w:t>
      </w:r>
      <w:r w:rsidR="009733C6" w:rsidRPr="52B5EF1E">
        <w:rPr>
          <w:rFonts w:eastAsia="Times New Roman" w:cs="Times New Roman"/>
        </w:rPr>
        <w:t>or</w:t>
      </w:r>
      <w:r w:rsidR="00C81C1B" w:rsidRPr="52B5EF1E">
        <w:rPr>
          <w:rFonts w:eastAsia="Times New Roman" w:cs="Times New Roman"/>
        </w:rPr>
        <w:t xml:space="preserve"> </w:t>
      </w:r>
      <w:r w:rsidR="41CE2F7D" w:rsidRPr="52B5EF1E">
        <w:rPr>
          <w:rFonts w:eastAsia="Times New Roman" w:cs="Times New Roman"/>
        </w:rPr>
        <w:t>failing to</w:t>
      </w:r>
      <w:r w:rsidR="00C81C1B" w:rsidRPr="52B5EF1E">
        <w:rPr>
          <w:rFonts w:eastAsia="Times New Roman" w:cs="Times New Roman"/>
        </w:rPr>
        <w:t xml:space="preserve"> find childcare arrangements</w:t>
      </w:r>
      <w:r w:rsidR="00CA0EFF">
        <w:rPr>
          <w:rFonts w:eastAsia="Times New Roman" w:cs="Times New Roman"/>
        </w:rPr>
        <w:t xml:space="preserve"> </w:t>
      </w:r>
      <w:r w:rsidR="00C81C1B" w:rsidRPr="52B5EF1E">
        <w:rPr>
          <w:rFonts w:eastAsia="Times New Roman" w:cs="Times New Roman"/>
        </w:rPr>
        <w:t>(</w:t>
      </w:r>
      <w:proofErr w:type="spellStart"/>
      <w:r w:rsidR="00C81C1B" w:rsidRPr="52B5EF1E">
        <w:rPr>
          <w:rFonts w:eastAsia="Times New Roman" w:cs="Times New Roman"/>
        </w:rPr>
        <w:t>Hiraoka</w:t>
      </w:r>
      <w:proofErr w:type="spellEnd"/>
      <w:r w:rsidR="00C81C1B" w:rsidRPr="52B5EF1E">
        <w:rPr>
          <w:rFonts w:eastAsia="Times New Roman" w:cs="Times New Roman"/>
        </w:rPr>
        <w:t xml:space="preserve"> &amp; </w:t>
      </w:r>
      <w:proofErr w:type="spellStart"/>
      <w:r w:rsidR="00C81C1B" w:rsidRPr="52B5EF1E">
        <w:rPr>
          <w:rFonts w:eastAsia="Times New Roman" w:cs="Times New Roman"/>
        </w:rPr>
        <w:t>Tomoda</w:t>
      </w:r>
      <w:proofErr w:type="spellEnd"/>
      <w:r w:rsidR="00C81C1B" w:rsidRPr="52B5EF1E">
        <w:rPr>
          <w:rFonts w:eastAsia="Times New Roman" w:cs="Times New Roman"/>
        </w:rPr>
        <w:t xml:space="preserve">, 2020). </w:t>
      </w:r>
      <w:r w:rsidR="1948F8FD" w:rsidRPr="52B5EF1E">
        <w:rPr>
          <w:rFonts w:eastAsia="Times New Roman" w:cs="Times New Roman"/>
        </w:rPr>
        <w:t xml:space="preserve">In </w:t>
      </w:r>
      <w:r w:rsidR="23ECBF07" w:rsidRPr="52B5EF1E">
        <w:rPr>
          <w:rFonts w:eastAsia="Times New Roman" w:cs="Times New Roman"/>
        </w:rPr>
        <w:t>a</w:t>
      </w:r>
      <w:r w:rsidR="1948F8FD" w:rsidRPr="52B5EF1E">
        <w:rPr>
          <w:rFonts w:eastAsia="Times New Roman" w:cs="Times New Roman"/>
        </w:rPr>
        <w:t xml:space="preserve"> cross-sectional </w:t>
      </w:r>
      <w:r w:rsidR="004B0650">
        <w:rPr>
          <w:rFonts w:eastAsia="Times New Roman" w:cs="Times New Roman"/>
        </w:rPr>
        <w:t xml:space="preserve">of </w:t>
      </w:r>
      <w:r w:rsidR="55455DA0" w:rsidRPr="52B5EF1E">
        <w:rPr>
          <w:rFonts w:eastAsia="Times New Roman" w:cs="Times New Roman"/>
        </w:rPr>
        <w:t>Italian families with children</w:t>
      </w:r>
      <w:r w:rsidR="1948F8FD" w:rsidRPr="52B5EF1E">
        <w:rPr>
          <w:rFonts w:eastAsia="Times New Roman" w:cs="Times New Roman"/>
        </w:rPr>
        <w:t>, h</w:t>
      </w:r>
      <w:r w:rsidR="00C81C1B" w:rsidRPr="52B5EF1E">
        <w:rPr>
          <w:rFonts w:eastAsia="Times New Roman" w:cs="Times New Roman"/>
        </w:rPr>
        <w:t xml:space="preserve">igher levels of parental stress during the pandemic </w:t>
      </w:r>
      <w:r w:rsidR="001F64EA" w:rsidRPr="52B5EF1E">
        <w:rPr>
          <w:rFonts w:eastAsia="Times New Roman" w:cs="Times New Roman"/>
        </w:rPr>
        <w:t>predicted</w:t>
      </w:r>
      <w:r w:rsidR="00C81C1B" w:rsidRPr="52B5EF1E">
        <w:rPr>
          <w:rFonts w:eastAsia="Times New Roman" w:cs="Times New Roman"/>
        </w:rPr>
        <w:t xml:space="preserve"> </w:t>
      </w:r>
      <w:r w:rsidR="41A999C4" w:rsidRPr="52B5EF1E">
        <w:rPr>
          <w:rFonts w:eastAsia="Times New Roman" w:cs="Times New Roman"/>
        </w:rPr>
        <w:t>less parental involvement wi</w:t>
      </w:r>
      <w:r w:rsidR="00C81C1B" w:rsidRPr="52B5EF1E">
        <w:rPr>
          <w:rFonts w:eastAsia="Times New Roman" w:cs="Times New Roman"/>
        </w:rPr>
        <w:t>t</w:t>
      </w:r>
      <w:r w:rsidR="1A9F1B48" w:rsidRPr="52B5EF1E">
        <w:rPr>
          <w:rFonts w:eastAsia="Times New Roman" w:cs="Times New Roman"/>
        </w:rPr>
        <w:t>h children</w:t>
      </w:r>
      <w:r w:rsidR="00C81C1B" w:rsidRPr="52B5EF1E">
        <w:rPr>
          <w:rFonts w:eastAsia="Times New Roman" w:cs="Times New Roman"/>
        </w:rPr>
        <w:t>, less concern for children's well-being, and less time spent with children (Spinelli et al., 2020).</w:t>
      </w:r>
      <w:r w:rsidR="00712A12">
        <w:rPr>
          <w:rFonts w:eastAsia="Times New Roman" w:cs="Times New Roman"/>
        </w:rPr>
        <w:t xml:space="preserve"> These studies suggest that</w:t>
      </w:r>
      <w:r w:rsidR="004F3FC3">
        <w:rPr>
          <w:rFonts w:eastAsia="Times New Roman" w:cs="Times New Roman"/>
        </w:rPr>
        <w:t xml:space="preserve"> family systems were impacted by the pandemic, though existing research has not yet fully examined the impact of child behavior on later parental adjustment during the COVID-19 pandemic.</w:t>
      </w:r>
      <w:r w:rsidR="00712A12">
        <w:rPr>
          <w:rFonts w:eastAsia="Times New Roman" w:cs="Times New Roman"/>
        </w:rPr>
        <w:t xml:space="preserve"> </w:t>
      </w:r>
      <w:r w:rsidR="00712A12" w:rsidRPr="52B5EF1E" w:rsidDel="00712A12">
        <w:rPr>
          <w:rFonts w:eastAsia="Times New Roman" w:cs="Times New Roman"/>
        </w:rPr>
        <w:t xml:space="preserve"> </w:t>
      </w:r>
    </w:p>
    <w:p w14:paraId="3F8720F0" w14:textId="2A3366FB" w:rsidR="00A22869" w:rsidRPr="001F64EA" w:rsidRDefault="005A337F" w:rsidP="00D81DBB">
      <w:pPr>
        <w:spacing w:after="0" w:line="480" w:lineRule="auto"/>
        <w:rPr>
          <w:rFonts w:eastAsia="Times New Roman" w:cs="Times New Roman"/>
          <w:szCs w:val="24"/>
        </w:rPr>
      </w:pPr>
      <w:r>
        <w:rPr>
          <w:rFonts w:cs="Times New Roman"/>
          <w:b/>
          <w:bCs/>
          <w:szCs w:val="24"/>
        </w:rPr>
        <w:t>Current Study</w:t>
      </w:r>
    </w:p>
    <w:p w14:paraId="27A42DBE" w14:textId="32435DB1" w:rsidR="00A65825" w:rsidRPr="00991199" w:rsidRDefault="005A337F" w:rsidP="00D81DBB">
      <w:pPr>
        <w:spacing w:after="0" w:line="480" w:lineRule="auto"/>
        <w:rPr>
          <w:rFonts w:cs="Times New Roman"/>
        </w:rPr>
      </w:pPr>
      <w:r>
        <w:rPr>
          <w:rFonts w:cs="Times New Roman"/>
          <w:b/>
          <w:bCs/>
          <w:szCs w:val="24"/>
        </w:rPr>
        <w:tab/>
      </w:r>
      <w:r w:rsidR="00FA77A5" w:rsidRPr="6977EF89">
        <w:rPr>
          <w:rFonts w:cs="Times New Roman"/>
        </w:rPr>
        <w:t xml:space="preserve">The current study </w:t>
      </w:r>
      <w:r w:rsidR="0A6FE78D" w:rsidRPr="6977EF89">
        <w:rPr>
          <w:rFonts w:cs="Times New Roman"/>
        </w:rPr>
        <w:t>examines</w:t>
      </w:r>
      <w:r w:rsidR="00FA77A5" w:rsidRPr="6977EF89">
        <w:rPr>
          <w:rFonts w:cs="Times New Roman"/>
        </w:rPr>
        <w:t xml:space="preserve"> </w:t>
      </w:r>
      <w:r w:rsidR="009D1997" w:rsidRPr="6977EF89">
        <w:rPr>
          <w:rFonts w:cs="Times New Roman"/>
        </w:rPr>
        <w:t xml:space="preserve">relationships between </w:t>
      </w:r>
      <w:r w:rsidR="007A58BE" w:rsidRPr="6977EF89">
        <w:rPr>
          <w:rFonts w:cs="Times New Roman"/>
        </w:rPr>
        <w:t xml:space="preserve">child behavior, parental depression, parental </w:t>
      </w:r>
      <w:r w:rsidR="00A1123C">
        <w:rPr>
          <w:rFonts w:cs="Times New Roman"/>
        </w:rPr>
        <w:t xml:space="preserve">COVID-related </w:t>
      </w:r>
      <w:r w:rsidR="007A58BE" w:rsidRPr="6977EF89">
        <w:rPr>
          <w:rFonts w:cs="Times New Roman"/>
        </w:rPr>
        <w:t xml:space="preserve">stress, and parental relationship conflict during the </w:t>
      </w:r>
      <w:r w:rsidR="001F64EA" w:rsidRPr="6977EF89">
        <w:rPr>
          <w:rFonts w:cs="Times New Roman"/>
        </w:rPr>
        <w:t>COVID</w:t>
      </w:r>
      <w:r w:rsidR="007A58BE" w:rsidRPr="6977EF89">
        <w:rPr>
          <w:rFonts w:cs="Times New Roman"/>
        </w:rPr>
        <w:t>-19 pandemic</w:t>
      </w:r>
      <w:r w:rsidR="00E27D2F">
        <w:rPr>
          <w:rFonts w:cs="Times New Roman"/>
        </w:rPr>
        <w:t xml:space="preserve"> using data collected</w:t>
      </w:r>
      <w:r w:rsidR="000D5CF0">
        <w:rPr>
          <w:rFonts w:cs="Times New Roman"/>
        </w:rPr>
        <w:t xml:space="preserve"> April</w:t>
      </w:r>
      <w:r w:rsidR="005E3477">
        <w:rPr>
          <w:rFonts w:cs="Times New Roman"/>
        </w:rPr>
        <w:t xml:space="preserve"> 17,</w:t>
      </w:r>
      <w:r w:rsidR="000D5CF0">
        <w:rPr>
          <w:rFonts w:cs="Times New Roman"/>
        </w:rPr>
        <w:t xml:space="preserve"> 2020 </w:t>
      </w:r>
      <w:r w:rsidR="005E3477">
        <w:rPr>
          <w:rFonts w:cs="Times New Roman"/>
        </w:rPr>
        <w:t>to</w:t>
      </w:r>
      <w:r w:rsidR="000D5CF0">
        <w:rPr>
          <w:rFonts w:cs="Times New Roman"/>
        </w:rPr>
        <w:t xml:space="preserve"> July</w:t>
      </w:r>
      <w:r w:rsidR="00E76A7E">
        <w:rPr>
          <w:rFonts w:cs="Times New Roman"/>
        </w:rPr>
        <w:t xml:space="preserve"> </w:t>
      </w:r>
      <w:r w:rsidR="005E3477">
        <w:rPr>
          <w:rFonts w:cs="Times New Roman"/>
        </w:rPr>
        <w:t>17,</w:t>
      </w:r>
      <w:r w:rsidR="000D5CF0">
        <w:rPr>
          <w:rFonts w:cs="Times New Roman"/>
        </w:rPr>
        <w:t xml:space="preserve"> 2020 and October</w:t>
      </w:r>
      <w:r w:rsidR="005E3477">
        <w:rPr>
          <w:rFonts w:cs="Times New Roman"/>
        </w:rPr>
        <w:t xml:space="preserve"> 17,</w:t>
      </w:r>
      <w:r w:rsidR="000D5CF0">
        <w:rPr>
          <w:rFonts w:cs="Times New Roman"/>
        </w:rPr>
        <w:t xml:space="preserve"> 2020 to </w:t>
      </w:r>
      <w:r w:rsidR="005E3477">
        <w:rPr>
          <w:rFonts w:cs="Times New Roman"/>
        </w:rPr>
        <w:t>J</w:t>
      </w:r>
      <w:r w:rsidR="000D5CF0">
        <w:rPr>
          <w:rFonts w:cs="Times New Roman"/>
        </w:rPr>
        <w:t>anuary</w:t>
      </w:r>
      <w:r w:rsidR="005E3477">
        <w:rPr>
          <w:rFonts w:cs="Times New Roman"/>
        </w:rPr>
        <w:t xml:space="preserve"> 31,</w:t>
      </w:r>
      <w:r w:rsidR="000D5CF0">
        <w:rPr>
          <w:rFonts w:cs="Times New Roman"/>
        </w:rPr>
        <w:t xml:space="preserve"> 2021</w:t>
      </w:r>
      <w:r w:rsidR="007A58BE" w:rsidRPr="6977EF89">
        <w:rPr>
          <w:rFonts w:cs="Times New Roman"/>
        </w:rPr>
        <w:t xml:space="preserve">. </w:t>
      </w:r>
      <w:r w:rsidR="1FF82D35" w:rsidRPr="6977EF89">
        <w:rPr>
          <w:rFonts w:cs="Times New Roman"/>
        </w:rPr>
        <w:t>W</w:t>
      </w:r>
      <w:r w:rsidR="007A58BE" w:rsidRPr="6977EF89">
        <w:rPr>
          <w:rFonts w:cs="Times New Roman"/>
        </w:rPr>
        <w:t xml:space="preserve">e </w:t>
      </w:r>
      <w:r w:rsidR="003645E5" w:rsidRPr="6977EF89">
        <w:rPr>
          <w:rFonts w:cs="Times New Roman"/>
        </w:rPr>
        <w:t>aim</w:t>
      </w:r>
      <w:r w:rsidR="007A58BE" w:rsidRPr="6977EF89">
        <w:rPr>
          <w:rFonts w:cs="Times New Roman"/>
        </w:rPr>
        <w:t xml:space="preserve"> to address the following research question</w:t>
      </w:r>
      <w:r w:rsidR="006F7308" w:rsidRPr="6977EF89">
        <w:rPr>
          <w:rFonts w:cs="Times New Roman"/>
        </w:rPr>
        <w:t xml:space="preserve">: </w:t>
      </w:r>
      <w:r w:rsidR="00C25898">
        <w:t xml:space="preserve">Does child </w:t>
      </w:r>
      <w:r w:rsidR="0064479F">
        <w:t xml:space="preserve">externalizing and internalizing </w:t>
      </w:r>
      <w:r w:rsidR="00C25898">
        <w:t xml:space="preserve">behavior predict </w:t>
      </w:r>
      <w:r w:rsidR="00331845">
        <w:t>subsequent</w:t>
      </w:r>
      <w:r w:rsidR="00C25898">
        <w:t xml:space="preserve"> parental depression, </w:t>
      </w:r>
      <w:r w:rsidR="006F7308">
        <w:t xml:space="preserve">stress, and relationship conflict? We </w:t>
      </w:r>
      <w:r w:rsidR="000D511B">
        <w:t>hypothesize</w:t>
      </w:r>
      <w:r w:rsidR="006F7308">
        <w:t xml:space="preserve"> that parents of children with higher levels of </w:t>
      </w:r>
      <w:r w:rsidR="00015FA8">
        <w:t>internalizing and externalizing behavior problems</w:t>
      </w:r>
      <w:r w:rsidR="00991199">
        <w:t xml:space="preserve"> at baseline will experience increases in depression, stress, and relationship conflict six months later. </w:t>
      </w:r>
      <w:r w:rsidR="00C25898">
        <w:t xml:space="preserve">  </w:t>
      </w:r>
    </w:p>
    <w:p w14:paraId="02CAD6FB" w14:textId="354EB80F" w:rsidR="00A65825" w:rsidRPr="00A65825" w:rsidRDefault="00A65825" w:rsidP="00D81DBB">
      <w:pPr>
        <w:spacing w:after="0" w:line="480" w:lineRule="auto"/>
        <w:jc w:val="center"/>
        <w:rPr>
          <w:b/>
          <w:bCs/>
        </w:rPr>
      </w:pPr>
      <w:r>
        <w:rPr>
          <w:b/>
          <w:bCs/>
        </w:rPr>
        <w:lastRenderedPageBreak/>
        <w:t>Methods</w:t>
      </w:r>
    </w:p>
    <w:p w14:paraId="0FB3CE61" w14:textId="607BA737" w:rsidR="0034208D" w:rsidRDefault="00CA278A" w:rsidP="00D81DBB">
      <w:pPr>
        <w:spacing w:after="0" w:line="480" w:lineRule="auto"/>
        <w:rPr>
          <w:b/>
          <w:bCs/>
        </w:rPr>
      </w:pPr>
      <w:r>
        <w:rPr>
          <w:b/>
          <w:bCs/>
        </w:rPr>
        <w:t>Participants and Procedures</w:t>
      </w:r>
      <w:r w:rsidR="00D03CC6">
        <w:rPr>
          <w:b/>
          <w:bCs/>
        </w:rPr>
        <w:t xml:space="preserve"> </w:t>
      </w:r>
    </w:p>
    <w:p w14:paraId="51AA7B6A" w14:textId="4D4EC552" w:rsidR="0034208D" w:rsidRDefault="00D844B8" w:rsidP="00D81DBB">
      <w:pPr>
        <w:spacing w:after="0" w:line="480" w:lineRule="auto"/>
        <w:ind w:firstLine="720"/>
        <w:rPr>
          <w:b/>
          <w:bCs/>
        </w:rPr>
      </w:pPr>
      <w:r>
        <w:t xml:space="preserve">Data were collected as part of the </w:t>
      </w:r>
      <w:r w:rsidR="00F9366A">
        <w:t>C</w:t>
      </w:r>
      <w:r w:rsidR="00D77F94">
        <w:t>OVID</w:t>
      </w:r>
      <w:r>
        <w:t>-19: Global Social Trust and Mental Health Study</w:t>
      </w:r>
      <w:r w:rsidR="000D5CF0">
        <w:t xml:space="preserve"> (Wong &amp; Raine, 2020)</w:t>
      </w:r>
      <w:r>
        <w:t xml:space="preserve">. This study examines the short-and long-term effects of </w:t>
      </w:r>
      <w:r w:rsidR="001F64EA">
        <w:t>COVID</w:t>
      </w:r>
      <w:r>
        <w:t>-19 on people's mental health, physical health and social trust in others. This study involve</w:t>
      </w:r>
      <w:r w:rsidR="001F64EA">
        <w:t>d</w:t>
      </w:r>
      <w:r>
        <w:t xml:space="preserve"> three online surveys</w:t>
      </w:r>
      <w:r w:rsidR="00A878AF">
        <w:t>,</w:t>
      </w:r>
      <w:r>
        <w:t xml:space="preserve"> 20-30 minutes long</w:t>
      </w:r>
      <w:r w:rsidR="006317C1">
        <w:t xml:space="preserve"> (baseline, </w:t>
      </w:r>
      <w:r w:rsidR="0032117B">
        <w:t>six</w:t>
      </w:r>
      <w:r w:rsidR="002D502D">
        <w:t>-</w:t>
      </w:r>
      <w:r w:rsidR="006317C1">
        <w:t>month follow-up, and 12</w:t>
      </w:r>
      <w:r w:rsidR="000D5CF0">
        <w:t>-</w:t>
      </w:r>
      <w:r w:rsidR="006317C1">
        <w:t>month follow-up)</w:t>
      </w:r>
      <w:r w:rsidR="006035A3">
        <w:t xml:space="preserve">. </w:t>
      </w:r>
      <w:r w:rsidR="000D5CF0">
        <w:t xml:space="preserve">The first set of surveys </w:t>
      </w:r>
      <w:r w:rsidR="00E775AB">
        <w:t>were completed from April 17</w:t>
      </w:r>
      <w:r w:rsidR="00CA278A">
        <w:t>,</w:t>
      </w:r>
      <w:r w:rsidR="00E775AB">
        <w:t xml:space="preserve"> 2020-July 14</w:t>
      </w:r>
      <w:r w:rsidR="00CA278A">
        <w:t>,</w:t>
      </w:r>
      <w:r w:rsidR="00E775AB">
        <w:t xml:space="preserve"> 2020</w:t>
      </w:r>
      <w:r w:rsidR="000D5CF0">
        <w:t xml:space="preserve"> (Wave I), followed by surveys </w:t>
      </w:r>
      <w:r w:rsidR="0032117B">
        <w:t xml:space="preserve">six </w:t>
      </w:r>
      <w:r w:rsidR="000D5CF0">
        <w:t xml:space="preserve">months later at Wave II </w:t>
      </w:r>
      <w:r w:rsidR="007B1D24">
        <w:t>(October 17, 2020</w:t>
      </w:r>
      <w:r w:rsidR="006317C1">
        <w:t>-</w:t>
      </w:r>
      <w:r w:rsidR="007B1D24">
        <w:t>January 31, 20</w:t>
      </w:r>
      <w:r w:rsidR="006317C1">
        <w:t>21</w:t>
      </w:r>
      <w:r w:rsidR="007B1D24">
        <w:t>)</w:t>
      </w:r>
      <w:r w:rsidR="000D5CF0">
        <w:t xml:space="preserve"> and </w:t>
      </w:r>
      <w:r w:rsidR="004F0BBA">
        <w:t>W</w:t>
      </w:r>
      <w:r w:rsidR="000D5CF0">
        <w:t>ave III (</w:t>
      </w:r>
      <w:r w:rsidR="006D0D38">
        <w:t>April 17, 2021-July 31, 2021</w:t>
      </w:r>
      <w:r w:rsidR="000D5CF0">
        <w:t xml:space="preserve">). </w:t>
      </w:r>
      <w:r w:rsidR="006317C1">
        <w:t xml:space="preserve">Participants </w:t>
      </w:r>
      <w:r w:rsidR="408FFAC1">
        <w:t>aged</w:t>
      </w:r>
      <w:r w:rsidR="006317C1">
        <w:t xml:space="preserve"> 18 years and older were recruited through convenience sampling. The study link was </w:t>
      </w:r>
      <w:r w:rsidR="000653A7">
        <w:t xml:space="preserve">available in 7 languages and </w:t>
      </w:r>
      <w:r w:rsidR="006317C1">
        <w:t>distributed through various social media channels and personal contacts.</w:t>
      </w:r>
      <w:r w:rsidR="0034208D">
        <w:t xml:space="preserve"> </w:t>
      </w:r>
      <w:r w:rsidR="000653A7">
        <w:t>To account for order effects, all p</w:t>
      </w:r>
      <w:r w:rsidR="0034208D">
        <w:t xml:space="preserve">articipants </w:t>
      </w:r>
      <w:r w:rsidR="000653A7">
        <w:t xml:space="preserve">completed the same </w:t>
      </w:r>
      <w:r w:rsidR="0034208D">
        <w:t xml:space="preserve">questions </w:t>
      </w:r>
      <w:r w:rsidR="000653A7">
        <w:t xml:space="preserve">in a random order </w:t>
      </w:r>
      <w:r w:rsidR="0034208D">
        <w:t xml:space="preserve">about their living situations, relationships, mental health, and </w:t>
      </w:r>
      <w:r w:rsidR="000653A7">
        <w:t xml:space="preserve">for parents, additional questions about their </w:t>
      </w:r>
      <w:r w:rsidR="0034208D">
        <w:t xml:space="preserve">children’s </w:t>
      </w:r>
      <w:r w:rsidR="000653A7">
        <w:t>mental health</w:t>
      </w:r>
      <w:r w:rsidR="009730A7">
        <w:t xml:space="preserve"> and behavior</w:t>
      </w:r>
      <w:r w:rsidR="0034208D">
        <w:t xml:space="preserve">.  </w:t>
      </w:r>
    </w:p>
    <w:p w14:paraId="1D458A2B" w14:textId="2B9F4587" w:rsidR="00136381" w:rsidRPr="0038196D" w:rsidRDefault="00B9101E" w:rsidP="00D81DBB">
      <w:pPr>
        <w:spacing w:after="0" w:line="480" w:lineRule="auto"/>
        <w:ind w:firstLine="720"/>
      </w:pPr>
      <w:r>
        <w:t xml:space="preserve">The current </w:t>
      </w:r>
      <w:r w:rsidR="00420369">
        <w:t>analyses</w:t>
      </w:r>
      <w:r>
        <w:t xml:space="preserve"> use</w:t>
      </w:r>
      <w:r w:rsidR="00420369">
        <w:t xml:space="preserve"> </w:t>
      </w:r>
      <w:r>
        <w:t xml:space="preserve">data from Waves I and Waves II. </w:t>
      </w:r>
      <w:r w:rsidR="00C40448">
        <w:t>A total of 2,276 participants from 66 countries completed the Wave I survey</w:t>
      </w:r>
      <w:r w:rsidR="00C20FCC">
        <w:t xml:space="preserve"> and </w:t>
      </w:r>
      <w:r w:rsidR="001B552C">
        <w:t>1,283</w:t>
      </w:r>
      <w:r w:rsidR="00C40448">
        <w:t xml:space="preserve"> participants completed the Wave II survey</w:t>
      </w:r>
      <w:r w:rsidR="00C34CF0">
        <w:t>.</w:t>
      </w:r>
      <w:r w:rsidR="00AB4026">
        <w:t xml:space="preserve"> </w:t>
      </w:r>
      <w:r w:rsidR="008937F8">
        <w:t xml:space="preserve">Analyses for the current paper </w:t>
      </w:r>
      <w:r w:rsidR="00513F08">
        <w:t xml:space="preserve">were limited to the </w:t>
      </w:r>
      <w:r w:rsidR="002D4D07">
        <w:t>175</w:t>
      </w:r>
      <w:r w:rsidR="000354F2">
        <w:t xml:space="preserve"> participants who reported living with one or more children under age 18 years at Wave I</w:t>
      </w:r>
      <w:r w:rsidR="002D4D07">
        <w:t xml:space="preserve"> and who </w:t>
      </w:r>
      <w:r w:rsidR="000653A7">
        <w:t>reported on children’s internalizing and externalizing problems as indexed by Goodman’s (1997)</w:t>
      </w:r>
      <w:r w:rsidR="00DF434A">
        <w:t xml:space="preserve"> Strengths and Difficulties Questionnaire (see below) </w:t>
      </w:r>
      <w:r w:rsidR="002D4D07">
        <w:t>about at least one child ages 4-18 years</w:t>
      </w:r>
      <w:r w:rsidR="000354F2">
        <w:t>.</w:t>
      </w:r>
      <w:r w:rsidR="0038196D">
        <w:t xml:space="preserve"> These participants had a mean age of </w:t>
      </w:r>
      <w:r w:rsidR="00DF434A">
        <w:t>43.45 years</w:t>
      </w:r>
      <w:r w:rsidR="0038196D">
        <w:t xml:space="preserve"> (</w:t>
      </w:r>
      <w:r w:rsidR="0038196D" w:rsidRPr="7CF03CC8">
        <w:rPr>
          <w:i/>
          <w:iCs/>
        </w:rPr>
        <w:t>SD</w:t>
      </w:r>
      <w:r w:rsidR="0038196D">
        <w:t xml:space="preserve"> = </w:t>
      </w:r>
      <w:r w:rsidR="00DF434A">
        <w:t>6.90</w:t>
      </w:r>
      <w:r w:rsidR="0038196D">
        <w:t xml:space="preserve">) and were </w:t>
      </w:r>
      <w:r w:rsidR="00DF434A">
        <w:t>80</w:t>
      </w:r>
      <w:r w:rsidR="0038196D">
        <w:t>% female. 7</w:t>
      </w:r>
      <w:r w:rsidR="00DF434A">
        <w:t>8.9</w:t>
      </w:r>
      <w:r w:rsidR="0038196D">
        <w:t>% reported being married.</w:t>
      </w:r>
      <w:r w:rsidR="00DF434A">
        <w:t xml:space="preserve"> 83.4% of the sample had a </w:t>
      </w:r>
      <w:r w:rsidR="5F92AB3B">
        <w:t>bachelor's</w:t>
      </w:r>
      <w:r w:rsidR="00DF434A">
        <w:t xml:space="preserve"> degree or higher</w:t>
      </w:r>
      <w:r w:rsidR="00BF09B0">
        <w:t xml:space="preserve"> and 91.38% of the sample was either working or a student. </w:t>
      </w:r>
    </w:p>
    <w:p w14:paraId="7074EDB1" w14:textId="1F328659" w:rsidR="00615953" w:rsidRDefault="0034208D" w:rsidP="00D81DBB">
      <w:pPr>
        <w:spacing w:after="0" w:line="480" w:lineRule="auto"/>
      </w:pPr>
      <w:r>
        <w:rPr>
          <w:b/>
          <w:bCs/>
        </w:rPr>
        <w:t>Measures</w:t>
      </w:r>
    </w:p>
    <w:p w14:paraId="6F1EC019" w14:textId="26B71894" w:rsidR="003F7E13" w:rsidRDefault="0034208D" w:rsidP="00D81DBB">
      <w:pPr>
        <w:spacing w:after="0" w:line="480" w:lineRule="auto"/>
        <w:ind w:firstLine="720"/>
      </w:pPr>
      <w:r>
        <w:rPr>
          <w:b/>
          <w:bCs/>
        </w:rPr>
        <w:lastRenderedPageBreak/>
        <w:t>Strengths and Difficulties Questionnaire.</w:t>
      </w:r>
      <w:r w:rsidR="00C42DE4">
        <w:rPr>
          <w:b/>
          <w:bCs/>
        </w:rPr>
        <w:t xml:space="preserve"> </w:t>
      </w:r>
      <w:r w:rsidR="00572466">
        <w:t xml:space="preserve">At </w:t>
      </w:r>
      <w:r w:rsidR="00212C98">
        <w:t xml:space="preserve">Wave I, </w:t>
      </w:r>
      <w:r w:rsidR="00B31166">
        <w:t>parents of children ages 4-18 years completed the Strengths and Difficulties Questionnaire</w:t>
      </w:r>
      <w:r w:rsidR="00B77ED0">
        <w:t xml:space="preserve"> (SDQ</w:t>
      </w:r>
      <w:r w:rsidR="000653A7">
        <w:t>; Goodman, 1997)</w:t>
      </w:r>
      <w:r w:rsidR="00B31166">
        <w:t>.</w:t>
      </w:r>
      <w:r w:rsidR="00C42DE4">
        <w:t xml:space="preserve"> The S</w:t>
      </w:r>
      <w:r w:rsidR="001F64EA">
        <w:t>DQ</w:t>
      </w:r>
      <w:r w:rsidR="00C42DE4">
        <w:t xml:space="preserve"> assesses positive and negative psychological attributes in children. The current study used the parent-reported questionnaire, which consists of 25 items divided into </w:t>
      </w:r>
      <w:r w:rsidR="00F81A1A">
        <w:t>one positive attribute subscale (prosocial behavior) and four</w:t>
      </w:r>
      <w:r w:rsidR="00C42DE4">
        <w:t xml:space="preserve"> </w:t>
      </w:r>
      <w:r w:rsidR="00665406">
        <w:t xml:space="preserve">negative </w:t>
      </w:r>
      <w:r w:rsidR="00F81A1A">
        <w:t xml:space="preserve">attribute </w:t>
      </w:r>
      <w:r w:rsidR="00C42DE4">
        <w:t>subscales</w:t>
      </w:r>
      <w:r w:rsidR="000653A7">
        <w:t xml:space="preserve"> further defined as internalizing problems (</w:t>
      </w:r>
      <w:r w:rsidR="00C42DE4">
        <w:t xml:space="preserve">emotional symptoms, </w:t>
      </w:r>
      <w:r w:rsidR="00F81A1A">
        <w:t>peer problems</w:t>
      </w:r>
      <w:r w:rsidR="000653A7">
        <w:t>) and externalizing problems (conduct problems, hyperactivity/inattention)</w:t>
      </w:r>
      <w:r w:rsidR="00F81A1A">
        <w:t>.</w:t>
      </w:r>
      <w:r w:rsidR="00C42DE4">
        <w:t xml:space="preserve"> </w:t>
      </w:r>
      <w:r w:rsidR="000653A7">
        <w:t xml:space="preserve">Relevant items were summed to create SDQ subscales. </w:t>
      </w:r>
      <w:r w:rsidR="00B9101E">
        <w:t>Parents were asked to complete the SDQ separately for each of their children (up to a maximum of 5 children).</w:t>
      </w:r>
      <w:r w:rsidR="006C401D">
        <w:t xml:space="preserve"> </w:t>
      </w:r>
      <w:r w:rsidR="00BF09B0">
        <w:t>For the current analyses, we used data from a focal child with the highest level of total behavior problems</w:t>
      </w:r>
      <w:r w:rsidR="001F0FA3">
        <w:t xml:space="preserve">. </w:t>
      </w:r>
    </w:p>
    <w:p w14:paraId="68D972D1" w14:textId="6FF127D9" w:rsidR="00067626" w:rsidRDefault="00B47399" w:rsidP="00D81DBB">
      <w:pPr>
        <w:spacing w:after="0" w:line="480" w:lineRule="auto"/>
      </w:pPr>
      <w:r>
        <w:tab/>
      </w:r>
      <w:r>
        <w:rPr>
          <w:b/>
          <w:bCs/>
        </w:rPr>
        <w:t xml:space="preserve">Patient Health Questionnaire. </w:t>
      </w:r>
      <w:r w:rsidR="002F372F">
        <w:t>Parents c</w:t>
      </w:r>
      <w:r>
        <w:t>omplete</w:t>
      </w:r>
      <w:r w:rsidR="002F372F">
        <w:t>d</w:t>
      </w:r>
      <w:r>
        <w:t xml:space="preserve"> the Patient Health Questionnaire</w:t>
      </w:r>
      <w:r w:rsidR="004C08D1">
        <w:t>-9 (PHQ-9</w:t>
      </w:r>
      <w:r w:rsidR="002F76D3">
        <w:t>;</w:t>
      </w:r>
      <w:r w:rsidR="00CA0EFF">
        <w:t xml:space="preserve"> </w:t>
      </w:r>
      <w:r w:rsidR="0059633D">
        <w:t>Kroenke et al., 2001)</w:t>
      </w:r>
      <w:r>
        <w:t xml:space="preserve"> at Wave</w:t>
      </w:r>
      <w:r w:rsidR="002F372F">
        <w:t>s I and II.</w:t>
      </w:r>
      <w:r w:rsidR="004C08D1">
        <w:t xml:space="preserve"> The PHQ-9 is a</w:t>
      </w:r>
      <w:r w:rsidR="00A206F9">
        <w:t xml:space="preserve"> 9-item</w:t>
      </w:r>
      <w:r w:rsidR="00B42A01">
        <w:t xml:space="preserve"> well-validated</w:t>
      </w:r>
      <w:r w:rsidR="004C08D1">
        <w:t xml:space="preserve"> self-report measure of depressi</w:t>
      </w:r>
      <w:r w:rsidR="00A206F9">
        <w:t>ve symptoms over the last two weeks</w:t>
      </w:r>
      <w:r w:rsidR="004F0BBA">
        <w:t>,</w:t>
      </w:r>
      <w:r w:rsidR="00A206F9">
        <w:t xml:space="preserve"> which when summed</w:t>
      </w:r>
      <w:r w:rsidR="004F0BBA">
        <w:t xml:space="preserve"> </w:t>
      </w:r>
      <w:r w:rsidR="00A206F9">
        <w:t>created a total depression score.</w:t>
      </w:r>
    </w:p>
    <w:p w14:paraId="2DA2C92E" w14:textId="7B13FBA0" w:rsidR="00B01E0C" w:rsidRPr="00324D1B" w:rsidRDefault="00B01E0C" w:rsidP="00D81DBB">
      <w:pPr>
        <w:spacing w:after="0" w:line="480" w:lineRule="auto"/>
      </w:pPr>
      <w:r>
        <w:tab/>
      </w:r>
      <w:r>
        <w:rPr>
          <w:b/>
          <w:bCs/>
        </w:rPr>
        <w:t>Stress Level</w:t>
      </w:r>
      <w:r w:rsidR="00E6255E">
        <w:rPr>
          <w:b/>
          <w:bCs/>
        </w:rPr>
        <w:t xml:space="preserve">. </w:t>
      </w:r>
      <w:r w:rsidR="00324D1B">
        <w:rPr>
          <w:b/>
          <w:bCs/>
        </w:rPr>
        <w:t xml:space="preserve"> </w:t>
      </w:r>
      <w:r w:rsidR="004C08D1" w:rsidRPr="004C08D1">
        <w:t>A</w:t>
      </w:r>
      <w:r w:rsidR="004C08D1">
        <w:t xml:space="preserve">t </w:t>
      </w:r>
      <w:r w:rsidR="00324D1B" w:rsidRPr="004C08D1">
        <w:t>Waves</w:t>
      </w:r>
      <w:r w:rsidR="00324D1B">
        <w:t xml:space="preserve"> I and II</w:t>
      </w:r>
      <w:r w:rsidR="004C08D1">
        <w:t xml:space="preserve">, participants </w:t>
      </w:r>
      <w:r w:rsidR="004B71D2">
        <w:t>were asked whether they had experienced a series of 26 stressors related to the C</w:t>
      </w:r>
      <w:r w:rsidR="00D77F94">
        <w:t>OVID</w:t>
      </w:r>
      <w:r w:rsidR="004B71D2">
        <w:t>-19 pandemic.</w:t>
      </w:r>
      <w:r w:rsidR="00227634">
        <w:t xml:space="preserve"> For each stressor endorsed, participants were asked to report the level of stress caused by the stressor ranging from 0 (“relaxed”) to 4 (“a lot of stress”).</w:t>
      </w:r>
      <w:r w:rsidR="00523586">
        <w:t xml:space="preserve"> Stressors that were not endorsed were given a stress level of 0.  Stress levels were summed across the 26 stressors to create a total stress level score. </w:t>
      </w:r>
    </w:p>
    <w:p w14:paraId="48E6E3A6" w14:textId="21D140EE" w:rsidR="00357644" w:rsidRDefault="00357644" w:rsidP="00D81DBB">
      <w:pPr>
        <w:spacing w:after="0" w:line="480" w:lineRule="auto"/>
      </w:pPr>
      <w:r>
        <w:tab/>
      </w:r>
      <w:r w:rsidR="007A42B3">
        <w:rPr>
          <w:b/>
          <w:bCs/>
        </w:rPr>
        <w:t xml:space="preserve">Relationship Conflict. </w:t>
      </w:r>
      <w:r w:rsidR="007A42B3">
        <w:t xml:space="preserve">Participants who </w:t>
      </w:r>
      <w:r w:rsidR="002E03FC">
        <w:t>reported being married, in a civil partnership, cohabitating,</w:t>
      </w:r>
      <w:r w:rsidR="008029A3">
        <w:t xml:space="preserve"> or in a relationship </w:t>
      </w:r>
      <w:r w:rsidR="004929B2">
        <w:t>(</w:t>
      </w:r>
      <w:r w:rsidR="008029A3">
        <w:t xml:space="preserve">but not cohabitating) at Wave II completed the </w:t>
      </w:r>
      <w:r w:rsidR="00681A85">
        <w:t>Marital Coping Inventory- Conflict Scale (Bowman, 1990).</w:t>
      </w:r>
      <w:r w:rsidR="001D69C5">
        <w:t xml:space="preserve"> Participants were asked to think about problems with their partner in the past </w:t>
      </w:r>
      <w:r w:rsidR="002513F6">
        <w:t>six</w:t>
      </w:r>
      <w:r w:rsidR="001D69C5">
        <w:t xml:space="preserve"> months and report how they dealt with those problems. Participants </w:t>
      </w:r>
      <w:r w:rsidR="001D69C5">
        <w:lastRenderedPageBreak/>
        <w:t xml:space="preserve">reported on 15 </w:t>
      </w:r>
      <w:r w:rsidR="00F500F2">
        <w:t>items reflecting marital conflict (e.g., “yelled or shouted at my partner;” “picked fights with my partner over small issues”).</w:t>
      </w:r>
      <w:r w:rsidR="000E3EA6">
        <w:t xml:space="preserve"> Participants </w:t>
      </w:r>
      <w:r w:rsidR="00C279DA">
        <w:t>rated each item on a 5-point Likert scale ranging from 1 (“Never”) to 5 (“Usually”).</w:t>
      </w:r>
      <w:r w:rsidR="001D69C5">
        <w:t xml:space="preserve"> </w:t>
      </w:r>
      <w:r w:rsidR="00681A85">
        <w:t xml:space="preserve">This </w:t>
      </w:r>
      <w:r w:rsidR="00C279DA">
        <w:t>questionnaire</w:t>
      </w:r>
      <w:r w:rsidR="00681A85">
        <w:t xml:space="preserve"> was added to the study in Wave II and was not available in Wave I.</w:t>
      </w:r>
      <w:r w:rsidR="000E3EA6">
        <w:t xml:space="preserve"> Analyses involving relationship conflict were limited to the </w:t>
      </w:r>
      <w:r w:rsidR="00412A24">
        <w:t xml:space="preserve">163 participants who reported living with a child under age 18 years at Wave I and reported being in a relationship at Wave II. </w:t>
      </w:r>
    </w:p>
    <w:p w14:paraId="126AED00" w14:textId="1EC98E08" w:rsidR="00FC51F0" w:rsidRDefault="00673401" w:rsidP="00D81DBB">
      <w:pPr>
        <w:spacing w:after="0" w:line="480" w:lineRule="auto"/>
      </w:pPr>
      <w:r>
        <w:tab/>
      </w:r>
      <w:r w:rsidR="00EB0670">
        <w:rPr>
          <w:b/>
          <w:bCs/>
        </w:rPr>
        <w:t xml:space="preserve">Demographic </w:t>
      </w:r>
      <w:r>
        <w:rPr>
          <w:b/>
          <w:bCs/>
        </w:rPr>
        <w:t xml:space="preserve">Covariates. </w:t>
      </w:r>
      <w:r>
        <w:t xml:space="preserve">We controlled for </w:t>
      </w:r>
      <w:r w:rsidR="00F15339">
        <w:t>parent</w:t>
      </w:r>
      <w:r w:rsidR="00111A3E">
        <w:t>s’</w:t>
      </w:r>
      <w:r w:rsidR="00F15339">
        <w:t xml:space="preserve"> age, </w:t>
      </w:r>
      <w:r w:rsidR="0060668C">
        <w:t>focal child sex (0 = male; 1 = female), and focal child age</w:t>
      </w:r>
      <w:r w:rsidR="00486445">
        <w:t xml:space="preserve"> </w:t>
      </w:r>
      <w:r w:rsidR="00F15339">
        <w:t xml:space="preserve">group </w:t>
      </w:r>
      <w:r w:rsidR="008B45CD">
        <w:t xml:space="preserve">[early childhood (4-8 years); middle childhood (9-12 years); and adolescence (13-18 years); dummy coded with early childhood as the reference category] </w:t>
      </w:r>
      <w:r w:rsidR="00FC51F0">
        <w:t>in all analyses.</w:t>
      </w:r>
    </w:p>
    <w:p w14:paraId="59A6B593" w14:textId="77777777" w:rsidR="00FC51F0" w:rsidRDefault="00FC51F0" w:rsidP="00D81DBB">
      <w:pPr>
        <w:spacing w:after="0" w:line="480" w:lineRule="auto"/>
        <w:rPr>
          <w:b/>
          <w:bCs/>
        </w:rPr>
      </w:pPr>
      <w:r>
        <w:rPr>
          <w:b/>
          <w:bCs/>
        </w:rPr>
        <w:t>Statistical Analyses</w:t>
      </w:r>
    </w:p>
    <w:p w14:paraId="38B3F779" w14:textId="232DDCD2" w:rsidR="00291FA0" w:rsidRDefault="00FC51F0" w:rsidP="00D81DBB">
      <w:pPr>
        <w:spacing w:after="0" w:line="480" w:lineRule="auto"/>
      </w:pPr>
      <w:r>
        <w:tab/>
      </w:r>
      <w:r w:rsidR="00B3757B">
        <w:t xml:space="preserve"> </w:t>
      </w:r>
      <w:r w:rsidR="0067711B">
        <w:t>We first c</w:t>
      </w:r>
      <w:r w:rsidR="000F2546">
        <w:t>alculated descriptive statistics</w:t>
      </w:r>
      <w:r w:rsidR="00006685">
        <w:t xml:space="preserve"> by sex and age group and </w:t>
      </w:r>
      <w:r w:rsidR="000F2546">
        <w:t>performed bivariate correlations</w:t>
      </w:r>
      <w:r w:rsidR="00565E62">
        <w:t xml:space="preserve"> between continuous variables</w:t>
      </w:r>
      <w:r w:rsidR="000F2546">
        <w:t xml:space="preserve"> using </w:t>
      </w:r>
      <w:r w:rsidR="00371858">
        <w:t xml:space="preserve">IBM </w:t>
      </w:r>
      <w:r w:rsidR="000F2546">
        <w:t>SPSS Statistics</w:t>
      </w:r>
      <w:r w:rsidR="00371858">
        <w:t xml:space="preserve"> Version 26</w:t>
      </w:r>
      <w:r w:rsidR="00D1198E">
        <w:t>.</w:t>
      </w:r>
      <w:r w:rsidR="00565E62">
        <w:t xml:space="preserve"> We used independent samples </w:t>
      </w:r>
      <w:r w:rsidR="00565E62">
        <w:rPr>
          <w:i/>
          <w:iCs/>
        </w:rPr>
        <w:t>t</w:t>
      </w:r>
      <w:r w:rsidR="00565E62">
        <w:t xml:space="preserve">-tests to </w:t>
      </w:r>
      <w:r w:rsidR="00CC3837">
        <w:t xml:space="preserve">test for sex differences in study variables and one-way ANOVA to test for differences by age group. </w:t>
      </w:r>
      <w:r w:rsidR="00F35E31">
        <w:t>We</w:t>
      </w:r>
      <w:r w:rsidR="00371858">
        <w:t xml:space="preserve"> then</w:t>
      </w:r>
      <w:r w:rsidR="00F35E31">
        <w:t xml:space="preserve"> conducted a series of regression analyses predicting Wave II parental depression, stress levels</w:t>
      </w:r>
      <w:r w:rsidR="000D7B16">
        <w:t>, and relationship conflict</w:t>
      </w:r>
      <w:r w:rsidR="00371858">
        <w:t xml:space="preserve"> using </w:t>
      </w:r>
      <w:proofErr w:type="spellStart"/>
      <w:r w:rsidR="00371858">
        <w:t>M</w:t>
      </w:r>
      <w:r w:rsidR="00800760">
        <w:t>p</w:t>
      </w:r>
      <w:r w:rsidR="00371858">
        <w:t>lus</w:t>
      </w:r>
      <w:proofErr w:type="spellEnd"/>
      <w:r w:rsidR="00800760">
        <w:t xml:space="preserve"> Version 8. </w:t>
      </w:r>
      <w:r w:rsidR="00B54122">
        <w:t>Child scores on the SDQ subscales were entered as predictors along with demographic covar</w:t>
      </w:r>
      <w:r w:rsidR="00CE6524">
        <w:t xml:space="preserve">iates. We controlled for Wave I parental </w:t>
      </w:r>
      <w:r w:rsidR="000D7B16">
        <w:t>depression</w:t>
      </w:r>
      <w:r w:rsidR="00905390">
        <w:t xml:space="preserve"> </w:t>
      </w:r>
      <w:r w:rsidR="000D7B16">
        <w:t>and stress (relationship conflict data was not available at Wave I) in their respective regression models in order to determine whether child behavior predicted a change in parental mental health outcomes from Wave I to Wave II.</w:t>
      </w:r>
      <w:r w:rsidR="00264372">
        <w:t xml:space="preserve"> </w:t>
      </w:r>
      <w:r w:rsidR="004D67F9">
        <w:t xml:space="preserve">Missing data </w:t>
      </w:r>
      <w:r w:rsidR="00800760">
        <w:t xml:space="preserve">in regression analyses </w:t>
      </w:r>
      <w:r w:rsidR="004D67F9">
        <w:t xml:space="preserve">were handled using full information maximum likelihood. </w:t>
      </w:r>
    </w:p>
    <w:p w14:paraId="5562D1EE" w14:textId="2571AAD3" w:rsidR="0034208D" w:rsidRDefault="001F06F7" w:rsidP="00D81DBB">
      <w:pPr>
        <w:spacing w:after="0" w:line="480" w:lineRule="auto"/>
        <w:jc w:val="center"/>
        <w:rPr>
          <w:b/>
          <w:bCs/>
        </w:rPr>
      </w:pPr>
      <w:r>
        <w:rPr>
          <w:b/>
          <w:bCs/>
        </w:rPr>
        <w:t>Results</w:t>
      </w:r>
    </w:p>
    <w:p w14:paraId="14B32C42" w14:textId="4CCCE73A" w:rsidR="001F06F7" w:rsidRDefault="0067711B" w:rsidP="00D81DBB">
      <w:pPr>
        <w:spacing w:after="0" w:line="480" w:lineRule="auto"/>
        <w:rPr>
          <w:b/>
          <w:bCs/>
        </w:rPr>
      </w:pPr>
      <w:r>
        <w:rPr>
          <w:b/>
          <w:bCs/>
        </w:rPr>
        <w:t>Descriptive Statistics and Bivariate Correlations</w:t>
      </w:r>
    </w:p>
    <w:p w14:paraId="46B4D735" w14:textId="77777777" w:rsidR="002F76D3" w:rsidRDefault="005F4106" w:rsidP="00D81DBB">
      <w:pPr>
        <w:spacing w:after="0" w:line="480" w:lineRule="auto"/>
      </w:pPr>
      <w:r>
        <w:lastRenderedPageBreak/>
        <w:tab/>
        <w:t xml:space="preserve">Descriptive statistics </w:t>
      </w:r>
      <w:r w:rsidR="00C5413E">
        <w:t xml:space="preserve">for the full sample and by child sex </w:t>
      </w:r>
      <w:r>
        <w:t>are shown in Table 1</w:t>
      </w:r>
      <w:r w:rsidR="009F6894">
        <w:t xml:space="preserve">. </w:t>
      </w:r>
      <w:r w:rsidR="00A206F9">
        <w:t>Boys</w:t>
      </w:r>
      <w:r w:rsidR="00030CD4">
        <w:t xml:space="preserve"> had higher level</w:t>
      </w:r>
      <w:r w:rsidR="0067569F">
        <w:t>s</w:t>
      </w:r>
      <w:r w:rsidR="00030CD4">
        <w:t xml:space="preserve"> of externalizing behavior than </w:t>
      </w:r>
      <w:r w:rsidR="00A206F9">
        <w:t>girls</w:t>
      </w:r>
      <w:r w:rsidR="00030CD4">
        <w:t xml:space="preserve"> (</w:t>
      </w:r>
      <w:r w:rsidR="00030CD4">
        <w:rPr>
          <w:i/>
          <w:iCs/>
        </w:rPr>
        <w:t>t</w:t>
      </w:r>
      <w:r w:rsidR="00030CD4">
        <w:t xml:space="preserve"> = 2.84, </w:t>
      </w:r>
      <w:r w:rsidR="00030CD4">
        <w:rPr>
          <w:i/>
          <w:iCs/>
        </w:rPr>
        <w:t xml:space="preserve">p </w:t>
      </w:r>
      <w:r w:rsidR="00030CD4">
        <w:t xml:space="preserve">&lt; 0.01). All other sex differences were non-significant. </w:t>
      </w:r>
      <w:r w:rsidR="00C64798">
        <w:t xml:space="preserve">Descriptive statistics by child age group are shown in Table 2. </w:t>
      </w:r>
      <w:r w:rsidR="00C45A71">
        <w:t xml:space="preserve">Children in middle childhood (9-12 years) had the highest level of internalizing behavior problems </w:t>
      </w:r>
      <w:r w:rsidR="00A206F9">
        <w:t xml:space="preserve">compared </w:t>
      </w:r>
      <w:r w:rsidR="00D62E8D">
        <w:t>with</w:t>
      </w:r>
      <w:r w:rsidR="00A206F9">
        <w:t xml:space="preserve"> early childhood </w:t>
      </w:r>
      <w:r w:rsidR="00C45A71">
        <w:t>(</w:t>
      </w:r>
      <w:r w:rsidR="00C45A71">
        <w:rPr>
          <w:i/>
          <w:iCs/>
        </w:rPr>
        <w:t>F</w:t>
      </w:r>
      <w:r w:rsidR="00C45A71">
        <w:t xml:space="preserve"> = 4.06, </w:t>
      </w:r>
      <w:r w:rsidR="00C45A71">
        <w:rPr>
          <w:i/>
          <w:iCs/>
        </w:rPr>
        <w:t>p</w:t>
      </w:r>
      <w:r w:rsidR="00C45A71">
        <w:t xml:space="preserve"> &lt; 0.05). Parents of young children had the highest levels of depression at both Wave </w:t>
      </w:r>
      <w:r w:rsidR="00B83E60">
        <w:t>I</w:t>
      </w:r>
      <w:r w:rsidR="00C45A71">
        <w:t xml:space="preserve"> (</w:t>
      </w:r>
      <w:r w:rsidR="00C45A71">
        <w:rPr>
          <w:i/>
          <w:iCs/>
        </w:rPr>
        <w:t xml:space="preserve">F </w:t>
      </w:r>
      <w:r w:rsidR="00C45A71">
        <w:t xml:space="preserve">= </w:t>
      </w:r>
      <w:r w:rsidR="00235D0A">
        <w:t xml:space="preserve">3.51, </w:t>
      </w:r>
      <w:r w:rsidR="00235D0A">
        <w:rPr>
          <w:i/>
          <w:iCs/>
        </w:rPr>
        <w:t xml:space="preserve">p </w:t>
      </w:r>
      <w:r w:rsidR="00235D0A">
        <w:t xml:space="preserve">&lt; 0.05) </w:t>
      </w:r>
      <w:r w:rsidR="00C45A71">
        <w:t xml:space="preserve">and Wave </w:t>
      </w:r>
      <w:r w:rsidR="00B83E60">
        <w:t>II</w:t>
      </w:r>
      <w:r w:rsidR="00235D0A">
        <w:t xml:space="preserve"> (</w:t>
      </w:r>
      <w:r w:rsidR="00235D0A">
        <w:rPr>
          <w:i/>
          <w:iCs/>
        </w:rPr>
        <w:t>F</w:t>
      </w:r>
      <w:r w:rsidR="00235D0A">
        <w:t xml:space="preserve"> = 3.86, </w:t>
      </w:r>
      <w:r w:rsidR="00235D0A">
        <w:rPr>
          <w:i/>
          <w:iCs/>
        </w:rPr>
        <w:t>p</w:t>
      </w:r>
      <w:r w:rsidR="00235D0A">
        <w:t xml:space="preserve"> &lt; 0.05)</w:t>
      </w:r>
      <w:r w:rsidR="00C45A71">
        <w:t>.</w:t>
      </w:r>
      <w:r w:rsidR="00235D0A">
        <w:t xml:space="preserve"> </w:t>
      </w:r>
    </w:p>
    <w:p w14:paraId="2F8074B2" w14:textId="6BFF92EF" w:rsidR="001D1A02" w:rsidRDefault="00235D0A" w:rsidP="00CA0EFF">
      <w:pPr>
        <w:spacing w:after="0" w:line="480" w:lineRule="auto"/>
        <w:ind w:firstLine="720"/>
      </w:pPr>
      <w:r>
        <w:t xml:space="preserve">Bivariate correlations are shown in Table 3. </w:t>
      </w:r>
      <w:r w:rsidR="00A76123">
        <w:t xml:space="preserve">Wave </w:t>
      </w:r>
      <w:r w:rsidR="00C40E2F">
        <w:t>I</w:t>
      </w:r>
      <w:r w:rsidR="00A76123">
        <w:t xml:space="preserve"> c</w:t>
      </w:r>
      <w:r w:rsidR="00915E74">
        <w:t xml:space="preserve">hild </w:t>
      </w:r>
      <w:r>
        <w:t xml:space="preserve">externalizing behavior was significantly associated with </w:t>
      </w:r>
      <w:r w:rsidR="00915E74">
        <w:t xml:space="preserve">Wave I and Wave </w:t>
      </w:r>
      <w:r w:rsidR="00C40E2F">
        <w:t>II</w:t>
      </w:r>
      <w:r w:rsidR="00915E74">
        <w:t xml:space="preserve"> parental depression and stress </w:t>
      </w:r>
      <w:r w:rsidR="00A76123">
        <w:t>(</w:t>
      </w:r>
      <w:r w:rsidR="00A76123">
        <w:rPr>
          <w:i/>
          <w:iCs/>
        </w:rPr>
        <w:t>p</w:t>
      </w:r>
      <w:r w:rsidR="00A76123">
        <w:t xml:space="preserve"> &lt; 0.05).</w:t>
      </w:r>
      <w:r w:rsidR="00970F22">
        <w:t xml:space="preserve"> Wave </w:t>
      </w:r>
      <w:r w:rsidR="00C40E2F">
        <w:t>I</w:t>
      </w:r>
      <w:r w:rsidR="00970F22">
        <w:t xml:space="preserve"> child internalizing behavior was significantly associated with parental depression at Waves </w:t>
      </w:r>
      <w:r w:rsidR="00C40E2F">
        <w:t>I</w:t>
      </w:r>
      <w:r w:rsidR="00970F22">
        <w:t xml:space="preserve"> and </w:t>
      </w:r>
      <w:r w:rsidR="00C40E2F">
        <w:t>II</w:t>
      </w:r>
      <w:r w:rsidR="006C1581">
        <w:t xml:space="preserve"> (</w:t>
      </w:r>
      <w:r w:rsidR="006C1581">
        <w:rPr>
          <w:i/>
          <w:iCs/>
        </w:rPr>
        <w:t>p</w:t>
      </w:r>
      <w:r w:rsidR="006C1581">
        <w:t xml:space="preserve"> &lt; 0.05)</w:t>
      </w:r>
      <w:r w:rsidR="00970F22">
        <w:t xml:space="preserve">, but not parental stress </w:t>
      </w:r>
      <w:r w:rsidR="006C1581">
        <w:t>(</w:t>
      </w:r>
      <w:r w:rsidR="006C1581">
        <w:rPr>
          <w:i/>
          <w:iCs/>
        </w:rPr>
        <w:t>p</w:t>
      </w:r>
      <w:r w:rsidR="006C1581">
        <w:t xml:space="preserve"> &gt; 0.05)</w:t>
      </w:r>
      <w:r w:rsidR="00A206F9">
        <w:t>.</w:t>
      </w:r>
      <w:r w:rsidR="00A76123">
        <w:t xml:space="preserve"> </w:t>
      </w:r>
      <w:r w:rsidR="00D81B88">
        <w:t>Wave I child behavior measures did not significantly predict Wave II relationship conflict</w:t>
      </w:r>
      <w:r w:rsidR="00AA295A">
        <w:t xml:space="preserve"> (</w:t>
      </w:r>
      <w:r w:rsidR="00AA295A">
        <w:rPr>
          <w:i/>
          <w:iCs/>
        </w:rPr>
        <w:t>p</w:t>
      </w:r>
      <w:r w:rsidR="00AA295A">
        <w:t xml:space="preserve"> &gt; 0.05)</w:t>
      </w:r>
      <w:r w:rsidR="00D81B88">
        <w:t>.</w:t>
      </w:r>
      <w:r w:rsidR="00AA295A">
        <w:t xml:space="preserve">  Wave II relationship conflict was significantly associated with </w:t>
      </w:r>
      <w:r w:rsidR="005173BD">
        <w:t xml:space="preserve">parental depression and stress at Waves </w:t>
      </w:r>
      <w:r w:rsidR="00C40E2F">
        <w:t>I</w:t>
      </w:r>
      <w:r w:rsidR="006C1581">
        <w:t xml:space="preserve"> and </w:t>
      </w:r>
      <w:r w:rsidR="00C40E2F">
        <w:t>II</w:t>
      </w:r>
      <w:r w:rsidR="005173BD">
        <w:t xml:space="preserve"> (</w:t>
      </w:r>
      <w:r w:rsidR="005173BD">
        <w:rPr>
          <w:i/>
          <w:iCs/>
        </w:rPr>
        <w:t>p</w:t>
      </w:r>
      <w:r w:rsidR="005173BD">
        <w:t xml:space="preserve"> &lt; 0.05). </w:t>
      </w:r>
    </w:p>
    <w:p w14:paraId="3BD3FFF0" w14:textId="7B4A97C4" w:rsidR="00A206F9" w:rsidRDefault="00A206F9" w:rsidP="00D81DBB">
      <w:pPr>
        <w:spacing w:after="0" w:line="480" w:lineRule="auto"/>
        <w:jc w:val="center"/>
      </w:pPr>
      <w:r>
        <w:t>[Insert Table 1, Table 2, Table 3]</w:t>
      </w:r>
    </w:p>
    <w:p w14:paraId="77AD2B31" w14:textId="77777777" w:rsidR="00A206F9" w:rsidRDefault="00A206F9" w:rsidP="00D81DBB">
      <w:pPr>
        <w:spacing w:after="0" w:line="480" w:lineRule="auto"/>
        <w:jc w:val="center"/>
      </w:pPr>
    </w:p>
    <w:p w14:paraId="7F4631C4" w14:textId="3885FCFE" w:rsidR="008A19FE" w:rsidRDefault="008A19FE" w:rsidP="00D81DBB">
      <w:pPr>
        <w:spacing w:after="0" w:line="480" w:lineRule="auto"/>
        <w:rPr>
          <w:b/>
          <w:bCs/>
        </w:rPr>
      </w:pPr>
      <w:r>
        <w:rPr>
          <w:b/>
          <w:bCs/>
        </w:rPr>
        <w:t xml:space="preserve">Predictors of </w:t>
      </w:r>
      <w:r w:rsidR="00F41780">
        <w:rPr>
          <w:b/>
          <w:bCs/>
        </w:rPr>
        <w:t xml:space="preserve">Wave II </w:t>
      </w:r>
      <w:r w:rsidR="006E31CA">
        <w:rPr>
          <w:b/>
          <w:bCs/>
        </w:rPr>
        <w:t xml:space="preserve">Relationship, Parental </w:t>
      </w:r>
      <w:r w:rsidR="0042379A">
        <w:rPr>
          <w:b/>
          <w:bCs/>
        </w:rPr>
        <w:t>Depression</w:t>
      </w:r>
      <w:r w:rsidR="006E31CA">
        <w:rPr>
          <w:b/>
          <w:bCs/>
        </w:rPr>
        <w:t xml:space="preserve">, </w:t>
      </w:r>
      <w:r w:rsidR="0042379A">
        <w:rPr>
          <w:b/>
          <w:bCs/>
        </w:rPr>
        <w:t>and Stress Level</w:t>
      </w:r>
    </w:p>
    <w:p w14:paraId="3F03BA53" w14:textId="49F98318" w:rsidR="00D30699" w:rsidRDefault="008A19FE" w:rsidP="00D81DBB">
      <w:pPr>
        <w:spacing w:after="0" w:line="480" w:lineRule="auto"/>
      </w:pPr>
      <w:r>
        <w:tab/>
      </w:r>
      <w:r w:rsidR="00895790">
        <w:t>Results of OLS regression</w:t>
      </w:r>
      <w:r w:rsidR="002E7CA9">
        <w:t xml:space="preserve"> analyses </w:t>
      </w:r>
      <w:r w:rsidR="001D2CCB">
        <w:t xml:space="preserve">are shown in Table 4. </w:t>
      </w:r>
      <w:r w:rsidR="0038620E">
        <w:t xml:space="preserve">Child externalizing behavior was a marginally significant predictor of Wave </w:t>
      </w:r>
      <w:r w:rsidR="008A0CB8">
        <w:t>II</w:t>
      </w:r>
      <w:r w:rsidR="0038620E">
        <w:t xml:space="preserve"> parental depression, controlling for covariates (</w:t>
      </w:r>
      <w:r w:rsidR="00E34EE4">
        <w:rPr>
          <w:i/>
          <w:iCs/>
        </w:rPr>
        <w:t xml:space="preserve">B </w:t>
      </w:r>
      <w:r w:rsidR="00E34EE4">
        <w:t xml:space="preserve"> = 0.28, </w:t>
      </w:r>
      <w:r w:rsidR="00E34EE4">
        <w:rPr>
          <w:i/>
          <w:iCs/>
        </w:rPr>
        <w:t xml:space="preserve">SE </w:t>
      </w:r>
      <w:r w:rsidR="00E34EE4">
        <w:t xml:space="preserve"> = 0.16, </w:t>
      </w:r>
      <w:r w:rsidR="0038620E">
        <w:rPr>
          <w:i/>
          <w:iCs/>
        </w:rPr>
        <w:t>p</w:t>
      </w:r>
      <w:r w:rsidR="0038620E">
        <w:t xml:space="preserve"> = 0.08). </w:t>
      </w:r>
      <w:r w:rsidR="00E34EE4">
        <w:t xml:space="preserve">Child internalizing behavior did not significantly predict Wave </w:t>
      </w:r>
      <w:r w:rsidR="008A0CB8">
        <w:t>II</w:t>
      </w:r>
      <w:r w:rsidR="00E34EE4">
        <w:t xml:space="preserve"> parental depression (</w:t>
      </w:r>
      <w:r w:rsidR="00E34EE4">
        <w:rPr>
          <w:i/>
          <w:iCs/>
        </w:rPr>
        <w:t xml:space="preserve">B </w:t>
      </w:r>
      <w:r w:rsidR="00E34EE4">
        <w:t xml:space="preserve"> = 0.12, </w:t>
      </w:r>
      <w:r w:rsidR="00E34EE4">
        <w:rPr>
          <w:i/>
          <w:iCs/>
        </w:rPr>
        <w:t xml:space="preserve">SE </w:t>
      </w:r>
      <w:r w:rsidR="00E34EE4">
        <w:t xml:space="preserve"> = 0.13, </w:t>
      </w:r>
      <w:r w:rsidR="00E34EE4">
        <w:rPr>
          <w:i/>
          <w:iCs/>
        </w:rPr>
        <w:t>p</w:t>
      </w:r>
      <w:r w:rsidR="00E34EE4">
        <w:t xml:space="preserve"> = 0.38</w:t>
      </w:r>
      <w:r w:rsidR="00F43CC9">
        <w:t>). Child externalizing behavior (</w:t>
      </w:r>
      <w:r w:rsidR="00F43CC9">
        <w:rPr>
          <w:i/>
          <w:iCs/>
        </w:rPr>
        <w:t xml:space="preserve">B </w:t>
      </w:r>
      <w:r w:rsidR="00F43CC9">
        <w:t xml:space="preserve"> = 0.=68, </w:t>
      </w:r>
      <w:r w:rsidR="00F43CC9">
        <w:rPr>
          <w:i/>
          <w:iCs/>
        </w:rPr>
        <w:t xml:space="preserve">SE </w:t>
      </w:r>
      <w:r w:rsidR="00F43CC9">
        <w:t xml:space="preserve"> = 0.31, </w:t>
      </w:r>
      <w:r w:rsidR="00F43CC9">
        <w:rPr>
          <w:i/>
          <w:iCs/>
        </w:rPr>
        <w:t>p</w:t>
      </w:r>
      <w:r w:rsidR="00F43CC9">
        <w:t xml:space="preserve"> = 0.025</w:t>
      </w:r>
      <w:r w:rsidR="008A0CB8">
        <w:t>)</w:t>
      </w:r>
      <w:r w:rsidR="00F43CC9">
        <w:t>, but not child internalizing behavior (</w:t>
      </w:r>
      <w:r w:rsidR="00F43CC9">
        <w:rPr>
          <w:i/>
          <w:iCs/>
        </w:rPr>
        <w:t xml:space="preserve">B </w:t>
      </w:r>
      <w:r w:rsidR="00F43CC9">
        <w:t xml:space="preserve"> = 0.25, </w:t>
      </w:r>
      <w:r w:rsidR="00F43CC9">
        <w:rPr>
          <w:i/>
          <w:iCs/>
        </w:rPr>
        <w:t xml:space="preserve">SE </w:t>
      </w:r>
      <w:r w:rsidR="00F43CC9">
        <w:t xml:space="preserve"> = 0.009, </w:t>
      </w:r>
      <w:r w:rsidR="00F43CC9">
        <w:rPr>
          <w:i/>
          <w:iCs/>
        </w:rPr>
        <w:t>p</w:t>
      </w:r>
      <w:r w:rsidR="00F43CC9">
        <w:t xml:space="preserve"> = 0.93), significantly predicted Wave </w:t>
      </w:r>
      <w:r w:rsidR="008A0CB8">
        <w:t>II</w:t>
      </w:r>
      <w:r w:rsidR="00F43CC9">
        <w:t xml:space="preserve"> parental stress. Neither child externalizing </w:t>
      </w:r>
      <w:r w:rsidR="00EE2EE3">
        <w:t>(</w:t>
      </w:r>
      <w:r w:rsidR="00EE2EE3">
        <w:rPr>
          <w:i/>
          <w:iCs/>
        </w:rPr>
        <w:t xml:space="preserve">B </w:t>
      </w:r>
      <w:r w:rsidR="00EE2EE3">
        <w:t xml:space="preserve"> = 0.13, </w:t>
      </w:r>
      <w:r w:rsidR="00EE2EE3">
        <w:rPr>
          <w:i/>
          <w:iCs/>
        </w:rPr>
        <w:t xml:space="preserve">SE </w:t>
      </w:r>
      <w:r w:rsidR="00EE2EE3">
        <w:t xml:space="preserve"> = 0.39, </w:t>
      </w:r>
      <w:r w:rsidR="00EE2EE3">
        <w:rPr>
          <w:i/>
          <w:iCs/>
        </w:rPr>
        <w:t>p</w:t>
      </w:r>
      <w:r w:rsidR="00EE2EE3">
        <w:t xml:space="preserve"> = 0.74) </w:t>
      </w:r>
      <w:r w:rsidR="00F43CC9">
        <w:t xml:space="preserve">nor child internalizing behavior </w:t>
      </w:r>
      <w:r w:rsidR="00EE2EE3">
        <w:t>(</w:t>
      </w:r>
      <w:r w:rsidR="00EE2EE3">
        <w:rPr>
          <w:i/>
          <w:iCs/>
        </w:rPr>
        <w:t xml:space="preserve">B </w:t>
      </w:r>
      <w:r w:rsidR="00EE2EE3">
        <w:t xml:space="preserve"> = -0.17, </w:t>
      </w:r>
      <w:r w:rsidR="00EE2EE3">
        <w:rPr>
          <w:i/>
          <w:iCs/>
        </w:rPr>
        <w:t xml:space="preserve">SE </w:t>
      </w:r>
      <w:r w:rsidR="00EE2EE3">
        <w:t xml:space="preserve"> = 0.31, </w:t>
      </w:r>
      <w:r w:rsidR="00EE2EE3">
        <w:rPr>
          <w:i/>
          <w:iCs/>
        </w:rPr>
        <w:t>p</w:t>
      </w:r>
      <w:r w:rsidR="00EE2EE3">
        <w:t xml:space="preserve"> = 0.58) </w:t>
      </w:r>
      <w:r w:rsidR="00F43CC9">
        <w:t>predict</w:t>
      </w:r>
      <w:r w:rsidR="00EE2EE3">
        <w:t>e</w:t>
      </w:r>
      <w:r w:rsidR="00F43CC9">
        <w:t xml:space="preserve">d Wave </w:t>
      </w:r>
      <w:r w:rsidR="008A0CB8">
        <w:t>II</w:t>
      </w:r>
      <w:r w:rsidR="00B83E60">
        <w:t xml:space="preserve"> </w:t>
      </w:r>
      <w:r w:rsidR="00F43CC9">
        <w:t>relationship conflict</w:t>
      </w:r>
      <w:r w:rsidR="00EE2EE3">
        <w:t>.</w:t>
      </w:r>
    </w:p>
    <w:p w14:paraId="5AB838CD" w14:textId="00AA4B1F" w:rsidR="00A206F9" w:rsidRPr="00E34EE4" w:rsidRDefault="00A206F9" w:rsidP="00D81DBB">
      <w:pPr>
        <w:spacing w:after="0" w:line="480" w:lineRule="auto"/>
        <w:jc w:val="center"/>
      </w:pPr>
      <w:r>
        <w:lastRenderedPageBreak/>
        <w:t>[Insert Table 4]</w:t>
      </w:r>
    </w:p>
    <w:p w14:paraId="6BCF76BB" w14:textId="52FC30C1" w:rsidR="005F4106" w:rsidRPr="007E705A" w:rsidRDefault="007E705A" w:rsidP="00D81DBB">
      <w:pPr>
        <w:spacing w:after="0" w:line="480" w:lineRule="auto"/>
        <w:jc w:val="center"/>
        <w:rPr>
          <w:b/>
          <w:bCs/>
        </w:rPr>
      </w:pPr>
      <w:r>
        <w:rPr>
          <w:b/>
          <w:bCs/>
        </w:rPr>
        <w:t xml:space="preserve">Discussion </w:t>
      </w:r>
    </w:p>
    <w:p w14:paraId="773316C7" w14:textId="03243D4C" w:rsidR="00106DED" w:rsidRPr="00A821DA" w:rsidRDefault="00D30699" w:rsidP="00D81DBB">
      <w:pPr>
        <w:spacing w:after="0" w:line="480" w:lineRule="auto"/>
      </w:pPr>
      <w:r>
        <w:rPr>
          <w:b/>
          <w:bCs/>
        </w:rPr>
        <w:tab/>
      </w:r>
      <w:r>
        <w:t xml:space="preserve">The goal of the current </w:t>
      </w:r>
      <w:r w:rsidR="00A206F9">
        <w:t xml:space="preserve">two-timepoint </w:t>
      </w:r>
      <w:r>
        <w:t xml:space="preserve">study was to determine whether child behavior during the </w:t>
      </w:r>
      <w:r w:rsidR="006B478E">
        <w:t>COVID</w:t>
      </w:r>
      <w:r>
        <w:t xml:space="preserve">-19 pandemic predicted subsequent parental depression, stress, and relationship conflict. We found that higher levels of child </w:t>
      </w:r>
      <w:r w:rsidR="000601BC">
        <w:t>externalizing behavior predicted</w:t>
      </w:r>
      <w:r w:rsidR="001F7ED6">
        <w:t xml:space="preserve"> an increase in parental </w:t>
      </w:r>
      <w:r w:rsidR="00D3208C">
        <w:t xml:space="preserve">stress </w:t>
      </w:r>
      <w:r w:rsidR="0069469C">
        <w:t xml:space="preserve">six </w:t>
      </w:r>
      <w:r w:rsidR="00D3208C">
        <w:t>months later.</w:t>
      </w:r>
      <w:r w:rsidR="00B11B1F">
        <w:t xml:space="preserve"> Child externalizing behavior also predicted a</w:t>
      </w:r>
      <w:r w:rsidR="006B478E">
        <w:t xml:space="preserve"> marginally significant</w:t>
      </w:r>
      <w:r w:rsidR="00B11B1F">
        <w:t xml:space="preserve"> increase in parental depression. Contrary to expectations, child internalizing behavior did not significantly predict parental stress or depression.</w:t>
      </w:r>
      <w:r w:rsidR="00045BD7">
        <w:t xml:space="preserve"> </w:t>
      </w:r>
      <w:r w:rsidR="00B11B1F">
        <w:t>Neither child externalizing nor internalizing behavior were associated with</w:t>
      </w:r>
      <w:r w:rsidR="00045BD7">
        <w:t xml:space="preserve"> parental relationship conflict. </w:t>
      </w:r>
      <w:r w:rsidR="003B6813">
        <w:t xml:space="preserve">Findings for </w:t>
      </w:r>
      <w:r w:rsidR="00B11B1F">
        <w:t>externalizing behavior and parental d</w:t>
      </w:r>
      <w:r w:rsidR="000A5856">
        <w:t>epression and stress</w:t>
      </w:r>
      <w:r w:rsidR="003B6813">
        <w:t xml:space="preserve"> are consistent with </w:t>
      </w:r>
      <w:r w:rsidR="006B478E">
        <w:t>reciprocal</w:t>
      </w:r>
      <w:r w:rsidR="003B6813">
        <w:t xml:space="preserve"> models of parent-child behavior, which argue that child behavior </w:t>
      </w:r>
      <w:r w:rsidR="00DC7E9B">
        <w:t xml:space="preserve">influences later parental behavior. Importantly, data from the current study were collected during the </w:t>
      </w:r>
      <w:r w:rsidR="006B478E">
        <w:t>COVID</w:t>
      </w:r>
      <w:r w:rsidR="00DC7E9B">
        <w:t xml:space="preserve">-19 pandemic, a period during which </w:t>
      </w:r>
      <w:r w:rsidR="005C5E74">
        <w:t>parental stress</w:t>
      </w:r>
      <w:r w:rsidR="00AF7046">
        <w:t xml:space="preserve"> and child behavior problems</w:t>
      </w:r>
      <w:r w:rsidR="005C5E74">
        <w:t xml:space="preserve"> may have been heightened</w:t>
      </w:r>
      <w:r w:rsidR="00B93FBB">
        <w:t xml:space="preserve">, providing unique insights into the </w:t>
      </w:r>
      <w:r w:rsidR="00C33CDB">
        <w:t xml:space="preserve">effects of child behavior on parental adjustment. </w:t>
      </w:r>
      <w:r w:rsidR="005C5E74">
        <w:t xml:space="preserve"> </w:t>
      </w:r>
    </w:p>
    <w:p w14:paraId="0DA9A2FD" w14:textId="6852516B" w:rsidR="00C81C1B" w:rsidRPr="00E94F59" w:rsidRDefault="00C81C1B" w:rsidP="00D81DBB">
      <w:pPr>
        <w:spacing w:after="0" w:line="480" w:lineRule="auto"/>
        <w:ind w:firstLine="720"/>
      </w:pPr>
      <w:r>
        <w:t xml:space="preserve">While the COVID-19 pandemic and subsequent lockdowns are novel, </w:t>
      </w:r>
      <w:r w:rsidR="00DD766E">
        <w:t xml:space="preserve">prior research has examined the effects </w:t>
      </w:r>
      <w:r w:rsidR="006B478E">
        <w:t xml:space="preserve">of </w:t>
      </w:r>
      <w:r w:rsidR="00607CD1">
        <w:t xml:space="preserve">natural and manmade </w:t>
      </w:r>
      <w:r w:rsidR="006F1706">
        <w:t xml:space="preserve">disasters on children and parents. Like COVID-19, </w:t>
      </w:r>
      <w:r>
        <w:t>economic recessions</w:t>
      </w:r>
      <w:r w:rsidR="00D77505">
        <w:t xml:space="preserve"> a</w:t>
      </w:r>
      <w:r>
        <w:t>nd natural disasters</w:t>
      </w:r>
      <w:r w:rsidR="00D77505">
        <w:t xml:space="preserve"> often</w:t>
      </w:r>
      <w:r>
        <w:t xml:space="preserve"> </w:t>
      </w:r>
      <w:r w:rsidR="006F1706">
        <w:t>create</w:t>
      </w:r>
      <w:r>
        <w:t xml:space="preserve"> uncertainty and stress, especially for families. For example, </w:t>
      </w:r>
      <w:r w:rsidR="000530E1">
        <w:t>research into families</w:t>
      </w:r>
      <w:r>
        <w:t xml:space="preserve"> who experienced Hurricane Sandy showed that </w:t>
      </w:r>
      <w:r w:rsidRPr="52B5EF1E">
        <w:rPr>
          <w:rFonts w:eastAsia="Times New Roman" w:cs="Times New Roman"/>
        </w:rPr>
        <w:t xml:space="preserve">pre-hurricane child depression predicted elevated post-hurricane </w:t>
      </w:r>
      <w:r w:rsidR="00E64280">
        <w:rPr>
          <w:rFonts w:eastAsia="Times New Roman" w:cs="Times New Roman"/>
        </w:rPr>
        <w:t>maternal</w:t>
      </w:r>
      <w:r w:rsidR="00E64280" w:rsidRPr="52B5EF1E">
        <w:rPr>
          <w:rFonts w:eastAsia="Times New Roman" w:cs="Times New Roman"/>
        </w:rPr>
        <w:t xml:space="preserve"> </w:t>
      </w:r>
      <w:r w:rsidRPr="52B5EF1E">
        <w:rPr>
          <w:rFonts w:eastAsia="Times New Roman" w:cs="Times New Roman"/>
        </w:rPr>
        <w:t xml:space="preserve">depression (Hausman et al., 2020), suggesting that child psychopathology can influence parent </w:t>
      </w:r>
      <w:r w:rsidR="00E64280">
        <w:rPr>
          <w:rFonts w:eastAsia="Times New Roman" w:cs="Times New Roman"/>
        </w:rPr>
        <w:t>mental health</w:t>
      </w:r>
      <w:r w:rsidR="00E64280" w:rsidRPr="52B5EF1E">
        <w:rPr>
          <w:rFonts w:eastAsia="Times New Roman" w:cs="Times New Roman"/>
        </w:rPr>
        <w:t xml:space="preserve"> </w:t>
      </w:r>
      <w:r w:rsidRPr="52B5EF1E">
        <w:rPr>
          <w:rFonts w:eastAsia="Times New Roman" w:cs="Times New Roman"/>
        </w:rPr>
        <w:t>in times of disaster.</w:t>
      </w:r>
      <w:r w:rsidR="008E116E" w:rsidRPr="52B5EF1E">
        <w:rPr>
          <w:rFonts w:eastAsia="Times New Roman" w:cs="Times New Roman"/>
        </w:rPr>
        <w:t xml:space="preserve"> </w:t>
      </w:r>
      <w:r w:rsidR="2EFDE0EE" w:rsidRPr="52B5EF1E">
        <w:rPr>
          <w:rFonts w:eastAsia="Times New Roman" w:cs="Times New Roman"/>
        </w:rPr>
        <w:t>P</w:t>
      </w:r>
      <w:r w:rsidRPr="52B5EF1E">
        <w:rPr>
          <w:rFonts w:eastAsia="Times New Roman" w:cs="Times New Roman"/>
        </w:rPr>
        <w:t>arent’s psychopathology has also been found to impact children</w:t>
      </w:r>
      <w:r w:rsidR="00E94F59" w:rsidRPr="52B5EF1E">
        <w:rPr>
          <w:rFonts w:eastAsia="Times New Roman" w:cs="Times New Roman"/>
        </w:rPr>
        <w:t xml:space="preserve"> during times of disaster. </w:t>
      </w:r>
      <w:r w:rsidRPr="52B5EF1E">
        <w:rPr>
          <w:rFonts w:eastAsia="Times New Roman" w:cs="Times New Roman"/>
        </w:rPr>
        <w:t xml:space="preserve">Children whose mothers had symptoms of </w:t>
      </w:r>
      <w:r w:rsidR="007C2137" w:rsidRPr="52B5EF1E">
        <w:rPr>
          <w:rFonts w:eastAsia="Times New Roman" w:cs="Times New Roman"/>
        </w:rPr>
        <w:t xml:space="preserve">PTSD </w:t>
      </w:r>
      <w:r w:rsidRPr="52B5EF1E">
        <w:rPr>
          <w:rFonts w:eastAsia="Times New Roman" w:cs="Times New Roman"/>
        </w:rPr>
        <w:t xml:space="preserve">and depression due to the September 11 attacks had higher behavior problems when compared </w:t>
      </w:r>
      <w:r w:rsidR="006B6999">
        <w:rPr>
          <w:rFonts w:eastAsia="Times New Roman" w:cs="Times New Roman"/>
        </w:rPr>
        <w:t>with</w:t>
      </w:r>
      <w:r w:rsidRPr="52B5EF1E">
        <w:rPr>
          <w:rFonts w:eastAsia="Times New Roman" w:cs="Times New Roman"/>
        </w:rPr>
        <w:t xml:space="preserve"> their peers whose mothers did not </w:t>
      </w:r>
      <w:r w:rsidRPr="52B5EF1E">
        <w:rPr>
          <w:rFonts w:eastAsia="Times New Roman" w:cs="Times New Roman"/>
        </w:rPr>
        <w:lastRenderedPageBreak/>
        <w:t>experience 9/11</w:t>
      </w:r>
      <w:r w:rsidR="00607CD1" w:rsidRPr="52B5EF1E">
        <w:rPr>
          <w:rFonts w:eastAsia="Times New Roman" w:cs="Times New Roman"/>
        </w:rPr>
        <w:t>-</w:t>
      </w:r>
      <w:r w:rsidRPr="52B5EF1E">
        <w:rPr>
          <w:rFonts w:eastAsia="Times New Roman" w:cs="Times New Roman"/>
        </w:rPr>
        <w:t>related psychopathology</w:t>
      </w:r>
      <w:r w:rsidR="00E94F59" w:rsidRPr="52B5EF1E">
        <w:rPr>
          <w:rFonts w:eastAsia="Times New Roman" w:cs="Times New Roman"/>
        </w:rPr>
        <w:t xml:space="preserve"> (</w:t>
      </w:r>
      <w:proofErr w:type="spellStart"/>
      <w:r w:rsidR="00E94F59" w:rsidRPr="52B5EF1E">
        <w:rPr>
          <w:rFonts w:eastAsia="Times New Roman" w:cs="Times New Roman"/>
        </w:rPr>
        <w:t>Chemtob</w:t>
      </w:r>
      <w:proofErr w:type="spellEnd"/>
      <w:r w:rsidR="00E94F59" w:rsidRPr="52B5EF1E">
        <w:rPr>
          <w:rFonts w:eastAsia="Times New Roman" w:cs="Times New Roman"/>
        </w:rPr>
        <w:t xml:space="preserve"> et al., 2010)</w:t>
      </w:r>
      <w:r w:rsidRPr="52B5EF1E">
        <w:rPr>
          <w:rFonts w:eastAsia="Times New Roman" w:cs="Times New Roman"/>
        </w:rPr>
        <w:t>.</w:t>
      </w:r>
      <w:r w:rsidR="00E94F59" w:rsidRPr="52B5EF1E">
        <w:rPr>
          <w:rFonts w:eastAsia="Times New Roman" w:cs="Times New Roman"/>
        </w:rPr>
        <w:t xml:space="preserve"> </w:t>
      </w:r>
      <w:r w:rsidRPr="52B5EF1E">
        <w:rPr>
          <w:rFonts w:eastAsia="Times New Roman" w:cs="Times New Roman"/>
        </w:rPr>
        <w:t>After the Boston Marathon bombings, Boston adolescents’ externalizing problems increased</w:t>
      </w:r>
      <w:r w:rsidR="00CB64C8">
        <w:rPr>
          <w:rFonts w:eastAsia="Times New Roman" w:cs="Times New Roman"/>
        </w:rPr>
        <w:t xml:space="preserve"> </w:t>
      </w:r>
      <w:r w:rsidR="00CB64C8" w:rsidRPr="52B5EF1E">
        <w:rPr>
          <w:rFonts w:eastAsia="Times New Roman" w:cs="Times New Roman"/>
        </w:rPr>
        <w:t>(Crum et al., 2017)</w:t>
      </w:r>
      <w:r w:rsidRPr="52B5EF1E">
        <w:rPr>
          <w:rFonts w:eastAsia="Times New Roman" w:cs="Times New Roman"/>
        </w:rPr>
        <w:t xml:space="preserve"> suggesting that disasters can directly impact children’s </w:t>
      </w:r>
      <w:r w:rsidR="35647752" w:rsidRPr="52B5EF1E">
        <w:rPr>
          <w:rFonts w:eastAsia="Times New Roman" w:cs="Times New Roman"/>
        </w:rPr>
        <w:t>maladaptive behavior</w:t>
      </w:r>
      <w:r w:rsidRPr="52B5EF1E">
        <w:rPr>
          <w:rFonts w:eastAsia="Times New Roman" w:cs="Times New Roman"/>
        </w:rPr>
        <w:t xml:space="preserve">. </w:t>
      </w:r>
      <w:r w:rsidR="2673943E" w:rsidRPr="52B5EF1E">
        <w:rPr>
          <w:rFonts w:eastAsia="Times New Roman" w:cs="Times New Roman"/>
        </w:rPr>
        <w:t>F</w:t>
      </w:r>
      <w:r w:rsidRPr="52B5EF1E">
        <w:rPr>
          <w:rFonts w:eastAsia="Times New Roman" w:cs="Times New Roman"/>
        </w:rPr>
        <w:t>amilies who are exposed to traumatic disaster events, like Hurricane Katrina, have reported mental health issues at a rate twice as high as families who were not disaster</w:t>
      </w:r>
      <w:r w:rsidR="00CB64C8">
        <w:rPr>
          <w:rFonts w:eastAsia="Times New Roman" w:cs="Times New Roman"/>
        </w:rPr>
        <w:t>-</w:t>
      </w:r>
      <w:r w:rsidRPr="52B5EF1E">
        <w:rPr>
          <w:rFonts w:eastAsia="Times New Roman" w:cs="Times New Roman"/>
        </w:rPr>
        <w:t>exposed</w:t>
      </w:r>
      <w:r w:rsidR="7916991F" w:rsidRPr="52B5EF1E">
        <w:rPr>
          <w:rFonts w:eastAsia="Times New Roman" w:cs="Times New Roman"/>
        </w:rPr>
        <w:t xml:space="preserve"> (Scaramella et al., 2008)</w:t>
      </w:r>
      <w:r w:rsidRPr="52B5EF1E">
        <w:rPr>
          <w:rFonts w:eastAsia="Times New Roman" w:cs="Times New Roman"/>
        </w:rPr>
        <w:t xml:space="preserve">. Financial strain can also impact disaster-exposed families by </w:t>
      </w:r>
      <w:r w:rsidR="00607CD1" w:rsidRPr="52B5EF1E">
        <w:rPr>
          <w:rFonts w:eastAsia="Times New Roman" w:cs="Times New Roman"/>
        </w:rPr>
        <w:t>increasing</w:t>
      </w:r>
      <w:r w:rsidRPr="52B5EF1E">
        <w:rPr>
          <w:rFonts w:eastAsia="Times New Roman" w:cs="Times New Roman"/>
        </w:rPr>
        <w:t xml:space="preserve"> </w:t>
      </w:r>
      <w:r w:rsidR="007C2137" w:rsidRPr="52B5EF1E">
        <w:rPr>
          <w:rFonts w:eastAsia="Times New Roman" w:cs="Times New Roman"/>
        </w:rPr>
        <w:t xml:space="preserve">parents’ </w:t>
      </w:r>
      <w:r w:rsidRPr="52B5EF1E">
        <w:rPr>
          <w:rFonts w:eastAsia="Times New Roman" w:cs="Times New Roman"/>
        </w:rPr>
        <w:t>feeling</w:t>
      </w:r>
      <w:r w:rsidR="007C2137" w:rsidRPr="52B5EF1E">
        <w:rPr>
          <w:rFonts w:eastAsia="Times New Roman" w:cs="Times New Roman"/>
        </w:rPr>
        <w:t>s of</w:t>
      </w:r>
      <w:r w:rsidRPr="52B5EF1E">
        <w:rPr>
          <w:rFonts w:eastAsia="Times New Roman" w:cs="Times New Roman"/>
        </w:rPr>
        <w:t xml:space="preserve"> ineffective </w:t>
      </w:r>
      <w:r w:rsidR="007C2137" w:rsidRPr="52B5EF1E">
        <w:rPr>
          <w:rFonts w:eastAsia="Times New Roman" w:cs="Times New Roman"/>
        </w:rPr>
        <w:t>parenting and</w:t>
      </w:r>
      <w:r w:rsidRPr="52B5EF1E">
        <w:rPr>
          <w:rFonts w:eastAsia="Times New Roman" w:cs="Times New Roman"/>
        </w:rPr>
        <w:t xml:space="preserve"> depress</w:t>
      </w:r>
      <w:r w:rsidR="007C2137" w:rsidRPr="52B5EF1E">
        <w:rPr>
          <w:rFonts w:eastAsia="Times New Roman" w:cs="Times New Roman"/>
        </w:rPr>
        <w:t>ion</w:t>
      </w:r>
      <w:r w:rsidR="00334C3A" w:rsidRPr="52B5EF1E">
        <w:rPr>
          <w:rFonts w:eastAsia="Times New Roman" w:cs="Times New Roman"/>
        </w:rPr>
        <w:t xml:space="preserve"> </w:t>
      </w:r>
      <w:r w:rsidRPr="52B5EF1E">
        <w:rPr>
          <w:rFonts w:eastAsia="Times New Roman" w:cs="Times New Roman"/>
        </w:rPr>
        <w:t>(Mash &amp; Johnston, 1983; Scaramella et al., 2008). Unsurprisingly, children also feel</w:t>
      </w:r>
      <w:r w:rsidR="0024381D">
        <w:rPr>
          <w:rFonts w:eastAsia="Times New Roman" w:cs="Times New Roman"/>
        </w:rPr>
        <w:t xml:space="preserve"> the</w:t>
      </w:r>
      <w:r w:rsidRPr="52B5EF1E">
        <w:rPr>
          <w:rFonts w:eastAsia="Times New Roman" w:cs="Times New Roman"/>
        </w:rPr>
        <w:t xml:space="preserve"> effects of disasters and can display PTSD at higher rates than their unexposed counterparts (Kelley et al</w:t>
      </w:r>
      <w:r w:rsidR="44DF6DB8" w:rsidRPr="52B5EF1E">
        <w:rPr>
          <w:rFonts w:eastAsia="Times New Roman" w:cs="Times New Roman"/>
        </w:rPr>
        <w:t>.</w:t>
      </w:r>
      <w:r w:rsidRPr="52B5EF1E">
        <w:rPr>
          <w:rFonts w:eastAsia="Times New Roman" w:cs="Times New Roman"/>
        </w:rPr>
        <w:t>, 2010).</w:t>
      </w:r>
      <w:r w:rsidR="00E94F59" w:rsidRPr="52B5EF1E">
        <w:rPr>
          <w:rFonts w:eastAsia="Times New Roman" w:cs="Times New Roman"/>
        </w:rPr>
        <w:t xml:space="preserve"> Together with the current findings, this research highlights the importance of considering the joint effects of disasters on</w:t>
      </w:r>
      <w:r w:rsidR="00433DE5">
        <w:rPr>
          <w:rFonts w:eastAsia="Times New Roman" w:cs="Times New Roman"/>
        </w:rPr>
        <w:t xml:space="preserve"> </w:t>
      </w:r>
      <w:r w:rsidR="00E94F59" w:rsidRPr="52B5EF1E">
        <w:rPr>
          <w:rFonts w:eastAsia="Times New Roman" w:cs="Times New Roman"/>
        </w:rPr>
        <w:t xml:space="preserve">parents and their children.  </w:t>
      </w:r>
    </w:p>
    <w:p w14:paraId="226C69CC" w14:textId="447764D6" w:rsidR="00067FDB" w:rsidRDefault="00E83611" w:rsidP="00D81DBB">
      <w:pPr>
        <w:spacing w:after="0" w:line="480" w:lineRule="auto"/>
        <w:ind w:firstLine="720"/>
      </w:pPr>
      <w:r>
        <w:t>This research also contributes to the growing body of research demonstrating</w:t>
      </w:r>
      <w:r w:rsidR="008B07C5">
        <w:t xml:space="preserve"> child effects on</w:t>
      </w:r>
      <w:r w:rsidR="0071753A">
        <w:t xml:space="preserve"> parental behavior</w:t>
      </w:r>
      <w:r w:rsidR="008B07C5">
        <w:t xml:space="preserve"> and mental health.</w:t>
      </w:r>
      <w:r w:rsidR="00AC76FB">
        <w:t xml:space="preserve"> A recent meta-analysis found that child externalizing behavior had a small, but significant relationship with</w:t>
      </w:r>
      <w:r w:rsidR="00F757FA">
        <w:t xml:space="preserve"> later</w:t>
      </w:r>
      <w:r w:rsidR="00AC76FB">
        <w:t xml:space="preserve"> parental </w:t>
      </w:r>
      <w:r w:rsidR="00A16E2E">
        <w:t>psychological distress</w:t>
      </w:r>
      <w:r w:rsidR="00F757FA">
        <w:t>, controlling for baseline parental functioning (Yan</w:t>
      </w:r>
      <w:r w:rsidR="45715AD6">
        <w:t xml:space="preserve"> et al.,</w:t>
      </w:r>
      <w:r w:rsidR="00F757FA">
        <w:t xml:space="preserve"> 2021). The effect size for child-driven effects on parents did not significantly differ from parent-driven effects on </w:t>
      </w:r>
      <w:r w:rsidR="00B8356D">
        <w:t>child externalizing behavior</w:t>
      </w:r>
      <w:r w:rsidR="008A015B">
        <w:t xml:space="preserve">, </w:t>
      </w:r>
      <w:r w:rsidR="6950971B">
        <w:t>illustra</w:t>
      </w:r>
      <w:r w:rsidR="008A015B">
        <w:t>ting the importance of considering the effects of children on their parents</w:t>
      </w:r>
      <w:r w:rsidR="0059633D">
        <w:t xml:space="preserve"> (Yan et al., 2021).</w:t>
      </w:r>
      <w:r w:rsidR="008A015B">
        <w:t xml:space="preserve"> </w:t>
      </w:r>
      <w:r w:rsidR="002563C1">
        <w:t>Contrary to our expectations, child internalizing behavior was not associated with parent</w:t>
      </w:r>
      <w:r w:rsidR="00B57012">
        <w:t>al</w:t>
      </w:r>
      <w:r w:rsidR="002563C1">
        <w:t xml:space="preserve"> COVID-related stress or depression</w:t>
      </w:r>
      <w:r w:rsidR="3748F441">
        <w:t xml:space="preserve"> in this study</w:t>
      </w:r>
      <w:r w:rsidR="002563C1">
        <w:t>.</w:t>
      </w:r>
      <w:r w:rsidR="00D939F8">
        <w:t xml:space="preserve"> This is inconsistent with prior research which found that child internalizing behavior predicted higher levels of</w:t>
      </w:r>
      <w:r w:rsidR="60B76523">
        <w:t xml:space="preserve"> parental internalizing behavior, including depression (Gross</w:t>
      </w:r>
      <w:r w:rsidR="75DAAF3B">
        <w:t xml:space="preserve"> et al.</w:t>
      </w:r>
      <w:r w:rsidR="60B76523">
        <w:t xml:space="preserve">, 2008; Hughes </w:t>
      </w:r>
      <w:r w:rsidR="45895F1F">
        <w:t xml:space="preserve">&amp; </w:t>
      </w:r>
      <w:proofErr w:type="spellStart"/>
      <w:r w:rsidR="45895F1F">
        <w:t>Gullone</w:t>
      </w:r>
      <w:proofErr w:type="spellEnd"/>
      <w:r w:rsidR="60B76523">
        <w:t>, 2010</w:t>
      </w:r>
      <w:r w:rsidR="00BE537B">
        <w:t xml:space="preserve">.) </w:t>
      </w:r>
      <w:r w:rsidR="008F7A75">
        <w:t xml:space="preserve"> </w:t>
      </w:r>
      <w:r w:rsidR="001372E9">
        <w:t>Although we cannot draw firm conclusions about the cause of this inconsistency, i</w:t>
      </w:r>
      <w:r w:rsidR="008F7A75">
        <w:t xml:space="preserve">t is possible that in the context of </w:t>
      </w:r>
      <w:r w:rsidR="00F663EC">
        <w:t xml:space="preserve">the COVID-19 pandemic, child externalizing behavior problems </w:t>
      </w:r>
      <w:r w:rsidR="00F663EC">
        <w:lastRenderedPageBreak/>
        <w:t xml:space="preserve">were more stressful for parents than were internalizing problems, as externalizing problems may have been more </w:t>
      </w:r>
      <w:r w:rsidR="00A206F9">
        <w:t xml:space="preserve">observable </w:t>
      </w:r>
      <w:r w:rsidR="00F663EC">
        <w:t>to parent</w:t>
      </w:r>
      <w:r w:rsidR="00B56ADC">
        <w:t>s during periods of social isolation</w:t>
      </w:r>
      <w:r w:rsidR="0090301E">
        <w:t>.</w:t>
      </w:r>
      <w:r w:rsidR="008E03EB">
        <w:t xml:space="preserve"> </w:t>
      </w:r>
      <w:r w:rsidR="0090301E">
        <w:t>I</w:t>
      </w:r>
      <w:r w:rsidR="001372E9">
        <w:t>nternalizing problems may have been viewed by parents to be more normative</w:t>
      </w:r>
      <w:r w:rsidR="00886042">
        <w:t xml:space="preserve"> given the stressful </w:t>
      </w:r>
      <w:r w:rsidR="002B401B">
        <w:t xml:space="preserve">and distressing </w:t>
      </w:r>
      <w:r w:rsidR="00886042">
        <w:t xml:space="preserve">nature of the pandemic. </w:t>
      </w:r>
    </w:p>
    <w:p w14:paraId="20DBB83A" w14:textId="2E1EC69C" w:rsidR="00AA58D4" w:rsidRDefault="00067FDB" w:rsidP="00D81DBB">
      <w:pPr>
        <w:spacing w:after="0" w:line="480" w:lineRule="auto"/>
        <w:ind w:firstLine="720"/>
        <w:rPr>
          <w:rFonts w:eastAsia="Times New Roman" w:cs="Times New Roman"/>
        </w:rPr>
      </w:pPr>
      <w:r>
        <w:t xml:space="preserve">Also contrary to our initial hypotheses, neither </w:t>
      </w:r>
      <w:r w:rsidR="00CF0DBA">
        <w:t xml:space="preserve">child </w:t>
      </w:r>
      <w:r>
        <w:t>externalizing</w:t>
      </w:r>
      <w:r w:rsidR="00CF0DBA">
        <w:t xml:space="preserve"> nor internalizing behavior were associated with </w:t>
      </w:r>
      <w:r w:rsidR="001F5643">
        <w:t xml:space="preserve">parent’s relationship conflict. </w:t>
      </w:r>
      <w:r w:rsidR="00F3697A">
        <w:t xml:space="preserve">This could be attributable to the relationship conflict measure used in the current study, which </w:t>
      </w:r>
      <w:r w:rsidR="003E204B">
        <w:t xml:space="preserve">measured general relationship conflict, but not child-rearing conflict specifically. </w:t>
      </w:r>
      <w:r w:rsidR="000A54B6">
        <w:t>Prior research</w:t>
      </w:r>
      <w:r w:rsidR="003E204B">
        <w:t xml:space="preserve"> found that </w:t>
      </w:r>
      <w:r w:rsidR="000A54B6">
        <w:t>marital conflict over child rearing i</w:t>
      </w:r>
      <w:r w:rsidR="00CF58A8">
        <w:t>s</w:t>
      </w:r>
      <w:r w:rsidR="000A54B6">
        <w:t xml:space="preserve"> particular linked</w:t>
      </w:r>
      <w:r w:rsidR="00CF58A8">
        <w:t xml:space="preserve"> to</w:t>
      </w:r>
      <w:r w:rsidR="000A54B6">
        <w:t xml:space="preserve"> adolescent behavior problems and marital dissatisfaction (Cui et al., 2007)</w:t>
      </w:r>
      <w:r w:rsidR="00526CC6">
        <w:t xml:space="preserve">. </w:t>
      </w:r>
      <w:r w:rsidR="00EA3FAE">
        <w:t>There may also be important moderators of the relationship between child behavior and</w:t>
      </w:r>
      <w:r w:rsidR="004715C6">
        <w:t xml:space="preserve"> relationship </w:t>
      </w:r>
      <w:r w:rsidR="00EA3FAE">
        <w:t xml:space="preserve">conflict that were not assessed in the current study. For example, </w:t>
      </w:r>
      <w:r w:rsidR="00364414">
        <w:t xml:space="preserve">children adopting </w:t>
      </w:r>
      <w:r w:rsidR="0085117E">
        <w:t xml:space="preserve">a </w:t>
      </w:r>
      <w:r w:rsidR="00364414">
        <w:t xml:space="preserve">mediator </w:t>
      </w:r>
      <w:r w:rsidR="0085117E">
        <w:t xml:space="preserve">role </w:t>
      </w:r>
      <w:r w:rsidR="00D21BCD" w:rsidRPr="7CF03CC8">
        <w:rPr>
          <w:rFonts w:eastAsia="Times New Roman" w:cs="Times New Roman"/>
        </w:rPr>
        <w:t xml:space="preserve">may be associated with reductions in </w:t>
      </w:r>
      <w:r w:rsidR="000232BE">
        <w:t>relationship</w:t>
      </w:r>
      <w:r w:rsidR="00D21BCD" w:rsidRPr="7CF03CC8">
        <w:rPr>
          <w:rFonts w:eastAsia="Times New Roman" w:cs="Times New Roman"/>
        </w:rPr>
        <w:t xml:space="preserve"> conflict (</w:t>
      </w:r>
      <w:r w:rsidR="00D21BCD" w:rsidRPr="7CF03CC8">
        <w:rPr>
          <w:rFonts w:ascii="Times-Roman" w:eastAsia="Times-Roman" w:hAnsi="Times-Roman" w:cs="Times-Roman"/>
          <w:color w:val="000000" w:themeColor="text1"/>
        </w:rPr>
        <w:t>Schermerhorn et al., 2007)</w:t>
      </w:r>
      <w:r w:rsidR="00D21BCD" w:rsidRPr="7CF03CC8">
        <w:rPr>
          <w:rFonts w:eastAsia="Times New Roman" w:cs="Times New Roman"/>
        </w:rPr>
        <w:t>.</w:t>
      </w:r>
      <w:r w:rsidR="00EA4DD0" w:rsidRPr="7CF03CC8">
        <w:rPr>
          <w:rFonts w:eastAsia="Times New Roman" w:cs="Times New Roman"/>
        </w:rPr>
        <w:t xml:space="preserve"> </w:t>
      </w:r>
      <w:r w:rsidR="001C2412" w:rsidRPr="7CF03CC8">
        <w:rPr>
          <w:rFonts w:eastAsia="Times New Roman" w:cs="Times New Roman"/>
        </w:rPr>
        <w:t xml:space="preserve">It has also been suggested that </w:t>
      </w:r>
      <w:r w:rsidR="00E71958" w:rsidRPr="7CF03CC8">
        <w:rPr>
          <w:rFonts w:eastAsia="Times New Roman" w:cs="Times New Roman"/>
        </w:rPr>
        <w:t xml:space="preserve">children may develop behavior problems </w:t>
      </w:r>
      <w:r w:rsidR="000232BE">
        <w:rPr>
          <w:rFonts w:eastAsia="Times New Roman" w:cs="Times New Roman"/>
        </w:rPr>
        <w:t>to</w:t>
      </w:r>
      <w:r w:rsidR="00E71958" w:rsidRPr="7CF03CC8">
        <w:rPr>
          <w:rFonts w:eastAsia="Times New Roman" w:cs="Times New Roman"/>
        </w:rPr>
        <w:t xml:space="preserve"> distract parents from their own conflicts (Emery, 1982)</w:t>
      </w:r>
      <w:r w:rsidR="00DD2C67" w:rsidRPr="7CF03CC8">
        <w:rPr>
          <w:rFonts w:eastAsia="Times New Roman" w:cs="Times New Roman"/>
        </w:rPr>
        <w:t>, which could explain the lack of relationship between marital conflict and child behavior in the current study.</w:t>
      </w:r>
      <w:r w:rsidR="00C82653">
        <w:rPr>
          <w:rFonts w:eastAsia="Times New Roman" w:cs="Times New Roman"/>
        </w:rPr>
        <w:t xml:space="preserve"> Alternatively, marital conflict could have decreased as parents adapted to child</w:t>
      </w:r>
      <w:r w:rsidR="00737B52">
        <w:rPr>
          <w:rFonts w:eastAsia="Times New Roman" w:cs="Times New Roman"/>
        </w:rPr>
        <w:t>ren’s</w:t>
      </w:r>
      <w:r w:rsidR="00C82653">
        <w:rPr>
          <w:rFonts w:eastAsia="Times New Roman" w:cs="Times New Roman"/>
        </w:rPr>
        <w:t xml:space="preserve"> behavior issues in the first months of the pandemic</w:t>
      </w:r>
      <w:r w:rsidR="00FB2606">
        <w:rPr>
          <w:rFonts w:eastAsia="Times New Roman" w:cs="Times New Roman"/>
        </w:rPr>
        <w:t xml:space="preserve">, though we could not test for this, as we did not measure relationship conflict during Wave I. </w:t>
      </w:r>
      <w:r w:rsidR="00DD2C67" w:rsidRPr="7CF03CC8">
        <w:rPr>
          <w:rFonts w:eastAsia="Times New Roman" w:cs="Times New Roman"/>
        </w:rPr>
        <w:t>Nonetheless, several studies have found that marital conflict is positively associated with child behavior problems</w:t>
      </w:r>
      <w:r w:rsidR="00E23436" w:rsidRPr="7CF03CC8">
        <w:rPr>
          <w:rFonts w:eastAsia="Times New Roman" w:cs="Times New Roman"/>
        </w:rPr>
        <w:t xml:space="preserve"> (</w:t>
      </w:r>
      <w:r w:rsidR="00E23436" w:rsidRPr="7CF03CC8">
        <w:rPr>
          <w:rFonts w:cs="Times New Roman"/>
        </w:rPr>
        <w:t>Cui</w:t>
      </w:r>
      <w:r w:rsidR="4EB137B5" w:rsidRPr="7CF03CC8">
        <w:rPr>
          <w:rFonts w:cs="Times New Roman"/>
        </w:rPr>
        <w:t xml:space="preserve"> et al.</w:t>
      </w:r>
      <w:r w:rsidR="00E23436" w:rsidRPr="7CF03CC8">
        <w:rPr>
          <w:rFonts w:cs="Times New Roman"/>
        </w:rPr>
        <w:t xml:space="preserve">, 2007; </w:t>
      </w:r>
      <w:r w:rsidR="00A206F9" w:rsidRPr="7CF03CC8">
        <w:rPr>
          <w:rFonts w:ascii="Times-Roman" w:eastAsia="Times-Roman" w:hAnsi="Times-Roman" w:cs="Times-Roman"/>
          <w:color w:val="000000" w:themeColor="text1"/>
        </w:rPr>
        <w:t xml:space="preserve">Cummings et al., 2008; </w:t>
      </w:r>
      <w:r w:rsidR="00E23436" w:rsidRPr="7CF03CC8">
        <w:rPr>
          <w:rFonts w:ascii="Times-Roman" w:eastAsia="Times-Roman" w:hAnsi="Times-Roman" w:cs="Times-Roman"/>
          <w:color w:val="000000" w:themeColor="text1"/>
        </w:rPr>
        <w:t xml:space="preserve">Schermerhorn et al., 2007; </w:t>
      </w:r>
      <w:r w:rsidR="00E23436" w:rsidRPr="7CF03CC8">
        <w:rPr>
          <w:rFonts w:eastAsia="Times New Roman" w:cs="Times New Roman"/>
        </w:rPr>
        <w:t>Tu et al., 2016</w:t>
      </w:r>
      <w:r w:rsidR="00E23436" w:rsidRPr="7CF03CC8">
        <w:rPr>
          <w:rFonts w:ascii="Times-Roman" w:eastAsia="Times-Roman" w:hAnsi="Times-Roman" w:cs="Times-Roman"/>
          <w:color w:val="000000" w:themeColor="text1"/>
        </w:rPr>
        <w:t>)</w:t>
      </w:r>
      <w:r w:rsidR="00FB7B04" w:rsidRPr="7CF03CC8">
        <w:rPr>
          <w:rFonts w:ascii="Times-Roman" w:eastAsia="Times-Roman" w:hAnsi="Times-Roman" w:cs="Times-Roman"/>
          <w:color w:val="000000" w:themeColor="text1"/>
        </w:rPr>
        <w:t xml:space="preserve">. More research is needed in the context of the COVID-19 pandemic </w:t>
      </w:r>
      <w:r w:rsidR="00A206F9" w:rsidRPr="7CF03CC8">
        <w:rPr>
          <w:rFonts w:ascii="Times-Roman" w:eastAsia="Times-Roman" w:hAnsi="Times-Roman" w:cs="Times-Roman"/>
          <w:color w:val="000000" w:themeColor="text1"/>
        </w:rPr>
        <w:t>to</w:t>
      </w:r>
      <w:r w:rsidR="00FB7B04" w:rsidRPr="7CF03CC8">
        <w:rPr>
          <w:rFonts w:ascii="Times-Roman" w:eastAsia="Times-Roman" w:hAnsi="Times-Roman" w:cs="Times-Roman"/>
          <w:color w:val="000000" w:themeColor="text1"/>
        </w:rPr>
        <w:t xml:space="preserve"> better understand the </w:t>
      </w:r>
      <w:r w:rsidR="000C6A72" w:rsidRPr="7CF03CC8">
        <w:rPr>
          <w:rFonts w:ascii="Times-Roman" w:eastAsia="Times-Roman" w:hAnsi="Times-Roman" w:cs="Times-Roman"/>
          <w:color w:val="000000" w:themeColor="text1"/>
        </w:rPr>
        <w:t xml:space="preserve">null findings in the current study. </w:t>
      </w:r>
    </w:p>
    <w:p w14:paraId="0FDB0C14" w14:textId="0E00E54E" w:rsidR="00FD39E5" w:rsidRDefault="00FD39E5" w:rsidP="00D81DBB">
      <w:pPr>
        <w:spacing w:after="0" w:line="480" w:lineRule="auto"/>
        <w:rPr>
          <w:b/>
          <w:bCs/>
        </w:rPr>
      </w:pPr>
      <w:r>
        <w:rPr>
          <w:b/>
          <w:bCs/>
        </w:rPr>
        <w:t>Limitations</w:t>
      </w:r>
      <w:r w:rsidR="009D330B">
        <w:rPr>
          <w:b/>
          <w:bCs/>
        </w:rPr>
        <w:t xml:space="preserve"> and Contributions</w:t>
      </w:r>
    </w:p>
    <w:p w14:paraId="1F4A1098" w14:textId="7CD042B4" w:rsidR="0034208D" w:rsidRPr="00D85AE9" w:rsidRDefault="00726668" w:rsidP="00D81DBB">
      <w:pPr>
        <w:spacing w:after="0" w:line="480" w:lineRule="auto"/>
        <w:ind w:firstLine="720"/>
        <w:rPr>
          <w:rFonts w:eastAsia="Times New Roman" w:cs="Times New Roman"/>
        </w:rPr>
      </w:pPr>
      <w:r>
        <w:lastRenderedPageBreak/>
        <w:t>There are several limitations to the current study that should be noted. First, w</w:t>
      </w:r>
      <w:r w:rsidR="00FD39E5">
        <w:t xml:space="preserve">e were not able to </w:t>
      </w:r>
      <w:r w:rsidR="001275B9">
        <w:t>test the full transactional model of parent-child behavio</w:t>
      </w:r>
      <w:r w:rsidR="006629B3">
        <w:t xml:space="preserve">r as complete child externalizing and internalizing behavior data </w:t>
      </w:r>
      <w:r w:rsidR="006B27FC">
        <w:t>were</w:t>
      </w:r>
      <w:r w:rsidR="006629B3">
        <w:t xml:space="preserve"> not collected during Wave </w:t>
      </w:r>
      <w:r w:rsidR="00FE40E2">
        <w:t>II</w:t>
      </w:r>
      <w:r w:rsidR="001275B9">
        <w:t>.</w:t>
      </w:r>
      <w:r w:rsidR="006B27FC">
        <w:t xml:space="preserve"> </w:t>
      </w:r>
      <w:r>
        <w:t xml:space="preserve">Second, we could not </w:t>
      </w:r>
      <w:r w:rsidR="00FB4CAE">
        <w:t xml:space="preserve">determine whether child behavior predicted change in relationship conflict, as </w:t>
      </w:r>
      <w:r w:rsidR="00E53862">
        <w:t xml:space="preserve">relationship conflict data was added in Wave </w:t>
      </w:r>
      <w:r w:rsidR="00FE40E2">
        <w:t>II</w:t>
      </w:r>
      <w:r w:rsidR="00E53862">
        <w:t xml:space="preserve"> of this study.</w:t>
      </w:r>
      <w:r w:rsidR="005F5524">
        <w:t xml:space="preserve"> Third, </w:t>
      </w:r>
      <w:r w:rsidR="00842EE9">
        <w:t>we did not examine moderators in the current analyses</w:t>
      </w:r>
      <w:r w:rsidR="006C4663">
        <w:t xml:space="preserve"> due to the small sample size and limited statistical power.</w:t>
      </w:r>
      <w:r w:rsidR="002007EB">
        <w:t xml:space="preserve"> Moderators, including child sex, age, </w:t>
      </w:r>
      <w:r w:rsidR="0012087E">
        <w:t>disability, and financial situation, will be important to assess in future research.</w:t>
      </w:r>
      <w:r w:rsidR="006C4663">
        <w:t xml:space="preserve"> </w:t>
      </w:r>
      <w:r w:rsidR="000D60DA">
        <w:t xml:space="preserve">Fourth, </w:t>
      </w:r>
      <w:r w:rsidR="004D3BC2">
        <w:rPr>
          <w:rFonts w:eastAsia="Times New Roman" w:cs="Times New Roman"/>
        </w:rPr>
        <w:t>like many existing studies of families during COVID-19</w:t>
      </w:r>
      <w:r w:rsidR="001002F9">
        <w:rPr>
          <w:rFonts w:eastAsia="Times New Roman" w:cs="Times New Roman"/>
        </w:rPr>
        <w:t xml:space="preserve"> </w:t>
      </w:r>
      <w:r w:rsidR="001002F9" w:rsidRPr="6977EF89">
        <w:rPr>
          <w:rFonts w:eastAsia="Times New Roman" w:cs="Times New Roman"/>
        </w:rPr>
        <w:t xml:space="preserve">(Chung et al., 2020; Feinberg et al., 2021; </w:t>
      </w:r>
      <w:proofErr w:type="spellStart"/>
      <w:r w:rsidR="00A206F9" w:rsidRPr="6977EF89">
        <w:rPr>
          <w:rFonts w:eastAsia="Times New Roman" w:cs="Times New Roman"/>
        </w:rPr>
        <w:t>Hiraoka</w:t>
      </w:r>
      <w:proofErr w:type="spellEnd"/>
      <w:r w:rsidR="00A206F9" w:rsidRPr="6977EF89">
        <w:rPr>
          <w:rFonts w:eastAsia="Times New Roman" w:cs="Times New Roman"/>
        </w:rPr>
        <w:t xml:space="preserve"> &amp; </w:t>
      </w:r>
      <w:proofErr w:type="spellStart"/>
      <w:r w:rsidR="00A206F9" w:rsidRPr="6977EF89">
        <w:rPr>
          <w:rFonts w:eastAsia="Times New Roman" w:cs="Times New Roman"/>
        </w:rPr>
        <w:t>Tomoda</w:t>
      </w:r>
      <w:proofErr w:type="spellEnd"/>
      <w:r w:rsidR="00A206F9" w:rsidRPr="6977EF89">
        <w:rPr>
          <w:rFonts w:eastAsia="Times New Roman" w:cs="Times New Roman"/>
        </w:rPr>
        <w:t>, 2020;</w:t>
      </w:r>
      <w:r w:rsidR="00A206F9">
        <w:rPr>
          <w:rFonts w:eastAsia="Times New Roman" w:cs="Times New Roman"/>
        </w:rPr>
        <w:t xml:space="preserve"> </w:t>
      </w:r>
      <w:r w:rsidR="001002F9" w:rsidRPr="6977EF89">
        <w:rPr>
          <w:rFonts w:eastAsia="Times New Roman" w:cs="Times New Roman"/>
        </w:rPr>
        <w:t>Romero et al., 2020)</w:t>
      </w:r>
      <w:r w:rsidR="004D3BC2" w:rsidRPr="6977EF89">
        <w:rPr>
          <w:rFonts w:eastAsia="Times New Roman" w:cs="Times New Roman"/>
        </w:rPr>
        <w:t xml:space="preserve">, </w:t>
      </w:r>
      <w:r w:rsidR="004D3BC2">
        <w:rPr>
          <w:rFonts w:eastAsia="Times New Roman" w:cs="Times New Roman"/>
        </w:rPr>
        <w:t>the current study relied exclusively on</w:t>
      </w:r>
      <w:r w:rsidR="004D3BC2" w:rsidRPr="6977EF89">
        <w:rPr>
          <w:rFonts w:eastAsia="Times New Roman" w:cs="Times New Roman"/>
        </w:rPr>
        <w:t xml:space="preserve"> parent reports</w:t>
      </w:r>
      <w:r w:rsidR="004D3BC2">
        <w:rPr>
          <w:rFonts w:eastAsia="Times New Roman" w:cs="Times New Roman"/>
        </w:rPr>
        <w:t xml:space="preserve"> of both child and parent </w:t>
      </w:r>
      <w:r w:rsidR="001002F9">
        <w:rPr>
          <w:rFonts w:eastAsia="Times New Roman" w:cs="Times New Roman"/>
        </w:rPr>
        <w:t>behavior, which may result in reporter bias</w:t>
      </w:r>
      <w:r w:rsidR="00AA316F">
        <w:rPr>
          <w:rFonts w:eastAsia="Times New Roman" w:cs="Times New Roman"/>
        </w:rPr>
        <w:t>.</w:t>
      </w:r>
      <w:r w:rsidR="001002F9">
        <w:rPr>
          <w:rFonts w:eastAsia="Times New Roman" w:cs="Times New Roman"/>
        </w:rPr>
        <w:t xml:space="preserve">. </w:t>
      </w:r>
      <w:r w:rsidR="00E866BA">
        <w:t>Finally, we should note that this was a relatively educated sample</w:t>
      </w:r>
      <w:r w:rsidR="00FE40E2">
        <w:t xml:space="preserve"> and </w:t>
      </w:r>
      <w:r w:rsidR="00E866BA">
        <w:t>consist</w:t>
      </w:r>
      <w:r w:rsidR="00FE40E2">
        <w:t>ed</w:t>
      </w:r>
      <w:r w:rsidR="00E866BA">
        <w:t xml:space="preserve"> primar</w:t>
      </w:r>
      <w:r w:rsidR="00967A37">
        <w:t>ily of married parent</w:t>
      </w:r>
      <w:r w:rsidR="006C4663">
        <w:t xml:space="preserve">s. This may have contributed to the null findings for child internalizing behavior and </w:t>
      </w:r>
      <w:r w:rsidR="004932C2">
        <w:t>relationship</w:t>
      </w:r>
      <w:r w:rsidR="006C4663">
        <w:t xml:space="preserve"> conflict, as families may</w:t>
      </w:r>
      <w:r w:rsidR="2BFAE418">
        <w:t xml:space="preserve"> have</w:t>
      </w:r>
      <w:r w:rsidR="006C4663">
        <w:t xml:space="preserve"> had access to resources to help them cope with COVID-19-related problems.</w:t>
      </w:r>
      <w:r w:rsidR="00EC3CE5">
        <w:t xml:space="preserve"> Relatedly, </w:t>
      </w:r>
      <w:r w:rsidR="00EC3CE5">
        <w:rPr>
          <w:rFonts w:eastAsia="Times New Roman" w:cs="Times New Roman"/>
        </w:rPr>
        <w:t>s</w:t>
      </w:r>
      <w:r w:rsidR="00EC3CE5" w:rsidRPr="6977EF89">
        <w:rPr>
          <w:rFonts w:eastAsia="Times New Roman" w:cs="Times New Roman"/>
        </w:rPr>
        <w:t>ampling bias may occur in COVID</w:t>
      </w:r>
      <w:r w:rsidR="00EC3CE5">
        <w:rPr>
          <w:rFonts w:eastAsia="Times New Roman" w:cs="Times New Roman"/>
        </w:rPr>
        <w:t>-19</w:t>
      </w:r>
      <w:r w:rsidR="00EC3CE5" w:rsidRPr="6977EF89">
        <w:rPr>
          <w:rFonts w:eastAsia="Times New Roman" w:cs="Times New Roman"/>
        </w:rPr>
        <w:t xml:space="preserve"> studies, with families who have internet access being far more likely to participate (Romero et al., 2020). </w:t>
      </w:r>
    </w:p>
    <w:p w14:paraId="50D4368A" w14:textId="2D7EBC6E" w:rsidR="001D4724" w:rsidRDefault="001D4E1E" w:rsidP="00D81DBB">
      <w:pPr>
        <w:spacing w:after="0" w:line="480" w:lineRule="auto"/>
      </w:pPr>
      <w:r>
        <w:tab/>
        <w:t xml:space="preserve">These limitations should be viewed in light of several strengths of the current study. </w:t>
      </w:r>
      <w:r w:rsidR="00617F42">
        <w:t xml:space="preserve">This study is one of </w:t>
      </w:r>
      <w:r w:rsidR="007F2748">
        <w:t>few</w:t>
      </w:r>
      <w:r w:rsidR="00617F42">
        <w:t xml:space="preserve"> to examine child behavior in </w:t>
      </w:r>
      <w:r w:rsidR="005E730B">
        <w:t>relation</w:t>
      </w:r>
      <w:r w:rsidR="00617F42">
        <w:t xml:space="preserve"> to parental adjustment during the </w:t>
      </w:r>
      <w:r w:rsidR="006C4663">
        <w:t>COVID</w:t>
      </w:r>
      <w:r w:rsidR="00617F42">
        <w:t xml:space="preserve">-19 pandemic. The </w:t>
      </w:r>
      <w:r w:rsidR="006C4663">
        <w:t>COVID</w:t>
      </w:r>
      <w:r w:rsidR="00617F42">
        <w:t>-19 pandemic provides a unique context in which to study these relationship</w:t>
      </w:r>
      <w:r w:rsidR="00D85AE9">
        <w:t>s</w:t>
      </w:r>
      <w:r w:rsidR="00617F42">
        <w:t>, as many participants in the current study were under lockdown restriction</w:t>
      </w:r>
      <w:r w:rsidR="00CE6B06">
        <w:t>s</w:t>
      </w:r>
      <w:r w:rsidR="00617F42">
        <w:t xml:space="preserve"> during </w:t>
      </w:r>
      <w:r w:rsidR="005E730B">
        <w:t xml:space="preserve">Wave </w:t>
      </w:r>
      <w:r w:rsidR="00444A53">
        <w:t>I</w:t>
      </w:r>
      <w:r w:rsidR="005E730B">
        <w:t xml:space="preserve"> and parts of Wave </w:t>
      </w:r>
      <w:r w:rsidR="00444A53">
        <w:t>II</w:t>
      </w:r>
      <w:r w:rsidR="00617F42">
        <w:t>.</w:t>
      </w:r>
      <w:r w:rsidR="0041410A">
        <w:t xml:space="preserve"> </w:t>
      </w:r>
      <w:r w:rsidR="004A22EF">
        <w:t>In addition, we controlled for baseline levels of parental depression and stress, allowing us to determine whether child behavior predicted changes in these parental outcomes.</w:t>
      </w:r>
      <w:r w:rsidR="00D04173">
        <w:t xml:space="preserve"> </w:t>
      </w:r>
      <w:r w:rsidR="009A70BB">
        <w:t xml:space="preserve">This was </w:t>
      </w:r>
      <w:r w:rsidR="00060BE4">
        <w:t>also important</w:t>
      </w:r>
      <w:r w:rsidR="009A70BB">
        <w:t xml:space="preserve"> given that </w:t>
      </w:r>
      <w:r w:rsidR="00FC0CE6">
        <w:t>parents and children share environmental and genetic influences, leading to similarities in their behavior</w:t>
      </w:r>
      <w:r w:rsidR="00060BE4">
        <w:t xml:space="preserve">s (Jackson &amp; </w:t>
      </w:r>
      <w:r w:rsidR="00060BE4">
        <w:lastRenderedPageBreak/>
        <w:t>Beaver, 2015). As a result</w:t>
      </w:r>
      <w:r w:rsidR="00D04173">
        <w:t>, it is not possible to isolate child-drive</w:t>
      </w:r>
      <w:r w:rsidR="00060BE4">
        <w:t>n from parent-driven</w:t>
      </w:r>
      <w:r w:rsidR="00D04173">
        <w:t xml:space="preserve"> effects without controlling for baseline parental adjustment (Yan et al., 2021).</w:t>
      </w:r>
      <w:r w:rsidR="0091433A">
        <w:t xml:space="preserve"> The current stud</w:t>
      </w:r>
      <w:r w:rsidR="00DD1B24">
        <w:t>y also included a global sample, allowing us to</w:t>
      </w:r>
      <w:r w:rsidR="64C29E2D">
        <w:t xml:space="preserve"> draw</w:t>
      </w:r>
      <w:r w:rsidR="00DD1B24">
        <w:t xml:space="preserve"> </w:t>
      </w:r>
      <w:r w:rsidR="00632AA1">
        <w:t xml:space="preserve">broad conclusions about the effects of the pandemic on children and their parents. </w:t>
      </w:r>
      <w:r w:rsidR="00FF7725">
        <w:t xml:space="preserve">Data were also collected when many countries were experiencing periods of lockdown, providing unique insights into </w:t>
      </w:r>
      <w:r w:rsidR="008A7F8F">
        <w:t>family dynamics during periods when many families experienced social isolation.</w:t>
      </w:r>
      <w:r w:rsidR="00527F8A">
        <w:t xml:space="preserve"> </w:t>
      </w:r>
      <w:r w:rsidR="00167442">
        <w:t xml:space="preserve">The current study included both males and females across developmental </w:t>
      </w:r>
      <w:r w:rsidR="00A206F9">
        <w:t>ages</w:t>
      </w:r>
      <w:r w:rsidR="00160476">
        <w:t xml:space="preserve">. </w:t>
      </w:r>
      <w:r w:rsidR="001715A5">
        <w:t>Imp</w:t>
      </w:r>
      <w:r w:rsidR="005B00DB">
        <w:t>ortantly, t</w:t>
      </w:r>
      <w:r w:rsidR="001D4724">
        <w:t xml:space="preserve">his is one of the only studies to examine the way in which child behavior impacted parental well-being during the COVID-19 </w:t>
      </w:r>
      <w:r w:rsidR="005B00DB">
        <w:t xml:space="preserve">pandemic. </w:t>
      </w:r>
    </w:p>
    <w:p w14:paraId="35D0AD83" w14:textId="5C9BEA27" w:rsidR="00EC06BB" w:rsidRDefault="001D4724" w:rsidP="00D81DBB">
      <w:pPr>
        <w:spacing w:after="0" w:line="480" w:lineRule="auto"/>
      </w:pPr>
      <w:r>
        <w:tab/>
        <w:t xml:space="preserve">The current findings could have implications for improving child and parent adjustment during future disasters, as well as </w:t>
      </w:r>
      <w:r w:rsidR="00A206F9">
        <w:t xml:space="preserve">policy responses </w:t>
      </w:r>
      <w:r w:rsidR="002017AA">
        <w:t xml:space="preserve">during the ongoing </w:t>
      </w:r>
      <w:r w:rsidR="008462AB">
        <w:t>COVID-19 pandemic.</w:t>
      </w:r>
      <w:r w:rsidR="00D25C34">
        <w:t xml:space="preserve"> Results suggest that providing mental health and behavioral support for both children and parents may be most effective in improving </w:t>
      </w:r>
      <w:r w:rsidR="008650B7">
        <w:t>mental health outcomes for parents and reduc</w:t>
      </w:r>
      <w:r w:rsidR="008028C2">
        <w:t>ing</w:t>
      </w:r>
      <w:r w:rsidR="008650B7">
        <w:t xml:space="preserve"> levels of stress.</w:t>
      </w:r>
      <w:r w:rsidR="008A73BE">
        <w:t xml:space="preserve"> In addition, providing parents with coping strategies </w:t>
      </w:r>
      <w:r w:rsidR="00CB098B">
        <w:t>for dealing with child adjustment issues may help to reduce parental stress and depres</w:t>
      </w:r>
      <w:r w:rsidR="00F76F51">
        <w:t xml:space="preserve">sive symptoms.  </w:t>
      </w:r>
      <w:r w:rsidR="00825472">
        <w:t xml:space="preserve"> </w:t>
      </w:r>
      <w:r w:rsidR="000D13FF">
        <w:t xml:space="preserve"> </w:t>
      </w:r>
    </w:p>
    <w:p w14:paraId="2341624E" w14:textId="3592BADC" w:rsidR="3A202BA3" w:rsidRDefault="3A202BA3" w:rsidP="00D81DBB">
      <w:r>
        <w:br w:type="page"/>
      </w:r>
    </w:p>
    <w:p w14:paraId="4A5D6964" w14:textId="333A575B" w:rsidR="37352604" w:rsidRDefault="37352604" w:rsidP="00D81DBB">
      <w:pPr>
        <w:spacing w:after="0" w:line="480" w:lineRule="auto"/>
        <w:jc w:val="center"/>
        <w:rPr>
          <w:rFonts w:eastAsia="Times New Roman" w:cs="Times New Roman"/>
          <w:b/>
          <w:bCs/>
          <w:szCs w:val="24"/>
        </w:rPr>
      </w:pPr>
      <w:r w:rsidRPr="7CF03CC8">
        <w:rPr>
          <w:rFonts w:eastAsia="Times New Roman" w:cs="Times New Roman"/>
          <w:b/>
          <w:bCs/>
          <w:szCs w:val="24"/>
        </w:rPr>
        <w:lastRenderedPageBreak/>
        <w:t>References</w:t>
      </w:r>
    </w:p>
    <w:p w14:paraId="7D6A7DBB" w14:textId="47D51F4A" w:rsidR="2EC33EF1" w:rsidRDefault="2EC33EF1" w:rsidP="00D81DBB">
      <w:pPr>
        <w:spacing w:after="0" w:line="480" w:lineRule="auto"/>
        <w:ind w:left="540" w:hanging="540"/>
        <w:rPr>
          <w:rFonts w:eastAsia="Times New Roman" w:cs="Times New Roman"/>
          <w:szCs w:val="24"/>
        </w:rPr>
      </w:pPr>
      <w:proofErr w:type="spellStart"/>
      <w:r w:rsidRPr="7CF03CC8">
        <w:rPr>
          <w:rFonts w:eastAsia="Times New Roman" w:cs="Times New Roman"/>
          <w:szCs w:val="24"/>
        </w:rPr>
        <w:t>Agüero</w:t>
      </w:r>
      <w:proofErr w:type="spellEnd"/>
      <w:r w:rsidRPr="7CF03CC8">
        <w:rPr>
          <w:rFonts w:eastAsia="Times New Roman" w:cs="Times New Roman"/>
          <w:szCs w:val="24"/>
        </w:rPr>
        <w:t xml:space="preserve"> J. M. (2021). COVID-19 and the rise of intimate partner violence. </w:t>
      </w:r>
      <w:r w:rsidRPr="7CF03CC8">
        <w:rPr>
          <w:rFonts w:eastAsia="Times New Roman" w:cs="Times New Roman"/>
          <w:i/>
          <w:iCs/>
          <w:szCs w:val="24"/>
        </w:rPr>
        <w:t>World development</w:t>
      </w:r>
      <w:r w:rsidRPr="7CF03CC8">
        <w:rPr>
          <w:rFonts w:eastAsia="Times New Roman" w:cs="Times New Roman"/>
          <w:szCs w:val="24"/>
        </w:rPr>
        <w:t xml:space="preserve">, </w:t>
      </w:r>
      <w:r w:rsidRPr="7CF03CC8">
        <w:rPr>
          <w:rFonts w:eastAsia="Times New Roman" w:cs="Times New Roman"/>
          <w:i/>
          <w:iCs/>
          <w:szCs w:val="24"/>
        </w:rPr>
        <w:t>137</w:t>
      </w:r>
      <w:r w:rsidRPr="7CF03CC8">
        <w:rPr>
          <w:rFonts w:eastAsia="Times New Roman" w:cs="Times New Roman"/>
          <w:szCs w:val="24"/>
        </w:rPr>
        <w:t xml:space="preserve">, 105217. </w:t>
      </w:r>
      <w:hyperlink r:id="rId9">
        <w:r w:rsidRPr="7CF03CC8">
          <w:rPr>
            <w:rStyle w:val="Hyperlink"/>
            <w:rFonts w:eastAsia="Times New Roman" w:cs="Times New Roman"/>
            <w:szCs w:val="24"/>
          </w:rPr>
          <w:t>https://doi.org/10.1016/j.worlddev.2020.105217</w:t>
        </w:r>
      </w:hyperlink>
      <w:r w:rsidRPr="7CF03CC8">
        <w:rPr>
          <w:rFonts w:eastAsia="Times New Roman" w:cs="Times New Roman"/>
          <w:szCs w:val="24"/>
        </w:rPr>
        <w:t xml:space="preserve"> </w:t>
      </w:r>
    </w:p>
    <w:p w14:paraId="71A8FF8F" w14:textId="37A9839E" w:rsidR="2A42A922" w:rsidRDefault="2A42A922" w:rsidP="00D81DBB">
      <w:pPr>
        <w:spacing w:after="0" w:line="480" w:lineRule="auto"/>
        <w:ind w:left="540" w:hanging="540"/>
        <w:rPr>
          <w:rFonts w:eastAsia="Times New Roman" w:cs="Times New Roman"/>
          <w:szCs w:val="24"/>
        </w:rPr>
      </w:pPr>
      <w:r w:rsidRPr="7CF03CC8">
        <w:rPr>
          <w:rFonts w:eastAsia="Times New Roman" w:cs="Times New Roman"/>
          <w:szCs w:val="24"/>
        </w:rPr>
        <w:t xml:space="preserve">American Psychological Association. (2020, May 21). </w:t>
      </w:r>
      <w:r w:rsidRPr="7CF03CC8">
        <w:rPr>
          <w:rFonts w:eastAsia="Times New Roman" w:cs="Times New Roman"/>
          <w:i/>
          <w:iCs/>
          <w:szCs w:val="24"/>
        </w:rPr>
        <w:t xml:space="preserve">APA Stress in </w:t>
      </w:r>
      <w:proofErr w:type="spellStart"/>
      <w:r w:rsidRPr="7CF03CC8">
        <w:rPr>
          <w:rFonts w:eastAsia="Times New Roman" w:cs="Times New Roman"/>
          <w:i/>
          <w:iCs/>
          <w:szCs w:val="24"/>
        </w:rPr>
        <w:t>America</w:t>
      </w:r>
      <w:r w:rsidRPr="7CF03CC8">
        <w:rPr>
          <w:rFonts w:eastAsia="Times New Roman" w:cs="Times New Roman"/>
          <w:i/>
          <w:iCs/>
          <w:szCs w:val="24"/>
          <w:vertAlign w:val="superscript"/>
        </w:rPr>
        <w:t>TM</w:t>
      </w:r>
      <w:proofErr w:type="spellEnd"/>
      <w:r w:rsidRPr="7CF03CC8">
        <w:rPr>
          <w:rFonts w:eastAsia="Times New Roman" w:cs="Times New Roman"/>
          <w:i/>
          <w:iCs/>
          <w:szCs w:val="24"/>
        </w:rPr>
        <w:t xml:space="preserve"> Report: High stress related to coronavirus is the new normal for many parents</w:t>
      </w:r>
      <w:r w:rsidRPr="7CF03CC8">
        <w:rPr>
          <w:rFonts w:eastAsia="Times New Roman" w:cs="Times New Roman"/>
          <w:szCs w:val="24"/>
        </w:rPr>
        <w:t xml:space="preserve"> [Press release].</w:t>
      </w:r>
      <w:r w:rsidRPr="7CF03CC8">
        <w:rPr>
          <w:rFonts w:eastAsia="Times New Roman" w:cs="Times New Roman"/>
          <w:color w:val="444444"/>
          <w:sz w:val="22"/>
        </w:rPr>
        <w:t xml:space="preserve"> </w:t>
      </w:r>
      <w:hyperlink r:id="rId10">
        <w:r w:rsidRPr="7CF03CC8">
          <w:rPr>
            <w:rStyle w:val="Hyperlink"/>
            <w:rFonts w:eastAsia="Times New Roman" w:cs="Times New Roman"/>
            <w:szCs w:val="24"/>
          </w:rPr>
          <w:t>http://www.apa.org/news/press/releases/2020/05/stress-america-covid-19</w:t>
        </w:r>
      </w:hyperlink>
    </w:p>
    <w:p w14:paraId="3AE3C092" w14:textId="337BE686" w:rsidR="586E6C02" w:rsidRDefault="586E6C02" w:rsidP="00D81DBB">
      <w:pPr>
        <w:spacing w:after="0" w:line="480" w:lineRule="auto"/>
        <w:ind w:left="540" w:hanging="540"/>
        <w:rPr>
          <w:rFonts w:ascii="system-ui" w:eastAsia="system-ui" w:hAnsi="system-ui" w:cs="system-ui"/>
          <w:color w:val="212121"/>
          <w:szCs w:val="24"/>
        </w:rPr>
      </w:pPr>
      <w:r w:rsidRPr="7CF03CC8">
        <w:rPr>
          <w:rFonts w:eastAsia="Times New Roman" w:cs="Times New Roman"/>
          <w:szCs w:val="24"/>
        </w:rPr>
        <w:t xml:space="preserve">Belsky, J. (1980). </w:t>
      </w:r>
      <w:r w:rsidR="279D6561" w:rsidRPr="7CF03CC8">
        <w:rPr>
          <w:rFonts w:eastAsia="Times New Roman" w:cs="Times New Roman"/>
          <w:szCs w:val="24"/>
        </w:rPr>
        <w:t xml:space="preserve">Child </w:t>
      </w:r>
      <w:r w:rsidR="1087539F" w:rsidRPr="7CF03CC8">
        <w:rPr>
          <w:rFonts w:eastAsia="Times New Roman" w:cs="Times New Roman"/>
          <w:szCs w:val="24"/>
        </w:rPr>
        <w:t>m</w:t>
      </w:r>
      <w:r w:rsidR="279D6561" w:rsidRPr="7CF03CC8">
        <w:rPr>
          <w:rFonts w:eastAsia="Times New Roman" w:cs="Times New Roman"/>
          <w:szCs w:val="24"/>
        </w:rPr>
        <w:t xml:space="preserve">altreatment: </w:t>
      </w:r>
      <w:r w:rsidR="008495BB" w:rsidRPr="7CF03CC8">
        <w:rPr>
          <w:rFonts w:eastAsia="Times New Roman" w:cs="Times New Roman"/>
          <w:szCs w:val="24"/>
        </w:rPr>
        <w:t>A</w:t>
      </w:r>
      <w:r w:rsidRPr="7CF03CC8">
        <w:rPr>
          <w:rFonts w:eastAsia="Times New Roman" w:cs="Times New Roman"/>
          <w:szCs w:val="24"/>
        </w:rPr>
        <w:t xml:space="preserve">n </w:t>
      </w:r>
      <w:r w:rsidR="4916BC12" w:rsidRPr="7CF03CC8">
        <w:rPr>
          <w:rFonts w:eastAsia="Times New Roman" w:cs="Times New Roman"/>
          <w:szCs w:val="24"/>
        </w:rPr>
        <w:t>e</w:t>
      </w:r>
      <w:r w:rsidRPr="7CF03CC8">
        <w:rPr>
          <w:rFonts w:eastAsia="Times New Roman" w:cs="Times New Roman"/>
          <w:szCs w:val="24"/>
        </w:rPr>
        <w:t xml:space="preserve">cological </w:t>
      </w:r>
      <w:r w:rsidR="1426E904" w:rsidRPr="7CF03CC8">
        <w:rPr>
          <w:rFonts w:eastAsia="Times New Roman" w:cs="Times New Roman"/>
          <w:szCs w:val="24"/>
        </w:rPr>
        <w:t>i</w:t>
      </w:r>
      <w:r w:rsidRPr="7CF03CC8">
        <w:rPr>
          <w:rFonts w:eastAsia="Times New Roman" w:cs="Times New Roman"/>
          <w:szCs w:val="24"/>
        </w:rPr>
        <w:t>ntegration.</w:t>
      </w:r>
      <w:r w:rsidR="3777E949" w:rsidRPr="7CF03CC8">
        <w:rPr>
          <w:rFonts w:eastAsia="Times New Roman" w:cs="Times New Roman"/>
          <w:szCs w:val="24"/>
        </w:rPr>
        <w:t xml:space="preserve"> </w:t>
      </w:r>
      <w:r w:rsidR="3777E949" w:rsidRPr="7CF03CC8">
        <w:rPr>
          <w:rFonts w:eastAsia="Times New Roman" w:cs="Times New Roman"/>
          <w:i/>
          <w:iCs/>
          <w:szCs w:val="24"/>
        </w:rPr>
        <w:t xml:space="preserve">American </w:t>
      </w:r>
      <w:r w:rsidR="3777E949" w:rsidRPr="7CF03CC8">
        <w:rPr>
          <w:rFonts w:eastAsia="Times New Roman" w:cs="Times New Roman"/>
          <w:i/>
          <w:iCs/>
        </w:rPr>
        <w:t>Psychologist 35</w:t>
      </w:r>
      <w:r w:rsidR="3777E949" w:rsidRPr="7CF03CC8">
        <w:rPr>
          <w:rFonts w:eastAsia="Times New Roman" w:cs="Times New Roman"/>
        </w:rPr>
        <w:t>(4).</w:t>
      </w:r>
      <w:r w:rsidRPr="7CF03CC8">
        <w:rPr>
          <w:rFonts w:eastAsia="Times New Roman" w:cs="Times New Roman"/>
          <w:i/>
          <w:iCs/>
        </w:rPr>
        <w:t xml:space="preserve"> </w:t>
      </w:r>
      <w:r w:rsidR="21913A5C" w:rsidRPr="7CF03CC8">
        <w:rPr>
          <w:rFonts w:eastAsia="Times New Roman" w:cs="Times New Roman"/>
        </w:rPr>
        <w:t>320-335</w:t>
      </w:r>
      <w:r w:rsidR="3A9993CF" w:rsidRPr="7CF03CC8">
        <w:rPr>
          <w:rFonts w:eastAsia="Times New Roman" w:cs="Times New Roman"/>
        </w:rPr>
        <w:t xml:space="preserve">. </w:t>
      </w:r>
      <w:hyperlink r:id="rId11">
        <w:r w:rsidR="3A9993CF" w:rsidRPr="7CF03CC8">
          <w:rPr>
            <w:rStyle w:val="Hyperlink"/>
            <w:rFonts w:eastAsia="Times New Roman" w:cs="Times New Roman"/>
            <w:szCs w:val="24"/>
          </w:rPr>
          <w:t>https://doi.org/10.1037//0003-066x.35.4.320</w:t>
        </w:r>
      </w:hyperlink>
      <w:r w:rsidR="3A9993CF" w:rsidRPr="7CF03CC8">
        <w:rPr>
          <w:rFonts w:eastAsia="Times New Roman" w:cs="Times New Roman"/>
          <w:color w:val="212121"/>
          <w:szCs w:val="24"/>
        </w:rPr>
        <w:t xml:space="preserve"> </w:t>
      </w:r>
    </w:p>
    <w:p w14:paraId="41E7DFEE" w14:textId="64ECCDAB"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Belsky, J. (1984). The </w:t>
      </w:r>
      <w:r w:rsidR="71464850" w:rsidRPr="7CF03CC8">
        <w:rPr>
          <w:rFonts w:eastAsia="Times New Roman" w:cs="Times New Roman"/>
        </w:rPr>
        <w:t>d</w:t>
      </w:r>
      <w:r w:rsidRPr="7CF03CC8">
        <w:rPr>
          <w:rFonts w:eastAsia="Times New Roman" w:cs="Times New Roman"/>
        </w:rPr>
        <w:t xml:space="preserve">eterminants of </w:t>
      </w:r>
      <w:r w:rsidR="46721DE3" w:rsidRPr="7CF03CC8">
        <w:rPr>
          <w:rFonts w:eastAsia="Times New Roman" w:cs="Times New Roman"/>
        </w:rPr>
        <w:t>p</w:t>
      </w:r>
      <w:r w:rsidRPr="7CF03CC8">
        <w:rPr>
          <w:rFonts w:eastAsia="Times New Roman" w:cs="Times New Roman"/>
        </w:rPr>
        <w:t xml:space="preserve">arenting: </w:t>
      </w:r>
      <w:r w:rsidR="11F6EE03" w:rsidRPr="7CF03CC8">
        <w:rPr>
          <w:rFonts w:eastAsia="Times New Roman" w:cs="Times New Roman"/>
        </w:rPr>
        <w:t>A</w:t>
      </w:r>
      <w:r w:rsidRPr="7CF03CC8">
        <w:rPr>
          <w:rFonts w:eastAsia="Times New Roman" w:cs="Times New Roman"/>
        </w:rPr>
        <w:t xml:space="preserve"> </w:t>
      </w:r>
      <w:r w:rsidR="0DF3295A" w:rsidRPr="7CF03CC8">
        <w:rPr>
          <w:rFonts w:eastAsia="Times New Roman" w:cs="Times New Roman"/>
        </w:rPr>
        <w:t>p</w:t>
      </w:r>
      <w:r w:rsidRPr="7CF03CC8">
        <w:rPr>
          <w:rFonts w:eastAsia="Times New Roman" w:cs="Times New Roman"/>
        </w:rPr>
        <w:t xml:space="preserve">rocess </w:t>
      </w:r>
      <w:r w:rsidR="77E7DAE2" w:rsidRPr="7CF03CC8">
        <w:rPr>
          <w:rFonts w:eastAsia="Times New Roman" w:cs="Times New Roman"/>
        </w:rPr>
        <w:t>m</w:t>
      </w:r>
      <w:r w:rsidRPr="7CF03CC8">
        <w:rPr>
          <w:rFonts w:eastAsia="Times New Roman" w:cs="Times New Roman"/>
        </w:rPr>
        <w:t xml:space="preserve">odel. </w:t>
      </w:r>
      <w:r w:rsidRPr="7CF03CC8">
        <w:rPr>
          <w:rFonts w:eastAsia="Times New Roman" w:cs="Times New Roman"/>
          <w:i/>
          <w:iCs/>
        </w:rPr>
        <w:t>Child Development</w:t>
      </w:r>
      <w:r w:rsidRPr="7CF03CC8">
        <w:rPr>
          <w:rFonts w:eastAsia="Times New Roman" w:cs="Times New Roman"/>
        </w:rPr>
        <w:t xml:space="preserve">, </w:t>
      </w:r>
      <w:r w:rsidRPr="7CF03CC8">
        <w:rPr>
          <w:rFonts w:eastAsia="Times New Roman" w:cs="Times New Roman"/>
          <w:i/>
          <w:iCs/>
        </w:rPr>
        <w:t>55</w:t>
      </w:r>
      <w:r w:rsidRPr="7CF03CC8">
        <w:rPr>
          <w:rFonts w:eastAsia="Times New Roman" w:cs="Times New Roman"/>
        </w:rPr>
        <w:t xml:space="preserve">(1), 83. </w:t>
      </w:r>
      <w:hyperlink r:id="rId12">
        <w:r w:rsidRPr="7CF03CC8">
          <w:rPr>
            <w:rStyle w:val="Hyperlink"/>
            <w:rFonts w:eastAsia="Times New Roman" w:cs="Times New Roman"/>
          </w:rPr>
          <w:t>https://doi.org/10.2307/1129836</w:t>
        </w:r>
      </w:hyperlink>
    </w:p>
    <w:p w14:paraId="19C98EF1" w14:textId="41A22FD0" w:rsidR="0A4060D2" w:rsidRPr="00334C3A" w:rsidRDefault="0A4060D2" w:rsidP="00D81DBB">
      <w:pPr>
        <w:spacing w:after="0" w:line="480" w:lineRule="auto"/>
        <w:ind w:left="540" w:hanging="540"/>
        <w:rPr>
          <w:szCs w:val="24"/>
          <w:lang w:val="es-ES"/>
        </w:rPr>
      </w:pPr>
      <w:proofErr w:type="spellStart"/>
      <w:r w:rsidRPr="7CF03CC8">
        <w:rPr>
          <w:rFonts w:eastAsia="Times New Roman" w:cs="Times New Roman"/>
          <w:szCs w:val="24"/>
        </w:rPr>
        <w:t>Buttell</w:t>
      </w:r>
      <w:proofErr w:type="spellEnd"/>
      <w:r w:rsidRPr="7CF03CC8">
        <w:rPr>
          <w:rFonts w:eastAsia="Times New Roman" w:cs="Times New Roman"/>
          <w:szCs w:val="24"/>
        </w:rPr>
        <w:t xml:space="preserve">, F., &amp; Ferreira, R. J. (2020). The hidden disaster of COVID-19: Intimate partner violence. </w:t>
      </w:r>
      <w:r w:rsidRPr="7CF03CC8">
        <w:rPr>
          <w:rFonts w:eastAsia="Times New Roman" w:cs="Times New Roman"/>
          <w:i/>
          <w:iCs/>
          <w:szCs w:val="24"/>
        </w:rPr>
        <w:t>Psychological Trauma: Theory, Research, Practice, and Policy, 12</w:t>
      </w:r>
      <w:r w:rsidRPr="7CF03CC8">
        <w:rPr>
          <w:rFonts w:eastAsia="Times New Roman" w:cs="Times New Roman"/>
          <w:szCs w:val="24"/>
        </w:rPr>
        <w:t xml:space="preserve">(S1), S197–S198. </w:t>
      </w:r>
      <w:hyperlink r:id="rId13">
        <w:r w:rsidRPr="00334C3A">
          <w:rPr>
            <w:rStyle w:val="Hyperlink"/>
            <w:rFonts w:eastAsia="Times New Roman" w:cs="Times New Roman"/>
            <w:color w:val="0070C0"/>
            <w:szCs w:val="24"/>
            <w:lang w:val="es-ES"/>
          </w:rPr>
          <w:t>https://doi.org/10.1037/tra0000646</w:t>
        </w:r>
      </w:hyperlink>
      <w:r w:rsidRPr="00334C3A">
        <w:rPr>
          <w:rFonts w:eastAsia="Times New Roman" w:cs="Times New Roman"/>
          <w:color w:val="0070C0"/>
          <w:szCs w:val="24"/>
          <w:lang w:val="es-ES"/>
        </w:rPr>
        <w:t xml:space="preserve"> </w:t>
      </w:r>
    </w:p>
    <w:p w14:paraId="6743CE71" w14:textId="0C6BC450" w:rsidR="586E6C02" w:rsidRDefault="586E6C02" w:rsidP="00D81DBB">
      <w:pPr>
        <w:spacing w:after="0" w:line="480" w:lineRule="auto"/>
        <w:ind w:left="540" w:hanging="540"/>
        <w:rPr>
          <w:rStyle w:val="Hyperlink"/>
          <w:rFonts w:eastAsia="Times New Roman" w:cs="Times New Roman"/>
        </w:rPr>
      </w:pPr>
      <w:proofErr w:type="spellStart"/>
      <w:r w:rsidRPr="00334C3A">
        <w:rPr>
          <w:rFonts w:eastAsia="Times New Roman" w:cs="Times New Roman"/>
          <w:lang w:val="es-ES"/>
        </w:rPr>
        <w:t>Chemtob</w:t>
      </w:r>
      <w:proofErr w:type="spellEnd"/>
      <w:r w:rsidRPr="00334C3A">
        <w:rPr>
          <w:rFonts w:eastAsia="Times New Roman" w:cs="Times New Roman"/>
          <w:lang w:val="es-ES"/>
        </w:rPr>
        <w:t xml:space="preserve">, C. M., </w:t>
      </w:r>
      <w:proofErr w:type="spellStart"/>
      <w:r w:rsidRPr="00334C3A">
        <w:rPr>
          <w:rFonts w:eastAsia="Times New Roman" w:cs="Times New Roman"/>
          <w:lang w:val="es-ES"/>
        </w:rPr>
        <w:t>Nomura</w:t>
      </w:r>
      <w:proofErr w:type="spellEnd"/>
      <w:r w:rsidRPr="00334C3A">
        <w:rPr>
          <w:rFonts w:eastAsia="Times New Roman" w:cs="Times New Roman"/>
          <w:lang w:val="es-ES"/>
        </w:rPr>
        <w:t xml:space="preserve">, Y., </w:t>
      </w:r>
      <w:proofErr w:type="spellStart"/>
      <w:r w:rsidRPr="00334C3A">
        <w:rPr>
          <w:rFonts w:eastAsia="Times New Roman" w:cs="Times New Roman"/>
          <w:lang w:val="es-ES"/>
        </w:rPr>
        <w:t>Rajendran</w:t>
      </w:r>
      <w:proofErr w:type="spellEnd"/>
      <w:r w:rsidRPr="00334C3A">
        <w:rPr>
          <w:rFonts w:eastAsia="Times New Roman" w:cs="Times New Roman"/>
          <w:lang w:val="es-ES"/>
        </w:rPr>
        <w:t xml:space="preserve">, K., </w:t>
      </w:r>
      <w:proofErr w:type="spellStart"/>
      <w:r w:rsidRPr="00334C3A">
        <w:rPr>
          <w:rFonts w:eastAsia="Times New Roman" w:cs="Times New Roman"/>
          <w:lang w:val="es-ES"/>
        </w:rPr>
        <w:t>Yehuda</w:t>
      </w:r>
      <w:proofErr w:type="spellEnd"/>
      <w:r w:rsidRPr="00334C3A">
        <w:rPr>
          <w:rFonts w:eastAsia="Times New Roman" w:cs="Times New Roman"/>
          <w:lang w:val="es-ES"/>
        </w:rPr>
        <w:t xml:space="preserve">, R., Schwartz, D., &amp; </w:t>
      </w:r>
      <w:proofErr w:type="spellStart"/>
      <w:r w:rsidRPr="00334C3A">
        <w:rPr>
          <w:rFonts w:eastAsia="Times New Roman" w:cs="Times New Roman"/>
          <w:lang w:val="es-ES"/>
        </w:rPr>
        <w:t>Abramovitz</w:t>
      </w:r>
      <w:proofErr w:type="spellEnd"/>
      <w:r w:rsidRPr="00334C3A">
        <w:rPr>
          <w:rFonts w:eastAsia="Times New Roman" w:cs="Times New Roman"/>
          <w:lang w:val="es-ES"/>
        </w:rPr>
        <w:t xml:space="preserve">, R. (2010). </w:t>
      </w:r>
      <w:r w:rsidRPr="7CF03CC8">
        <w:rPr>
          <w:rFonts w:eastAsia="Times New Roman" w:cs="Times New Roman"/>
        </w:rPr>
        <w:t xml:space="preserve">Impact of </w:t>
      </w:r>
      <w:r w:rsidR="2B6D2A0A" w:rsidRPr="7CF03CC8">
        <w:rPr>
          <w:rFonts w:eastAsia="Times New Roman" w:cs="Times New Roman"/>
        </w:rPr>
        <w:t>m</w:t>
      </w:r>
      <w:r w:rsidRPr="7CF03CC8">
        <w:rPr>
          <w:rFonts w:eastAsia="Times New Roman" w:cs="Times New Roman"/>
        </w:rPr>
        <w:t xml:space="preserve">aternal </w:t>
      </w:r>
      <w:r w:rsidR="36B49885" w:rsidRPr="7CF03CC8">
        <w:rPr>
          <w:rFonts w:eastAsia="Times New Roman" w:cs="Times New Roman"/>
        </w:rPr>
        <w:t>p</w:t>
      </w:r>
      <w:r w:rsidRPr="7CF03CC8">
        <w:rPr>
          <w:rFonts w:eastAsia="Times New Roman" w:cs="Times New Roman"/>
        </w:rPr>
        <w:t xml:space="preserve">osttraumatic </w:t>
      </w:r>
      <w:r w:rsidR="0FDE2B08" w:rsidRPr="7CF03CC8">
        <w:rPr>
          <w:rFonts w:eastAsia="Times New Roman" w:cs="Times New Roman"/>
        </w:rPr>
        <w:t>s</w:t>
      </w:r>
      <w:r w:rsidRPr="7CF03CC8">
        <w:rPr>
          <w:rFonts w:eastAsia="Times New Roman" w:cs="Times New Roman"/>
        </w:rPr>
        <w:t xml:space="preserve">tress </w:t>
      </w:r>
      <w:r w:rsidR="7B698B1F" w:rsidRPr="7CF03CC8">
        <w:rPr>
          <w:rFonts w:eastAsia="Times New Roman" w:cs="Times New Roman"/>
        </w:rPr>
        <w:t>d</w:t>
      </w:r>
      <w:r w:rsidRPr="7CF03CC8">
        <w:rPr>
          <w:rFonts w:eastAsia="Times New Roman" w:cs="Times New Roman"/>
        </w:rPr>
        <w:t xml:space="preserve">isorder and </w:t>
      </w:r>
      <w:r w:rsidR="32E53EBE" w:rsidRPr="7CF03CC8">
        <w:rPr>
          <w:rFonts w:eastAsia="Times New Roman" w:cs="Times New Roman"/>
        </w:rPr>
        <w:t>d</w:t>
      </w:r>
      <w:r w:rsidRPr="7CF03CC8">
        <w:rPr>
          <w:rFonts w:eastAsia="Times New Roman" w:cs="Times New Roman"/>
        </w:rPr>
        <w:t xml:space="preserve">epression </w:t>
      </w:r>
      <w:r w:rsidR="620DFB1D" w:rsidRPr="7CF03CC8">
        <w:rPr>
          <w:rFonts w:eastAsia="Times New Roman" w:cs="Times New Roman"/>
        </w:rPr>
        <w:t>f</w:t>
      </w:r>
      <w:r w:rsidRPr="7CF03CC8">
        <w:rPr>
          <w:rFonts w:eastAsia="Times New Roman" w:cs="Times New Roman"/>
        </w:rPr>
        <w:t xml:space="preserve">ollowing </w:t>
      </w:r>
      <w:r w:rsidR="62C71812" w:rsidRPr="7CF03CC8">
        <w:rPr>
          <w:rFonts w:eastAsia="Times New Roman" w:cs="Times New Roman"/>
        </w:rPr>
        <w:t>e</w:t>
      </w:r>
      <w:r w:rsidRPr="7CF03CC8">
        <w:rPr>
          <w:rFonts w:eastAsia="Times New Roman" w:cs="Times New Roman"/>
        </w:rPr>
        <w:t xml:space="preserve">xposure to the September 11 </w:t>
      </w:r>
      <w:r w:rsidR="55EE567B" w:rsidRPr="7CF03CC8">
        <w:rPr>
          <w:rFonts w:eastAsia="Times New Roman" w:cs="Times New Roman"/>
        </w:rPr>
        <w:t>A</w:t>
      </w:r>
      <w:r w:rsidRPr="7CF03CC8">
        <w:rPr>
          <w:rFonts w:eastAsia="Times New Roman" w:cs="Times New Roman"/>
        </w:rPr>
        <w:t xml:space="preserve">ttacks on </w:t>
      </w:r>
      <w:r w:rsidR="530C4B53" w:rsidRPr="7CF03CC8">
        <w:rPr>
          <w:rFonts w:eastAsia="Times New Roman" w:cs="Times New Roman"/>
        </w:rPr>
        <w:t>p</w:t>
      </w:r>
      <w:r w:rsidRPr="7CF03CC8">
        <w:rPr>
          <w:rFonts w:eastAsia="Times New Roman" w:cs="Times New Roman"/>
        </w:rPr>
        <w:t xml:space="preserve">reschool </w:t>
      </w:r>
      <w:r w:rsidR="420C0783" w:rsidRPr="7CF03CC8">
        <w:rPr>
          <w:rFonts w:eastAsia="Times New Roman" w:cs="Times New Roman"/>
        </w:rPr>
        <w:t>c</w:t>
      </w:r>
      <w:r w:rsidRPr="7CF03CC8">
        <w:rPr>
          <w:rFonts w:eastAsia="Times New Roman" w:cs="Times New Roman"/>
        </w:rPr>
        <w:t xml:space="preserve">hildren’s </w:t>
      </w:r>
      <w:r w:rsidR="15C56FC3" w:rsidRPr="7CF03CC8">
        <w:rPr>
          <w:rFonts w:eastAsia="Times New Roman" w:cs="Times New Roman"/>
        </w:rPr>
        <w:t>b</w:t>
      </w:r>
      <w:r w:rsidRPr="7CF03CC8">
        <w:rPr>
          <w:rFonts w:eastAsia="Times New Roman" w:cs="Times New Roman"/>
        </w:rPr>
        <w:t xml:space="preserve">ehavior: Impact of PTSD and </w:t>
      </w:r>
      <w:r w:rsidR="3274F9DB" w:rsidRPr="7CF03CC8">
        <w:rPr>
          <w:rFonts w:eastAsia="Times New Roman" w:cs="Times New Roman"/>
        </w:rPr>
        <w:t>d</w:t>
      </w:r>
      <w:r w:rsidRPr="7CF03CC8">
        <w:rPr>
          <w:rFonts w:eastAsia="Times New Roman" w:cs="Times New Roman"/>
        </w:rPr>
        <w:t xml:space="preserve">epression. </w:t>
      </w:r>
      <w:r w:rsidRPr="7CF03CC8">
        <w:rPr>
          <w:rFonts w:eastAsia="Times New Roman" w:cs="Times New Roman"/>
          <w:i/>
          <w:iCs/>
        </w:rPr>
        <w:t>Child Development</w:t>
      </w:r>
      <w:r w:rsidRPr="7CF03CC8">
        <w:rPr>
          <w:rFonts w:eastAsia="Times New Roman" w:cs="Times New Roman"/>
        </w:rPr>
        <w:t xml:space="preserve">, </w:t>
      </w:r>
      <w:r w:rsidRPr="7CF03CC8">
        <w:rPr>
          <w:rFonts w:eastAsia="Times New Roman" w:cs="Times New Roman"/>
          <w:i/>
          <w:iCs/>
        </w:rPr>
        <w:t>81</w:t>
      </w:r>
      <w:r w:rsidRPr="7CF03CC8">
        <w:rPr>
          <w:rFonts w:eastAsia="Times New Roman" w:cs="Times New Roman"/>
        </w:rPr>
        <w:t xml:space="preserve">(4), 1129–1141. </w:t>
      </w:r>
      <w:hyperlink r:id="rId14">
        <w:r w:rsidRPr="7CF03CC8">
          <w:rPr>
            <w:rStyle w:val="Hyperlink"/>
            <w:rFonts w:eastAsia="Times New Roman" w:cs="Times New Roman"/>
          </w:rPr>
          <w:t>https://doi.org/10.1111/j.1467-8624.2010.01458.x</w:t>
        </w:r>
      </w:hyperlink>
    </w:p>
    <w:p w14:paraId="1D56E2E4" w14:textId="31AA2C6A" w:rsidR="00B33852" w:rsidRDefault="00B33852" w:rsidP="00D81DBB">
      <w:pPr>
        <w:spacing w:after="0" w:line="480" w:lineRule="auto"/>
        <w:ind w:left="540" w:hanging="540"/>
        <w:rPr>
          <w:rFonts w:eastAsia="Times New Roman" w:cs="Times New Roman"/>
        </w:rPr>
      </w:pPr>
      <w:r w:rsidRPr="00B33852">
        <w:rPr>
          <w:rFonts w:eastAsia="Times New Roman" w:cs="Times New Roman"/>
        </w:rPr>
        <w:t xml:space="preserve">  Chen, C. Y.-C., Byrne, E., &amp; </w:t>
      </w:r>
      <w:proofErr w:type="spellStart"/>
      <w:r w:rsidRPr="00B33852">
        <w:rPr>
          <w:rFonts w:eastAsia="Times New Roman" w:cs="Times New Roman"/>
        </w:rPr>
        <w:t>Vélez</w:t>
      </w:r>
      <w:proofErr w:type="spellEnd"/>
      <w:r w:rsidRPr="00B33852">
        <w:rPr>
          <w:rFonts w:eastAsia="Times New Roman" w:cs="Times New Roman"/>
        </w:rPr>
        <w:t xml:space="preserve">, T. (2021). Impact of the 2020 pandemic of COVID-19 on Families with School-aged Children in the United States: Roles of Income Level and Race. Journal of Family Issues. </w:t>
      </w:r>
      <w:hyperlink r:id="rId15" w:history="1">
        <w:r w:rsidRPr="00282923">
          <w:rPr>
            <w:rStyle w:val="Hyperlink"/>
            <w:rFonts w:eastAsia="Times New Roman" w:cs="Times New Roman"/>
          </w:rPr>
          <w:t>https://doi.org/10.1177/0192513X21994153</w:t>
        </w:r>
      </w:hyperlink>
      <w:r>
        <w:rPr>
          <w:rFonts w:eastAsia="Times New Roman" w:cs="Times New Roman"/>
        </w:rPr>
        <w:t xml:space="preserve"> </w:t>
      </w:r>
    </w:p>
    <w:p w14:paraId="5A6BE656" w14:textId="68A8E046" w:rsidR="586E6C02" w:rsidRDefault="586E6C02" w:rsidP="00D81DBB">
      <w:pPr>
        <w:spacing w:after="0" w:line="480" w:lineRule="auto"/>
        <w:ind w:left="540" w:hanging="540"/>
        <w:rPr>
          <w:rFonts w:eastAsia="Times New Roman" w:cs="Times New Roman"/>
        </w:rPr>
      </w:pPr>
      <w:r w:rsidRPr="7CF03CC8">
        <w:rPr>
          <w:rFonts w:eastAsia="Times New Roman" w:cs="Times New Roman"/>
        </w:rPr>
        <w:lastRenderedPageBreak/>
        <w:t xml:space="preserve">Cherry, K. E., Gerstein, E. D., &amp; </w:t>
      </w:r>
      <w:proofErr w:type="spellStart"/>
      <w:r w:rsidRPr="7CF03CC8">
        <w:rPr>
          <w:rFonts w:eastAsia="Times New Roman" w:cs="Times New Roman"/>
        </w:rPr>
        <w:t>Ciciolla</w:t>
      </w:r>
      <w:proofErr w:type="spellEnd"/>
      <w:r w:rsidRPr="7CF03CC8">
        <w:rPr>
          <w:rFonts w:eastAsia="Times New Roman" w:cs="Times New Roman"/>
        </w:rPr>
        <w:t xml:space="preserve">, L. (2019). Parenting stress and children’s behavior: Transactional models during Early Head Start. </w:t>
      </w:r>
      <w:r w:rsidRPr="7CF03CC8">
        <w:rPr>
          <w:rFonts w:eastAsia="Times New Roman" w:cs="Times New Roman"/>
          <w:i/>
          <w:iCs/>
        </w:rPr>
        <w:t>Journal of Family Psychology</w:t>
      </w:r>
      <w:r w:rsidRPr="7CF03CC8">
        <w:rPr>
          <w:rFonts w:eastAsia="Times New Roman" w:cs="Times New Roman"/>
        </w:rPr>
        <w:t xml:space="preserve">, </w:t>
      </w:r>
      <w:r w:rsidRPr="7CF03CC8">
        <w:rPr>
          <w:rFonts w:eastAsia="Times New Roman" w:cs="Times New Roman"/>
          <w:i/>
          <w:iCs/>
        </w:rPr>
        <w:t>33</w:t>
      </w:r>
      <w:r w:rsidRPr="7CF03CC8">
        <w:rPr>
          <w:rFonts w:eastAsia="Times New Roman" w:cs="Times New Roman"/>
        </w:rPr>
        <w:t xml:space="preserve">(8), 916–926. </w:t>
      </w:r>
      <w:hyperlink r:id="rId16">
        <w:r w:rsidRPr="7CF03CC8">
          <w:rPr>
            <w:rStyle w:val="Hyperlink"/>
            <w:rFonts w:eastAsia="Times New Roman" w:cs="Times New Roman"/>
          </w:rPr>
          <w:t>https://doi.org/10.1037/fam0000574</w:t>
        </w:r>
      </w:hyperlink>
    </w:p>
    <w:p w14:paraId="3F1A27C8" w14:textId="181DB5DD"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Chung, G., Chan, X. W., Lanier, P., &amp; Ju, P. W. Y. (2020). </w:t>
      </w:r>
      <w:r w:rsidRPr="7CF03CC8">
        <w:rPr>
          <w:rFonts w:eastAsia="Times New Roman" w:cs="Times New Roman"/>
          <w:i/>
          <w:iCs/>
        </w:rPr>
        <w:t>Associations Between Work-Family Balance, Parenting Stress, and Marital Conflicts During COVID-19 Pandemic in Singapore</w:t>
      </w:r>
      <w:r w:rsidRPr="7CF03CC8">
        <w:rPr>
          <w:rFonts w:eastAsia="Times New Roman" w:cs="Times New Roman"/>
        </w:rPr>
        <w:t xml:space="preserve">. Open Science Framework. </w:t>
      </w:r>
      <w:hyperlink r:id="rId17">
        <w:r w:rsidRPr="7CF03CC8">
          <w:rPr>
            <w:rStyle w:val="Hyperlink"/>
            <w:rFonts w:eastAsia="Times New Roman" w:cs="Times New Roman"/>
          </w:rPr>
          <w:t>https://doi.org/10.31219/osf.io/nz9s8</w:t>
        </w:r>
      </w:hyperlink>
    </w:p>
    <w:p w14:paraId="392BE76D" w14:textId="4C841459"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Crum, K. I., </w:t>
      </w:r>
      <w:proofErr w:type="spellStart"/>
      <w:r w:rsidRPr="7CF03CC8">
        <w:rPr>
          <w:rFonts w:eastAsia="Times New Roman" w:cs="Times New Roman"/>
        </w:rPr>
        <w:t>Cornacchio</w:t>
      </w:r>
      <w:proofErr w:type="spellEnd"/>
      <w:r w:rsidRPr="7CF03CC8">
        <w:rPr>
          <w:rFonts w:eastAsia="Times New Roman" w:cs="Times New Roman"/>
        </w:rPr>
        <w:t xml:space="preserve">, D., </w:t>
      </w:r>
      <w:proofErr w:type="spellStart"/>
      <w:r w:rsidRPr="7CF03CC8">
        <w:rPr>
          <w:rFonts w:eastAsia="Times New Roman" w:cs="Times New Roman"/>
        </w:rPr>
        <w:t>Coxe</w:t>
      </w:r>
      <w:proofErr w:type="spellEnd"/>
      <w:r w:rsidRPr="7CF03CC8">
        <w:rPr>
          <w:rFonts w:eastAsia="Times New Roman" w:cs="Times New Roman"/>
        </w:rPr>
        <w:t xml:space="preserve">, S., Greif Green, J., &amp; Comer, J. S. (2017). Conduct </w:t>
      </w:r>
      <w:r w:rsidR="06518C5E" w:rsidRPr="7CF03CC8">
        <w:rPr>
          <w:rFonts w:eastAsia="Times New Roman" w:cs="Times New Roman"/>
        </w:rPr>
        <w:t>p</w:t>
      </w:r>
      <w:r w:rsidRPr="7CF03CC8">
        <w:rPr>
          <w:rFonts w:eastAsia="Times New Roman" w:cs="Times New Roman"/>
        </w:rPr>
        <w:t xml:space="preserve">roblems </w:t>
      </w:r>
      <w:r w:rsidR="7E821501" w:rsidRPr="7CF03CC8">
        <w:rPr>
          <w:rFonts w:eastAsia="Times New Roman" w:cs="Times New Roman"/>
        </w:rPr>
        <w:t>a</w:t>
      </w:r>
      <w:r w:rsidRPr="7CF03CC8">
        <w:rPr>
          <w:rFonts w:eastAsia="Times New Roman" w:cs="Times New Roman"/>
        </w:rPr>
        <w:t xml:space="preserve">mong Boston-Area </w:t>
      </w:r>
      <w:r w:rsidR="61A14553" w:rsidRPr="7CF03CC8">
        <w:rPr>
          <w:rFonts w:eastAsia="Times New Roman" w:cs="Times New Roman"/>
        </w:rPr>
        <w:t>y</w:t>
      </w:r>
      <w:r w:rsidRPr="7CF03CC8">
        <w:rPr>
          <w:rFonts w:eastAsia="Times New Roman" w:cs="Times New Roman"/>
        </w:rPr>
        <w:t xml:space="preserve">outh </w:t>
      </w:r>
      <w:r w:rsidR="6E7219A9" w:rsidRPr="7CF03CC8">
        <w:rPr>
          <w:rFonts w:eastAsia="Times New Roman" w:cs="Times New Roman"/>
        </w:rPr>
        <w:t>f</w:t>
      </w:r>
      <w:r w:rsidRPr="7CF03CC8">
        <w:rPr>
          <w:rFonts w:eastAsia="Times New Roman" w:cs="Times New Roman"/>
        </w:rPr>
        <w:t xml:space="preserve">ollowing the 2013 Marathon Bombing: The </w:t>
      </w:r>
      <w:r w:rsidR="026A52DA" w:rsidRPr="7CF03CC8">
        <w:rPr>
          <w:rFonts w:eastAsia="Times New Roman" w:cs="Times New Roman"/>
        </w:rPr>
        <w:t>m</w:t>
      </w:r>
      <w:r w:rsidRPr="7CF03CC8">
        <w:rPr>
          <w:rFonts w:eastAsia="Times New Roman" w:cs="Times New Roman"/>
        </w:rPr>
        <w:t xml:space="preserve">oderating </w:t>
      </w:r>
      <w:r w:rsidR="383CBF8A" w:rsidRPr="7CF03CC8">
        <w:rPr>
          <w:rFonts w:eastAsia="Times New Roman" w:cs="Times New Roman"/>
        </w:rPr>
        <w:t>r</w:t>
      </w:r>
      <w:r w:rsidRPr="7CF03CC8">
        <w:rPr>
          <w:rFonts w:eastAsia="Times New Roman" w:cs="Times New Roman"/>
        </w:rPr>
        <w:t xml:space="preserve">ole of </w:t>
      </w:r>
      <w:r w:rsidR="532C1D06" w:rsidRPr="7CF03CC8">
        <w:rPr>
          <w:rFonts w:eastAsia="Times New Roman" w:cs="Times New Roman"/>
        </w:rPr>
        <w:t>p</w:t>
      </w:r>
      <w:r w:rsidRPr="7CF03CC8">
        <w:rPr>
          <w:rFonts w:eastAsia="Times New Roman" w:cs="Times New Roman"/>
        </w:rPr>
        <w:t xml:space="preserve">rior </w:t>
      </w:r>
      <w:r w:rsidR="6C25D086" w:rsidRPr="7CF03CC8">
        <w:rPr>
          <w:rFonts w:eastAsia="Times New Roman" w:cs="Times New Roman"/>
        </w:rPr>
        <w:t>v</w:t>
      </w:r>
      <w:r w:rsidRPr="7CF03CC8">
        <w:rPr>
          <w:rFonts w:eastAsia="Times New Roman" w:cs="Times New Roman"/>
        </w:rPr>
        <w:t xml:space="preserve">iolent </w:t>
      </w:r>
      <w:r w:rsidR="7BB33B69" w:rsidRPr="7CF03CC8">
        <w:rPr>
          <w:rFonts w:eastAsia="Times New Roman" w:cs="Times New Roman"/>
        </w:rPr>
        <w:t>c</w:t>
      </w:r>
      <w:r w:rsidRPr="7CF03CC8">
        <w:rPr>
          <w:rFonts w:eastAsia="Times New Roman" w:cs="Times New Roman"/>
        </w:rPr>
        <w:t xml:space="preserve">rime </w:t>
      </w:r>
      <w:r w:rsidR="2F49E95E" w:rsidRPr="7CF03CC8">
        <w:rPr>
          <w:rFonts w:eastAsia="Times New Roman" w:cs="Times New Roman"/>
        </w:rPr>
        <w:t>e</w:t>
      </w:r>
      <w:r w:rsidRPr="7CF03CC8">
        <w:rPr>
          <w:rFonts w:eastAsia="Times New Roman" w:cs="Times New Roman"/>
        </w:rPr>
        <w:t xml:space="preserve">xposure. </w:t>
      </w:r>
      <w:r w:rsidRPr="7CF03CC8">
        <w:rPr>
          <w:rFonts w:eastAsia="Times New Roman" w:cs="Times New Roman"/>
          <w:i/>
          <w:iCs/>
        </w:rPr>
        <w:t>Journal of Clinical Child &amp; Adolescent Psychology</w:t>
      </w:r>
      <w:r w:rsidRPr="7CF03CC8">
        <w:rPr>
          <w:rFonts w:eastAsia="Times New Roman" w:cs="Times New Roman"/>
        </w:rPr>
        <w:t xml:space="preserve">, </w:t>
      </w:r>
      <w:r w:rsidRPr="7CF03CC8">
        <w:rPr>
          <w:rFonts w:eastAsia="Times New Roman" w:cs="Times New Roman"/>
          <w:i/>
          <w:iCs/>
        </w:rPr>
        <w:t>46</w:t>
      </w:r>
      <w:r w:rsidRPr="7CF03CC8">
        <w:rPr>
          <w:rFonts w:eastAsia="Times New Roman" w:cs="Times New Roman"/>
        </w:rPr>
        <w:t xml:space="preserve">(3), 343–352. </w:t>
      </w:r>
      <w:hyperlink r:id="rId18">
        <w:r w:rsidRPr="7CF03CC8">
          <w:rPr>
            <w:rStyle w:val="Hyperlink"/>
            <w:rFonts w:eastAsia="Times New Roman" w:cs="Times New Roman"/>
          </w:rPr>
          <w:t>https://doi.org/10.1080/15374416.2015.1077450</w:t>
        </w:r>
      </w:hyperlink>
    </w:p>
    <w:p w14:paraId="40E712FA" w14:textId="0084C700"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Cui, M., Donnellan, M. B., &amp; Conger, R. D. (2007). Reciprocal influences between parents’ marital problems and adolescent internalizing and externalizing behavior. </w:t>
      </w:r>
      <w:r w:rsidRPr="7CF03CC8">
        <w:rPr>
          <w:rFonts w:eastAsia="Times New Roman" w:cs="Times New Roman"/>
          <w:i/>
          <w:iCs/>
        </w:rPr>
        <w:t>Developmental Psychology</w:t>
      </w:r>
      <w:r w:rsidRPr="7CF03CC8">
        <w:rPr>
          <w:rFonts w:eastAsia="Times New Roman" w:cs="Times New Roman"/>
        </w:rPr>
        <w:t xml:space="preserve">, </w:t>
      </w:r>
      <w:r w:rsidRPr="7CF03CC8">
        <w:rPr>
          <w:rFonts w:eastAsia="Times New Roman" w:cs="Times New Roman"/>
          <w:i/>
          <w:iCs/>
        </w:rPr>
        <w:t>43</w:t>
      </w:r>
      <w:r w:rsidRPr="7CF03CC8">
        <w:rPr>
          <w:rFonts w:eastAsia="Times New Roman" w:cs="Times New Roman"/>
        </w:rPr>
        <w:t xml:space="preserve">(6), 1544–1552. </w:t>
      </w:r>
      <w:hyperlink r:id="rId19">
        <w:r w:rsidRPr="7CF03CC8">
          <w:rPr>
            <w:rStyle w:val="Hyperlink"/>
            <w:rFonts w:eastAsia="Times New Roman" w:cs="Times New Roman"/>
          </w:rPr>
          <w:t>https://doi.org/10.1037/0012-1649.43.6.1544</w:t>
        </w:r>
      </w:hyperlink>
    </w:p>
    <w:p w14:paraId="42C88856" w14:textId="0188A380" w:rsidR="6641F91B" w:rsidRDefault="6641F91B" w:rsidP="00D81DBB">
      <w:pPr>
        <w:spacing w:after="0" w:line="480" w:lineRule="auto"/>
        <w:ind w:left="540" w:hanging="540"/>
        <w:rPr>
          <w:rFonts w:eastAsia="Times New Roman" w:cs="Times New Roman"/>
          <w:color w:val="212121"/>
          <w:szCs w:val="24"/>
        </w:rPr>
      </w:pPr>
      <w:r w:rsidRPr="7CF03CC8">
        <w:rPr>
          <w:rFonts w:eastAsia="Times New Roman" w:cs="Times New Roman"/>
          <w:szCs w:val="24"/>
        </w:rPr>
        <w:t xml:space="preserve">Cummings, E. M., </w:t>
      </w:r>
      <w:proofErr w:type="spellStart"/>
      <w:r w:rsidRPr="7CF03CC8">
        <w:rPr>
          <w:rFonts w:eastAsia="Times New Roman" w:cs="Times New Roman"/>
          <w:szCs w:val="24"/>
        </w:rPr>
        <w:t>Goeke</w:t>
      </w:r>
      <w:proofErr w:type="spellEnd"/>
      <w:r w:rsidRPr="7CF03CC8">
        <w:rPr>
          <w:rFonts w:eastAsia="Times New Roman" w:cs="Times New Roman"/>
          <w:szCs w:val="24"/>
        </w:rPr>
        <w:t xml:space="preserve">-Morey, M. C., &amp; Papp, L. M. (2003). Children's responses to everyday marital conflict tactics in the home. </w:t>
      </w:r>
      <w:r w:rsidRPr="7CF03CC8">
        <w:rPr>
          <w:rFonts w:eastAsia="Times New Roman" w:cs="Times New Roman"/>
          <w:i/>
          <w:iCs/>
          <w:szCs w:val="24"/>
        </w:rPr>
        <w:t>Child development</w:t>
      </w:r>
      <w:r w:rsidRPr="7CF03CC8">
        <w:rPr>
          <w:rFonts w:eastAsia="Times New Roman" w:cs="Times New Roman"/>
          <w:szCs w:val="24"/>
        </w:rPr>
        <w:t xml:space="preserve">, </w:t>
      </w:r>
      <w:r w:rsidRPr="7CF03CC8">
        <w:rPr>
          <w:rFonts w:eastAsia="Times New Roman" w:cs="Times New Roman"/>
          <w:i/>
          <w:iCs/>
          <w:szCs w:val="24"/>
        </w:rPr>
        <w:t>74</w:t>
      </w:r>
      <w:r w:rsidRPr="7CF03CC8">
        <w:rPr>
          <w:rFonts w:eastAsia="Times New Roman" w:cs="Times New Roman"/>
          <w:szCs w:val="24"/>
        </w:rPr>
        <w:t>(6), 1918–1929.</w:t>
      </w:r>
      <w:r w:rsidRPr="7CF03CC8">
        <w:rPr>
          <w:rFonts w:eastAsia="Times New Roman" w:cs="Times New Roman"/>
          <w:color w:val="212121"/>
          <w:szCs w:val="24"/>
        </w:rPr>
        <w:t xml:space="preserve"> </w:t>
      </w:r>
      <w:hyperlink r:id="rId20">
        <w:r w:rsidRPr="7CF03CC8">
          <w:rPr>
            <w:rStyle w:val="Hyperlink"/>
            <w:rFonts w:eastAsia="Times New Roman" w:cs="Times New Roman"/>
            <w:szCs w:val="24"/>
          </w:rPr>
          <w:t>https://doi.org/10.1046/j.1467-8624.2003.00646.x</w:t>
        </w:r>
      </w:hyperlink>
      <w:r w:rsidRPr="7CF03CC8">
        <w:rPr>
          <w:rFonts w:eastAsia="Times New Roman" w:cs="Times New Roman"/>
          <w:color w:val="212121"/>
          <w:szCs w:val="24"/>
        </w:rPr>
        <w:t xml:space="preserve"> </w:t>
      </w:r>
    </w:p>
    <w:p w14:paraId="456B899C" w14:textId="25548723"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Dodge, K. A., &amp; Pettit, G. S. (2003). A biopsychosocial model of the development of chronic conduct problems in adolescence. </w:t>
      </w:r>
      <w:r w:rsidRPr="7CF03CC8">
        <w:rPr>
          <w:rFonts w:eastAsia="Times New Roman" w:cs="Times New Roman"/>
          <w:i/>
          <w:iCs/>
        </w:rPr>
        <w:t>Developmental Psychology</w:t>
      </w:r>
      <w:r w:rsidRPr="7CF03CC8">
        <w:rPr>
          <w:rFonts w:eastAsia="Times New Roman" w:cs="Times New Roman"/>
        </w:rPr>
        <w:t xml:space="preserve">, </w:t>
      </w:r>
      <w:r w:rsidRPr="7CF03CC8">
        <w:rPr>
          <w:rFonts w:eastAsia="Times New Roman" w:cs="Times New Roman"/>
          <w:i/>
          <w:iCs/>
        </w:rPr>
        <w:t>39</w:t>
      </w:r>
      <w:r w:rsidRPr="7CF03CC8">
        <w:rPr>
          <w:rFonts w:eastAsia="Times New Roman" w:cs="Times New Roman"/>
        </w:rPr>
        <w:t xml:space="preserve">(2), 349–371. </w:t>
      </w:r>
      <w:hyperlink r:id="rId21">
        <w:r w:rsidRPr="7CF03CC8">
          <w:rPr>
            <w:rStyle w:val="Hyperlink"/>
            <w:rFonts w:eastAsia="Times New Roman" w:cs="Times New Roman"/>
          </w:rPr>
          <w:t>https://doi.org/10.1037/0012-1649.39.2.349</w:t>
        </w:r>
      </w:hyperlink>
    </w:p>
    <w:p w14:paraId="483F32D4" w14:textId="5B2BFA64" w:rsidR="223D23E5" w:rsidRDefault="223D23E5" w:rsidP="00D81DBB">
      <w:pPr>
        <w:spacing w:after="0" w:line="480" w:lineRule="auto"/>
        <w:ind w:left="540" w:hanging="540"/>
        <w:rPr>
          <w:szCs w:val="24"/>
        </w:rPr>
      </w:pPr>
      <w:r w:rsidRPr="7CF03CC8">
        <w:rPr>
          <w:rFonts w:eastAsia="Times New Roman" w:cs="Times New Roman"/>
          <w:szCs w:val="24"/>
        </w:rPr>
        <w:t xml:space="preserve">Emery, R. E. (1982). Interparental conflict and the children of discord and divorce. </w:t>
      </w:r>
      <w:r w:rsidRPr="7CF03CC8">
        <w:rPr>
          <w:rFonts w:eastAsia="Times New Roman" w:cs="Times New Roman"/>
          <w:i/>
          <w:iCs/>
          <w:szCs w:val="24"/>
        </w:rPr>
        <w:t>Psychological Bulletin, 92</w:t>
      </w:r>
      <w:r w:rsidRPr="7CF03CC8">
        <w:rPr>
          <w:rFonts w:eastAsia="Times New Roman" w:cs="Times New Roman"/>
          <w:szCs w:val="24"/>
        </w:rPr>
        <w:t>(2), 310–330.</w:t>
      </w:r>
      <w:r w:rsidRPr="7CF03CC8">
        <w:rPr>
          <w:rFonts w:eastAsia="Times New Roman" w:cs="Times New Roman"/>
          <w:color w:val="333333"/>
          <w:szCs w:val="24"/>
        </w:rPr>
        <w:t xml:space="preserve"> </w:t>
      </w:r>
      <w:hyperlink r:id="rId22">
        <w:r w:rsidRPr="7CF03CC8">
          <w:rPr>
            <w:rStyle w:val="Hyperlink"/>
            <w:rFonts w:eastAsia="Times New Roman" w:cs="Times New Roman"/>
            <w:szCs w:val="24"/>
          </w:rPr>
          <w:t>https://doi.org/10.1037/0033-2909.92.2.310</w:t>
        </w:r>
      </w:hyperlink>
    </w:p>
    <w:p w14:paraId="450319EC" w14:textId="33332117" w:rsidR="750AD4B5" w:rsidRDefault="750AD4B5" w:rsidP="00D81DBB">
      <w:pPr>
        <w:spacing w:after="0" w:line="480" w:lineRule="auto"/>
        <w:ind w:left="540" w:hanging="540"/>
        <w:rPr>
          <w:rFonts w:eastAsia="Times New Roman" w:cs="Times New Roman"/>
          <w:color w:val="212121"/>
          <w:szCs w:val="24"/>
        </w:rPr>
      </w:pPr>
      <w:r w:rsidRPr="7CF03CC8">
        <w:rPr>
          <w:rFonts w:eastAsia="Times New Roman" w:cs="Times New Roman"/>
          <w:szCs w:val="24"/>
        </w:rPr>
        <w:lastRenderedPageBreak/>
        <w:t xml:space="preserve">Evans, M. L., Lindauer, M., &amp; Farrell, M. E. (2020). A Pandemic within a Pandemic - Intimate Partner Violence during Covid-19. </w:t>
      </w:r>
      <w:r w:rsidRPr="7CF03CC8">
        <w:rPr>
          <w:rFonts w:eastAsia="Times New Roman" w:cs="Times New Roman"/>
          <w:i/>
          <w:iCs/>
          <w:szCs w:val="24"/>
        </w:rPr>
        <w:t>The New England journal of medicine</w:t>
      </w:r>
      <w:r w:rsidRPr="7CF03CC8">
        <w:rPr>
          <w:rFonts w:eastAsia="Times New Roman" w:cs="Times New Roman"/>
          <w:szCs w:val="24"/>
        </w:rPr>
        <w:t xml:space="preserve">, </w:t>
      </w:r>
      <w:r w:rsidRPr="7CF03CC8">
        <w:rPr>
          <w:rFonts w:eastAsia="Times New Roman" w:cs="Times New Roman"/>
          <w:i/>
          <w:iCs/>
          <w:szCs w:val="24"/>
        </w:rPr>
        <w:t>383</w:t>
      </w:r>
      <w:r w:rsidRPr="7CF03CC8">
        <w:rPr>
          <w:rFonts w:eastAsia="Times New Roman" w:cs="Times New Roman"/>
          <w:szCs w:val="24"/>
        </w:rPr>
        <w:t>(24), 2302–2304.</w:t>
      </w:r>
      <w:r w:rsidRPr="7CF03CC8">
        <w:rPr>
          <w:rFonts w:eastAsia="Times New Roman" w:cs="Times New Roman"/>
          <w:color w:val="212121"/>
          <w:szCs w:val="24"/>
        </w:rPr>
        <w:t xml:space="preserve"> </w:t>
      </w:r>
      <w:hyperlink r:id="rId23">
        <w:r w:rsidRPr="7CF03CC8">
          <w:rPr>
            <w:rStyle w:val="Hyperlink"/>
            <w:rFonts w:eastAsia="Times New Roman" w:cs="Times New Roman"/>
            <w:szCs w:val="24"/>
          </w:rPr>
          <w:t>https://doi.org/10.1056/NEJMp2024046</w:t>
        </w:r>
      </w:hyperlink>
      <w:r w:rsidRPr="7CF03CC8">
        <w:rPr>
          <w:rFonts w:eastAsia="Times New Roman" w:cs="Times New Roman"/>
          <w:color w:val="212121"/>
          <w:szCs w:val="24"/>
        </w:rPr>
        <w:t xml:space="preserve"> </w:t>
      </w:r>
    </w:p>
    <w:p w14:paraId="1E0A2D17" w14:textId="4A4D022C" w:rsidR="5F75E2E8" w:rsidRDefault="5F75E2E8" w:rsidP="00D81DBB">
      <w:pPr>
        <w:spacing w:after="0" w:line="480" w:lineRule="auto"/>
        <w:ind w:left="540" w:hanging="540"/>
        <w:rPr>
          <w:rFonts w:eastAsia="Times New Roman" w:cs="Times New Roman"/>
          <w:szCs w:val="24"/>
        </w:rPr>
      </w:pPr>
      <w:r w:rsidRPr="7CF03CC8">
        <w:rPr>
          <w:rFonts w:eastAsia="Times New Roman" w:cs="Times New Roman"/>
          <w:szCs w:val="24"/>
        </w:rPr>
        <w:t xml:space="preserve">Feinberg, M. E., A </w:t>
      </w:r>
      <w:proofErr w:type="spellStart"/>
      <w:r w:rsidRPr="7CF03CC8">
        <w:rPr>
          <w:rFonts w:eastAsia="Times New Roman" w:cs="Times New Roman"/>
          <w:szCs w:val="24"/>
        </w:rPr>
        <w:t>Mogle</w:t>
      </w:r>
      <w:proofErr w:type="spellEnd"/>
      <w:r w:rsidRPr="7CF03CC8">
        <w:rPr>
          <w:rFonts w:eastAsia="Times New Roman" w:cs="Times New Roman"/>
          <w:szCs w:val="24"/>
        </w:rPr>
        <w:t xml:space="preserve">, J., Lee, J. K., </w:t>
      </w:r>
      <w:proofErr w:type="spellStart"/>
      <w:r w:rsidRPr="7CF03CC8">
        <w:rPr>
          <w:rFonts w:eastAsia="Times New Roman" w:cs="Times New Roman"/>
          <w:szCs w:val="24"/>
        </w:rPr>
        <w:t>Tornello</w:t>
      </w:r>
      <w:proofErr w:type="spellEnd"/>
      <w:r w:rsidRPr="7CF03CC8">
        <w:rPr>
          <w:rFonts w:eastAsia="Times New Roman" w:cs="Times New Roman"/>
          <w:szCs w:val="24"/>
        </w:rPr>
        <w:t xml:space="preserve">, S. L., Hostetler, M. L., Cifelli, J. A., Bai, S., &amp; </w:t>
      </w:r>
      <w:proofErr w:type="spellStart"/>
      <w:r w:rsidRPr="7CF03CC8">
        <w:rPr>
          <w:rFonts w:eastAsia="Times New Roman" w:cs="Times New Roman"/>
          <w:szCs w:val="24"/>
        </w:rPr>
        <w:t>Hotez</w:t>
      </w:r>
      <w:proofErr w:type="spellEnd"/>
      <w:r w:rsidRPr="7CF03CC8">
        <w:rPr>
          <w:rFonts w:eastAsia="Times New Roman" w:cs="Times New Roman"/>
          <w:szCs w:val="24"/>
        </w:rPr>
        <w:t xml:space="preserve">, E. (2021). Impact of the COVID-19 Pandemic on Parent, Child, and Family Functioning. </w:t>
      </w:r>
      <w:r w:rsidRPr="7CF03CC8">
        <w:rPr>
          <w:rFonts w:eastAsia="Times New Roman" w:cs="Times New Roman"/>
          <w:i/>
          <w:iCs/>
          <w:szCs w:val="24"/>
        </w:rPr>
        <w:t>Family process</w:t>
      </w:r>
      <w:r w:rsidRPr="7CF03CC8">
        <w:rPr>
          <w:rFonts w:eastAsia="Times New Roman" w:cs="Times New Roman"/>
          <w:szCs w:val="24"/>
        </w:rPr>
        <w:t xml:space="preserve">, 10.1111/famp.12649. Advance online publication. </w:t>
      </w:r>
      <w:hyperlink r:id="rId24">
        <w:r w:rsidRPr="7CF03CC8">
          <w:rPr>
            <w:rStyle w:val="Hyperlink"/>
            <w:rFonts w:eastAsia="Times New Roman" w:cs="Times New Roman"/>
            <w:szCs w:val="24"/>
          </w:rPr>
          <w:t>https://doi.org/10.1111/famp.12649</w:t>
        </w:r>
      </w:hyperlink>
    </w:p>
    <w:p w14:paraId="3A8A7150" w14:textId="68848367" w:rsidR="0B23955E" w:rsidRDefault="0B23955E" w:rsidP="00D81DBB">
      <w:pPr>
        <w:spacing w:after="0" w:line="480" w:lineRule="auto"/>
        <w:ind w:left="540" w:hanging="540"/>
        <w:rPr>
          <w:rFonts w:eastAsia="Times New Roman" w:cs="Times New Roman"/>
          <w:color w:val="0070C0"/>
          <w:szCs w:val="24"/>
        </w:rPr>
      </w:pPr>
      <w:r w:rsidRPr="7CF03CC8">
        <w:rPr>
          <w:rFonts w:eastAsia="Times New Roman" w:cs="Times New Roman"/>
          <w:szCs w:val="24"/>
        </w:rPr>
        <w:t xml:space="preserve">Ford, T., John, A., &amp; Gunnell, D. (2021). Mental health of children and young people during pandemic. </w:t>
      </w:r>
      <w:r w:rsidRPr="7CF03CC8">
        <w:rPr>
          <w:rFonts w:eastAsia="Times New Roman" w:cs="Times New Roman"/>
          <w:i/>
          <w:iCs/>
          <w:szCs w:val="24"/>
        </w:rPr>
        <w:t>BMJ (Clinical research ed.)</w:t>
      </w:r>
      <w:r w:rsidRPr="7CF03CC8">
        <w:rPr>
          <w:rFonts w:eastAsia="Times New Roman" w:cs="Times New Roman"/>
          <w:szCs w:val="24"/>
        </w:rPr>
        <w:t xml:space="preserve">, </w:t>
      </w:r>
      <w:r w:rsidRPr="7CF03CC8">
        <w:rPr>
          <w:rFonts w:eastAsia="Times New Roman" w:cs="Times New Roman"/>
          <w:i/>
          <w:iCs/>
          <w:szCs w:val="24"/>
        </w:rPr>
        <w:t>372</w:t>
      </w:r>
      <w:r w:rsidRPr="7CF03CC8">
        <w:rPr>
          <w:rFonts w:eastAsia="Times New Roman" w:cs="Times New Roman"/>
          <w:szCs w:val="24"/>
        </w:rPr>
        <w:t xml:space="preserve">, n614. </w:t>
      </w:r>
      <w:hyperlink r:id="rId25" w:history="1">
        <w:r w:rsidR="00F54BE5" w:rsidRPr="00282923">
          <w:rPr>
            <w:rStyle w:val="Hyperlink"/>
            <w:rFonts w:eastAsia="Times New Roman" w:cs="Times New Roman"/>
            <w:szCs w:val="24"/>
          </w:rPr>
          <w:t>https://doi.org/10.1136/bmj.n614</w:t>
        </w:r>
      </w:hyperlink>
      <w:r w:rsidR="00F54BE5">
        <w:rPr>
          <w:rFonts w:eastAsia="Times New Roman" w:cs="Times New Roman"/>
          <w:color w:val="0070C0"/>
          <w:szCs w:val="24"/>
        </w:rPr>
        <w:t xml:space="preserve"> </w:t>
      </w:r>
    </w:p>
    <w:p w14:paraId="0B6B3B72" w14:textId="5BCFCF9E" w:rsidR="00EB04B2" w:rsidRPr="00EB04B2" w:rsidRDefault="00EB04B2" w:rsidP="00D81DBB">
      <w:pPr>
        <w:spacing w:after="0" w:line="480" w:lineRule="auto"/>
        <w:rPr>
          <w:rFonts w:eastAsia="Times New Roman" w:cs="Times New Roman"/>
          <w:szCs w:val="24"/>
        </w:rPr>
      </w:pPr>
      <w:r w:rsidRPr="00EB04B2">
        <w:rPr>
          <w:rFonts w:eastAsia="Times New Roman" w:cs="Times New Roman"/>
          <w:color w:val="000000" w:themeColor="text1"/>
          <w:szCs w:val="24"/>
          <w:shd w:val="clear" w:color="auto" w:fill="FFFFFF"/>
        </w:rPr>
        <w:t>Goodman R. (1997). The Strengths and Difficulties Questionnaire: a research note. </w:t>
      </w:r>
      <w:r w:rsidRPr="00EB04B2">
        <w:rPr>
          <w:rFonts w:eastAsia="Times New Roman" w:cs="Times New Roman"/>
          <w:i/>
          <w:iCs/>
          <w:color w:val="000000" w:themeColor="text1"/>
          <w:szCs w:val="24"/>
          <w:shd w:val="clear" w:color="auto" w:fill="FFFFFF"/>
        </w:rPr>
        <w:t xml:space="preserve">Journal of </w:t>
      </w:r>
      <w:r w:rsidRPr="00EB04B2">
        <w:rPr>
          <w:rFonts w:eastAsia="Times New Roman" w:cs="Times New Roman"/>
          <w:i/>
          <w:iCs/>
          <w:color w:val="000000" w:themeColor="text1"/>
          <w:szCs w:val="24"/>
          <w:shd w:val="clear" w:color="auto" w:fill="FFFFFF"/>
        </w:rPr>
        <w:tab/>
        <w:t>child psychology and psychiatry, and allied disciplines</w:t>
      </w:r>
      <w:r w:rsidRPr="00EB04B2">
        <w:rPr>
          <w:rFonts w:eastAsia="Times New Roman" w:cs="Times New Roman"/>
          <w:color w:val="000000" w:themeColor="text1"/>
          <w:szCs w:val="24"/>
          <w:shd w:val="clear" w:color="auto" w:fill="FFFFFF"/>
        </w:rPr>
        <w:t>, </w:t>
      </w:r>
      <w:r w:rsidRPr="00EB04B2">
        <w:rPr>
          <w:rFonts w:eastAsia="Times New Roman" w:cs="Times New Roman"/>
          <w:i/>
          <w:iCs/>
          <w:color w:val="000000" w:themeColor="text1"/>
          <w:szCs w:val="24"/>
          <w:shd w:val="clear" w:color="auto" w:fill="FFFFFF"/>
        </w:rPr>
        <w:t>38</w:t>
      </w:r>
      <w:r w:rsidRPr="00EB04B2">
        <w:rPr>
          <w:rFonts w:eastAsia="Times New Roman" w:cs="Times New Roman"/>
          <w:color w:val="000000" w:themeColor="text1"/>
          <w:szCs w:val="24"/>
          <w:shd w:val="clear" w:color="auto" w:fill="FFFFFF"/>
        </w:rPr>
        <w:t xml:space="preserve">(5), 581–586. </w:t>
      </w:r>
      <w:r w:rsidRPr="00EB04B2">
        <w:rPr>
          <w:rFonts w:eastAsia="Times New Roman" w:cs="Times New Roman"/>
          <w:color w:val="212121"/>
          <w:szCs w:val="24"/>
          <w:shd w:val="clear" w:color="auto" w:fill="FFFFFF"/>
        </w:rPr>
        <w:tab/>
      </w:r>
      <w:hyperlink r:id="rId26" w:history="1">
        <w:r w:rsidRPr="00EB04B2">
          <w:rPr>
            <w:rStyle w:val="Hyperlink"/>
            <w:rFonts w:eastAsia="Times New Roman" w:cs="Times New Roman"/>
            <w:szCs w:val="24"/>
            <w:shd w:val="clear" w:color="auto" w:fill="FFFFFF"/>
          </w:rPr>
          <w:t>https://doi.org/10.1111/j.1469-7610.1997.tb01545.x</w:t>
        </w:r>
      </w:hyperlink>
      <w:r w:rsidRPr="00EB04B2">
        <w:rPr>
          <w:rFonts w:eastAsia="Times New Roman" w:cs="Times New Roman"/>
          <w:color w:val="212121"/>
          <w:szCs w:val="24"/>
          <w:shd w:val="clear" w:color="auto" w:fill="FFFFFF"/>
        </w:rPr>
        <w:t xml:space="preserve"> </w:t>
      </w:r>
    </w:p>
    <w:p w14:paraId="36444F18" w14:textId="7157A7F6"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Gross, H. E., Shaw, D. S., </w:t>
      </w:r>
      <w:proofErr w:type="spellStart"/>
      <w:r w:rsidRPr="7CF03CC8">
        <w:rPr>
          <w:rFonts w:eastAsia="Times New Roman" w:cs="Times New Roman"/>
        </w:rPr>
        <w:t>Moilanen</w:t>
      </w:r>
      <w:proofErr w:type="spellEnd"/>
      <w:r w:rsidRPr="7CF03CC8">
        <w:rPr>
          <w:rFonts w:eastAsia="Times New Roman" w:cs="Times New Roman"/>
        </w:rPr>
        <w:t xml:space="preserve">, K. L., </w:t>
      </w:r>
      <w:proofErr w:type="spellStart"/>
      <w:r w:rsidRPr="7CF03CC8">
        <w:rPr>
          <w:rFonts w:eastAsia="Times New Roman" w:cs="Times New Roman"/>
        </w:rPr>
        <w:t>Dishion</w:t>
      </w:r>
      <w:proofErr w:type="spellEnd"/>
      <w:r w:rsidRPr="7CF03CC8">
        <w:rPr>
          <w:rFonts w:eastAsia="Times New Roman" w:cs="Times New Roman"/>
        </w:rPr>
        <w:t xml:space="preserve">, T. J., &amp; Wilson, M. N. (2008). Reciprocal models of child behavior and depressive symptoms in mothers and fathers in a sample of children at risk for early conduct problems. </w:t>
      </w:r>
      <w:r w:rsidRPr="7CF03CC8">
        <w:rPr>
          <w:rFonts w:eastAsia="Times New Roman" w:cs="Times New Roman"/>
          <w:i/>
          <w:iCs/>
        </w:rPr>
        <w:t>Journal of Family Psychology</w:t>
      </w:r>
      <w:r w:rsidRPr="7CF03CC8">
        <w:rPr>
          <w:rFonts w:eastAsia="Times New Roman" w:cs="Times New Roman"/>
        </w:rPr>
        <w:t xml:space="preserve">, </w:t>
      </w:r>
      <w:r w:rsidRPr="7CF03CC8">
        <w:rPr>
          <w:rFonts w:eastAsia="Times New Roman" w:cs="Times New Roman"/>
          <w:i/>
          <w:iCs/>
        </w:rPr>
        <w:t>22</w:t>
      </w:r>
      <w:r w:rsidRPr="7CF03CC8">
        <w:rPr>
          <w:rFonts w:eastAsia="Times New Roman" w:cs="Times New Roman"/>
        </w:rPr>
        <w:t xml:space="preserve">(5), 742–751. </w:t>
      </w:r>
      <w:hyperlink r:id="rId27">
        <w:r w:rsidRPr="7CF03CC8">
          <w:rPr>
            <w:rStyle w:val="Hyperlink"/>
            <w:rFonts w:eastAsia="Times New Roman" w:cs="Times New Roman"/>
          </w:rPr>
          <w:t>https://doi.org/10.1037/a0013514</w:t>
        </w:r>
      </w:hyperlink>
    </w:p>
    <w:p w14:paraId="0E01604F" w14:textId="61B686BD"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Hausman, E. M., Black, S. R., </w:t>
      </w:r>
      <w:proofErr w:type="spellStart"/>
      <w:r w:rsidRPr="7CF03CC8">
        <w:rPr>
          <w:rFonts w:eastAsia="Times New Roman" w:cs="Times New Roman"/>
        </w:rPr>
        <w:t>Bromet</w:t>
      </w:r>
      <w:proofErr w:type="spellEnd"/>
      <w:r w:rsidRPr="7CF03CC8">
        <w:rPr>
          <w:rFonts w:eastAsia="Times New Roman" w:cs="Times New Roman"/>
        </w:rPr>
        <w:t xml:space="preserve">, E., Carlson, G., Danzig, A., </w:t>
      </w:r>
      <w:proofErr w:type="spellStart"/>
      <w:r w:rsidRPr="7CF03CC8">
        <w:rPr>
          <w:rFonts w:eastAsia="Times New Roman" w:cs="Times New Roman"/>
        </w:rPr>
        <w:t>Kotov</w:t>
      </w:r>
      <w:proofErr w:type="spellEnd"/>
      <w:r w:rsidRPr="7CF03CC8">
        <w:rPr>
          <w:rFonts w:eastAsia="Times New Roman" w:cs="Times New Roman"/>
        </w:rPr>
        <w:t xml:space="preserve">, R., &amp; Klein, D. N. (2020). Reciprocal effects of maternal and child internalizing symptoms before and after a natural disaster. </w:t>
      </w:r>
      <w:r w:rsidRPr="7CF03CC8">
        <w:rPr>
          <w:rFonts w:eastAsia="Times New Roman" w:cs="Times New Roman"/>
          <w:i/>
          <w:iCs/>
        </w:rPr>
        <w:t>Journal of Family Psychology</w:t>
      </w:r>
      <w:r w:rsidRPr="7CF03CC8">
        <w:rPr>
          <w:rFonts w:eastAsia="Times New Roman" w:cs="Times New Roman"/>
        </w:rPr>
        <w:t xml:space="preserve">, </w:t>
      </w:r>
      <w:r w:rsidRPr="7CF03CC8">
        <w:rPr>
          <w:rFonts w:eastAsia="Times New Roman" w:cs="Times New Roman"/>
          <w:i/>
          <w:iCs/>
        </w:rPr>
        <w:t>34</w:t>
      </w:r>
      <w:r w:rsidRPr="7CF03CC8">
        <w:rPr>
          <w:rFonts w:eastAsia="Times New Roman" w:cs="Times New Roman"/>
        </w:rPr>
        <w:t xml:space="preserve">(7), 836–845. </w:t>
      </w:r>
      <w:hyperlink r:id="rId28">
        <w:r w:rsidRPr="7CF03CC8">
          <w:rPr>
            <w:rStyle w:val="Hyperlink"/>
            <w:rFonts w:eastAsia="Times New Roman" w:cs="Times New Roman"/>
          </w:rPr>
          <w:t>https://doi.org/10.1037/fam0000653</w:t>
        </w:r>
      </w:hyperlink>
    </w:p>
    <w:p w14:paraId="099DB18B" w14:textId="36049F22" w:rsidR="586E6C02" w:rsidRDefault="586E6C02" w:rsidP="00D81DBB">
      <w:pPr>
        <w:spacing w:after="0" w:line="480" w:lineRule="auto"/>
        <w:ind w:left="540" w:hanging="540"/>
        <w:rPr>
          <w:rFonts w:eastAsia="Times New Roman" w:cs="Times New Roman"/>
        </w:rPr>
      </w:pPr>
      <w:proofErr w:type="spellStart"/>
      <w:r w:rsidRPr="7CF03CC8">
        <w:rPr>
          <w:rFonts w:eastAsia="Times New Roman" w:cs="Times New Roman"/>
        </w:rPr>
        <w:t>Hiraoka</w:t>
      </w:r>
      <w:proofErr w:type="spellEnd"/>
      <w:r w:rsidRPr="7CF03CC8">
        <w:rPr>
          <w:rFonts w:eastAsia="Times New Roman" w:cs="Times New Roman"/>
        </w:rPr>
        <w:t xml:space="preserve">, D., &amp; </w:t>
      </w:r>
      <w:proofErr w:type="spellStart"/>
      <w:r w:rsidRPr="7CF03CC8">
        <w:rPr>
          <w:rFonts w:eastAsia="Times New Roman" w:cs="Times New Roman"/>
        </w:rPr>
        <w:t>Tomoda</w:t>
      </w:r>
      <w:proofErr w:type="spellEnd"/>
      <w:r w:rsidRPr="7CF03CC8">
        <w:rPr>
          <w:rFonts w:eastAsia="Times New Roman" w:cs="Times New Roman"/>
        </w:rPr>
        <w:t xml:space="preserve">, A. (2020). Relationship between parenting stress and school closures due to the COVID ‐19 pandemic. </w:t>
      </w:r>
      <w:r w:rsidRPr="7CF03CC8">
        <w:rPr>
          <w:rFonts w:eastAsia="Times New Roman" w:cs="Times New Roman"/>
          <w:i/>
          <w:iCs/>
        </w:rPr>
        <w:t>Psychiatry and Clinical Neurosciences</w:t>
      </w:r>
      <w:r w:rsidRPr="7CF03CC8">
        <w:rPr>
          <w:rFonts w:eastAsia="Times New Roman" w:cs="Times New Roman"/>
        </w:rPr>
        <w:t xml:space="preserve">, </w:t>
      </w:r>
      <w:r w:rsidRPr="7CF03CC8">
        <w:rPr>
          <w:rFonts w:eastAsia="Times New Roman" w:cs="Times New Roman"/>
          <w:i/>
          <w:iCs/>
        </w:rPr>
        <w:t>74</w:t>
      </w:r>
      <w:r w:rsidRPr="7CF03CC8">
        <w:rPr>
          <w:rFonts w:eastAsia="Times New Roman" w:cs="Times New Roman"/>
        </w:rPr>
        <w:t xml:space="preserve">(9), 497–498. </w:t>
      </w:r>
      <w:hyperlink r:id="rId29">
        <w:r w:rsidRPr="7CF03CC8">
          <w:rPr>
            <w:rStyle w:val="Hyperlink"/>
            <w:rFonts w:eastAsia="Times New Roman" w:cs="Times New Roman"/>
          </w:rPr>
          <w:t>https://doi.org/10.1111/pcn.13088</w:t>
        </w:r>
      </w:hyperlink>
    </w:p>
    <w:p w14:paraId="25531471" w14:textId="6EA55C17" w:rsidR="586E6C02" w:rsidRDefault="586E6C02" w:rsidP="00D81DBB">
      <w:pPr>
        <w:spacing w:after="0" w:line="480" w:lineRule="auto"/>
        <w:ind w:left="540" w:hanging="540"/>
        <w:rPr>
          <w:rFonts w:eastAsia="Times New Roman" w:cs="Times New Roman"/>
        </w:rPr>
      </w:pPr>
      <w:r w:rsidRPr="7CF03CC8">
        <w:rPr>
          <w:rFonts w:eastAsia="Times New Roman" w:cs="Times New Roman"/>
        </w:rPr>
        <w:lastRenderedPageBreak/>
        <w:t xml:space="preserve">Hughes, E. K., &amp; </w:t>
      </w:r>
      <w:proofErr w:type="spellStart"/>
      <w:r w:rsidRPr="7CF03CC8">
        <w:rPr>
          <w:rFonts w:eastAsia="Times New Roman" w:cs="Times New Roman"/>
        </w:rPr>
        <w:t>Gullone</w:t>
      </w:r>
      <w:proofErr w:type="spellEnd"/>
      <w:r w:rsidRPr="7CF03CC8">
        <w:rPr>
          <w:rFonts w:eastAsia="Times New Roman" w:cs="Times New Roman"/>
        </w:rPr>
        <w:t xml:space="preserve">, E. (2010). Reciprocal relationships between parent and adolescent internalizing symptoms. </w:t>
      </w:r>
      <w:r w:rsidRPr="7CF03CC8">
        <w:rPr>
          <w:rFonts w:eastAsia="Times New Roman" w:cs="Times New Roman"/>
          <w:i/>
          <w:iCs/>
        </w:rPr>
        <w:t>Journal of Family Psychology</w:t>
      </w:r>
      <w:r w:rsidRPr="7CF03CC8">
        <w:rPr>
          <w:rFonts w:eastAsia="Times New Roman" w:cs="Times New Roman"/>
        </w:rPr>
        <w:t xml:space="preserve">, </w:t>
      </w:r>
      <w:r w:rsidRPr="7CF03CC8">
        <w:rPr>
          <w:rFonts w:eastAsia="Times New Roman" w:cs="Times New Roman"/>
          <w:i/>
          <w:iCs/>
        </w:rPr>
        <w:t>24</w:t>
      </w:r>
      <w:r w:rsidRPr="7CF03CC8">
        <w:rPr>
          <w:rFonts w:eastAsia="Times New Roman" w:cs="Times New Roman"/>
        </w:rPr>
        <w:t xml:space="preserve">(2), 115–124. </w:t>
      </w:r>
      <w:hyperlink r:id="rId30">
        <w:r w:rsidRPr="7CF03CC8">
          <w:rPr>
            <w:rStyle w:val="Hyperlink"/>
            <w:rFonts w:eastAsia="Times New Roman" w:cs="Times New Roman"/>
          </w:rPr>
          <w:t>https://doi.org/10.1037/a0018788</w:t>
        </w:r>
      </w:hyperlink>
    </w:p>
    <w:p w14:paraId="00DC3C68" w14:textId="1C1E2CDC" w:rsidR="586E6C02" w:rsidRDefault="586E6C02" w:rsidP="00D81DBB">
      <w:pPr>
        <w:spacing w:after="0" w:line="480" w:lineRule="auto"/>
        <w:ind w:left="540" w:hanging="540"/>
        <w:rPr>
          <w:rFonts w:eastAsia="Times New Roman" w:cs="Times New Roman"/>
        </w:rPr>
      </w:pPr>
      <w:proofErr w:type="spellStart"/>
      <w:r w:rsidRPr="7CF03CC8">
        <w:rPr>
          <w:rFonts w:eastAsia="Times New Roman" w:cs="Times New Roman"/>
        </w:rPr>
        <w:t>Huth</w:t>
      </w:r>
      <w:proofErr w:type="spellEnd"/>
      <w:r w:rsidRPr="7CF03CC8">
        <w:rPr>
          <w:rFonts w:eastAsia="Times New Roman" w:cs="Times New Roman"/>
        </w:rPr>
        <w:t xml:space="preserve">-Bocks, A. C., &amp; Hughes, H. M. (2008). Parenting stress, parenting behavior, and children’s adjustment in families experiencing intimate partner violence. </w:t>
      </w:r>
      <w:r w:rsidRPr="7CF03CC8">
        <w:rPr>
          <w:rFonts w:eastAsia="Times New Roman" w:cs="Times New Roman"/>
          <w:i/>
          <w:iCs/>
        </w:rPr>
        <w:t>Journal of Family Violence</w:t>
      </w:r>
      <w:r w:rsidRPr="7CF03CC8">
        <w:rPr>
          <w:rFonts w:eastAsia="Times New Roman" w:cs="Times New Roman"/>
        </w:rPr>
        <w:t xml:space="preserve">, </w:t>
      </w:r>
      <w:r w:rsidRPr="7CF03CC8">
        <w:rPr>
          <w:rFonts w:eastAsia="Times New Roman" w:cs="Times New Roman"/>
          <w:i/>
          <w:iCs/>
        </w:rPr>
        <w:t>23</w:t>
      </w:r>
      <w:r w:rsidRPr="7CF03CC8">
        <w:rPr>
          <w:rFonts w:eastAsia="Times New Roman" w:cs="Times New Roman"/>
        </w:rPr>
        <w:t xml:space="preserve">(4), 243–251. </w:t>
      </w:r>
      <w:hyperlink r:id="rId31">
        <w:r w:rsidRPr="7CF03CC8">
          <w:rPr>
            <w:rStyle w:val="Hyperlink"/>
            <w:rFonts w:eastAsia="Times New Roman" w:cs="Times New Roman"/>
          </w:rPr>
          <w:t>https://doi.org/10.1007/s10896-007-9148-1</w:t>
        </w:r>
      </w:hyperlink>
    </w:p>
    <w:p w14:paraId="67640309" w14:textId="6FDB77DA"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Imran, N., </w:t>
      </w:r>
      <w:proofErr w:type="spellStart"/>
      <w:r w:rsidRPr="7CF03CC8">
        <w:rPr>
          <w:rFonts w:eastAsia="Times New Roman" w:cs="Times New Roman"/>
        </w:rPr>
        <w:t>Zeshan</w:t>
      </w:r>
      <w:proofErr w:type="spellEnd"/>
      <w:r w:rsidRPr="7CF03CC8">
        <w:rPr>
          <w:rFonts w:eastAsia="Times New Roman" w:cs="Times New Roman"/>
        </w:rPr>
        <w:t xml:space="preserve">, M., &amp; Pervaiz, Z. (2020). Mental health considerations for children &amp; adolescents in COVID-19 Pandemic. </w:t>
      </w:r>
      <w:r w:rsidRPr="7CF03CC8">
        <w:rPr>
          <w:rFonts w:eastAsia="Times New Roman" w:cs="Times New Roman"/>
          <w:i/>
          <w:iCs/>
        </w:rPr>
        <w:t>Pakistan Journal of Medical Sciences</w:t>
      </w:r>
      <w:r w:rsidRPr="7CF03CC8">
        <w:rPr>
          <w:rFonts w:eastAsia="Times New Roman" w:cs="Times New Roman"/>
        </w:rPr>
        <w:t xml:space="preserve">, </w:t>
      </w:r>
      <w:r w:rsidRPr="7CF03CC8">
        <w:rPr>
          <w:rFonts w:eastAsia="Times New Roman" w:cs="Times New Roman"/>
          <w:i/>
          <w:iCs/>
        </w:rPr>
        <w:t>36</w:t>
      </w:r>
      <w:r w:rsidRPr="7CF03CC8">
        <w:rPr>
          <w:rFonts w:eastAsia="Times New Roman" w:cs="Times New Roman"/>
        </w:rPr>
        <w:t xml:space="preserve">(COVID19-S4). </w:t>
      </w:r>
      <w:hyperlink r:id="rId32">
        <w:r w:rsidRPr="7CF03CC8">
          <w:rPr>
            <w:rStyle w:val="Hyperlink"/>
            <w:rFonts w:eastAsia="Times New Roman" w:cs="Times New Roman"/>
          </w:rPr>
          <w:t>https://doi.org/10.12669/pjms.36.COVID19-S4.2759</w:t>
        </w:r>
      </w:hyperlink>
    </w:p>
    <w:p w14:paraId="46CA25ED" w14:textId="432E93E1"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Jackson, D. B., &amp; Beaver, K. M. (2015). A shared pathway of antisocial risk: A path model of parent and child effects. </w:t>
      </w:r>
      <w:r w:rsidRPr="7CF03CC8">
        <w:rPr>
          <w:rFonts w:eastAsia="Times New Roman" w:cs="Times New Roman"/>
          <w:i/>
          <w:iCs/>
        </w:rPr>
        <w:t>Journal of Criminal Justice</w:t>
      </w:r>
      <w:r w:rsidRPr="7CF03CC8">
        <w:rPr>
          <w:rFonts w:eastAsia="Times New Roman" w:cs="Times New Roman"/>
        </w:rPr>
        <w:t xml:space="preserve">, </w:t>
      </w:r>
      <w:r w:rsidRPr="7CF03CC8">
        <w:rPr>
          <w:rFonts w:eastAsia="Times New Roman" w:cs="Times New Roman"/>
          <w:i/>
          <w:iCs/>
        </w:rPr>
        <w:t>43</w:t>
      </w:r>
      <w:r w:rsidRPr="7CF03CC8">
        <w:rPr>
          <w:rFonts w:eastAsia="Times New Roman" w:cs="Times New Roman"/>
        </w:rPr>
        <w:t xml:space="preserve">(2), 154–163. </w:t>
      </w:r>
      <w:hyperlink r:id="rId33">
        <w:r w:rsidRPr="7CF03CC8">
          <w:rPr>
            <w:rStyle w:val="Hyperlink"/>
            <w:rFonts w:eastAsia="Times New Roman" w:cs="Times New Roman"/>
          </w:rPr>
          <w:t>https://doi.org/10.1016/j.jcrimjus.2015.02.004</w:t>
        </w:r>
      </w:hyperlink>
    </w:p>
    <w:p w14:paraId="0B2E1708" w14:textId="5FB95352" w:rsidR="586E6C02" w:rsidRDefault="586E6C02" w:rsidP="00D81DBB">
      <w:pPr>
        <w:spacing w:after="0" w:line="480" w:lineRule="auto"/>
        <w:ind w:left="540" w:hanging="540"/>
        <w:rPr>
          <w:rStyle w:val="Hyperlink"/>
          <w:rFonts w:eastAsia="Times New Roman" w:cs="Times New Roman"/>
        </w:rPr>
      </w:pPr>
      <w:r w:rsidRPr="7CF03CC8">
        <w:rPr>
          <w:rFonts w:eastAsia="Times New Roman" w:cs="Times New Roman"/>
        </w:rPr>
        <w:t xml:space="preserve">Kelley, M. L., Self-Brown, S., Le, B., </w:t>
      </w:r>
      <w:proofErr w:type="spellStart"/>
      <w:r w:rsidRPr="7CF03CC8">
        <w:rPr>
          <w:rFonts w:eastAsia="Times New Roman" w:cs="Times New Roman"/>
        </w:rPr>
        <w:t>Bosson</w:t>
      </w:r>
      <w:proofErr w:type="spellEnd"/>
      <w:r w:rsidRPr="7CF03CC8">
        <w:rPr>
          <w:rFonts w:eastAsia="Times New Roman" w:cs="Times New Roman"/>
        </w:rPr>
        <w:t xml:space="preserve">, J. V., Hernandez, B. C., &amp; Gordon, A. T. (2010). Predicting posttraumatic stress symptoms in children following Hurricane Katrina: A prospective analysis of the effect of parental distress and parenting practices. </w:t>
      </w:r>
      <w:r w:rsidRPr="7CF03CC8">
        <w:rPr>
          <w:rFonts w:eastAsia="Times New Roman" w:cs="Times New Roman"/>
          <w:i/>
          <w:iCs/>
        </w:rPr>
        <w:t>Journal of Traumatic Stress</w:t>
      </w:r>
      <w:r w:rsidRPr="7CF03CC8">
        <w:rPr>
          <w:rFonts w:eastAsia="Times New Roman" w:cs="Times New Roman"/>
        </w:rPr>
        <w:t xml:space="preserve">, </w:t>
      </w:r>
      <w:r w:rsidRPr="7CF03CC8">
        <w:rPr>
          <w:rFonts w:eastAsia="Times New Roman" w:cs="Times New Roman"/>
          <w:i/>
          <w:iCs/>
        </w:rPr>
        <w:t>23</w:t>
      </w:r>
      <w:r w:rsidRPr="7CF03CC8">
        <w:rPr>
          <w:rFonts w:eastAsia="Times New Roman" w:cs="Times New Roman"/>
        </w:rPr>
        <w:t xml:space="preserve">(5), 582–590. </w:t>
      </w:r>
      <w:hyperlink r:id="rId34">
        <w:r w:rsidRPr="7CF03CC8">
          <w:rPr>
            <w:rStyle w:val="Hyperlink"/>
            <w:rFonts w:eastAsia="Times New Roman" w:cs="Times New Roman"/>
          </w:rPr>
          <w:t>https://doi.org/10.1002/jts.20573</w:t>
        </w:r>
      </w:hyperlink>
    </w:p>
    <w:p w14:paraId="63BE623B" w14:textId="56A32FC6" w:rsidR="008E7D41" w:rsidRPr="008E7D41" w:rsidRDefault="008E7D41" w:rsidP="00D81DBB">
      <w:pPr>
        <w:spacing w:after="0" w:line="480" w:lineRule="auto"/>
        <w:ind w:left="540" w:hanging="540"/>
        <w:rPr>
          <w:rFonts w:eastAsia="Times New Roman" w:cs="Times New Roman"/>
          <w:szCs w:val="24"/>
        </w:rPr>
      </w:pPr>
      <w:r w:rsidRPr="008E7D41">
        <w:rPr>
          <w:rFonts w:cs="Times New Roman"/>
          <w:color w:val="000000" w:themeColor="text1"/>
          <w:szCs w:val="24"/>
        </w:rPr>
        <w:t>Kroenke, K., Spitzer, R. L., &amp; Williams, J. B. (2001). The PHQ-9: validity of a brief depression severity measure. </w:t>
      </w:r>
      <w:r w:rsidRPr="008E7D41">
        <w:rPr>
          <w:rFonts w:cs="Times New Roman"/>
          <w:i/>
          <w:iCs/>
          <w:color w:val="000000" w:themeColor="text1"/>
          <w:szCs w:val="24"/>
        </w:rPr>
        <w:t>Journal of general internal medicine</w:t>
      </w:r>
      <w:r w:rsidRPr="008E7D41">
        <w:rPr>
          <w:rFonts w:cs="Times New Roman"/>
          <w:color w:val="000000" w:themeColor="text1"/>
          <w:szCs w:val="24"/>
        </w:rPr>
        <w:t>, </w:t>
      </w:r>
      <w:r w:rsidRPr="008E7D41">
        <w:rPr>
          <w:rFonts w:cs="Times New Roman"/>
          <w:i/>
          <w:iCs/>
          <w:color w:val="000000" w:themeColor="text1"/>
          <w:szCs w:val="24"/>
        </w:rPr>
        <w:t>16</w:t>
      </w:r>
      <w:r w:rsidRPr="008E7D41">
        <w:rPr>
          <w:rFonts w:cs="Times New Roman"/>
          <w:color w:val="000000" w:themeColor="text1"/>
          <w:szCs w:val="24"/>
        </w:rPr>
        <w:t xml:space="preserve">(9), 606–613. </w:t>
      </w:r>
      <w:hyperlink r:id="rId35" w:history="1">
        <w:r w:rsidRPr="00282923">
          <w:rPr>
            <w:rStyle w:val="Hyperlink"/>
            <w:rFonts w:cs="Times New Roman"/>
            <w:szCs w:val="24"/>
          </w:rPr>
          <w:t>https://doi.org/10.1046/j.1525-1497.2001.016009606.x</w:t>
        </w:r>
      </w:hyperlink>
      <w:r>
        <w:rPr>
          <w:rFonts w:cs="Times New Roman"/>
          <w:color w:val="242424"/>
          <w:szCs w:val="24"/>
        </w:rPr>
        <w:t xml:space="preserve"> </w:t>
      </w:r>
    </w:p>
    <w:p w14:paraId="6D6C642E" w14:textId="4DD5F790"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Lansford, J. E., Rothenberg, W. A., Jensen, T. M., </w:t>
      </w:r>
      <w:proofErr w:type="spellStart"/>
      <w:r w:rsidRPr="7CF03CC8">
        <w:rPr>
          <w:rFonts w:eastAsia="Times New Roman" w:cs="Times New Roman"/>
        </w:rPr>
        <w:t>Lippold</w:t>
      </w:r>
      <w:proofErr w:type="spellEnd"/>
      <w:r w:rsidRPr="7CF03CC8">
        <w:rPr>
          <w:rFonts w:eastAsia="Times New Roman" w:cs="Times New Roman"/>
        </w:rPr>
        <w:t xml:space="preserve">, M. A., </w:t>
      </w:r>
      <w:proofErr w:type="spellStart"/>
      <w:r w:rsidRPr="7CF03CC8">
        <w:rPr>
          <w:rFonts w:eastAsia="Times New Roman" w:cs="Times New Roman"/>
        </w:rPr>
        <w:t>Bacchini</w:t>
      </w:r>
      <w:proofErr w:type="spellEnd"/>
      <w:r w:rsidRPr="7CF03CC8">
        <w:rPr>
          <w:rFonts w:eastAsia="Times New Roman" w:cs="Times New Roman"/>
        </w:rPr>
        <w:t xml:space="preserve">, D., Bornstein, M. H., Chang, L., </w:t>
      </w:r>
      <w:proofErr w:type="spellStart"/>
      <w:r w:rsidRPr="7CF03CC8">
        <w:rPr>
          <w:rFonts w:eastAsia="Times New Roman" w:cs="Times New Roman"/>
        </w:rPr>
        <w:t>Deater</w:t>
      </w:r>
      <w:proofErr w:type="spellEnd"/>
      <w:r w:rsidRPr="7CF03CC8">
        <w:rPr>
          <w:rFonts w:eastAsia="Times New Roman" w:cs="Times New Roman"/>
        </w:rPr>
        <w:t xml:space="preserve">-Deckard, K., Di Giunta, L., Dodge, K. A., Malone, P. S., </w:t>
      </w:r>
      <w:proofErr w:type="spellStart"/>
      <w:r w:rsidRPr="7CF03CC8">
        <w:rPr>
          <w:rFonts w:eastAsia="Times New Roman" w:cs="Times New Roman"/>
        </w:rPr>
        <w:t>Oburu</w:t>
      </w:r>
      <w:proofErr w:type="spellEnd"/>
      <w:r w:rsidRPr="7CF03CC8">
        <w:rPr>
          <w:rFonts w:eastAsia="Times New Roman" w:cs="Times New Roman"/>
        </w:rPr>
        <w:t xml:space="preserve">, P., </w:t>
      </w:r>
      <w:proofErr w:type="spellStart"/>
      <w:r w:rsidRPr="7CF03CC8">
        <w:rPr>
          <w:rFonts w:eastAsia="Times New Roman" w:cs="Times New Roman"/>
        </w:rPr>
        <w:t>Pastorelli</w:t>
      </w:r>
      <w:proofErr w:type="spellEnd"/>
      <w:r w:rsidRPr="7CF03CC8">
        <w:rPr>
          <w:rFonts w:eastAsia="Times New Roman" w:cs="Times New Roman"/>
        </w:rPr>
        <w:t xml:space="preserve">, C., Skinner, A. T., </w:t>
      </w:r>
      <w:proofErr w:type="spellStart"/>
      <w:r w:rsidRPr="7CF03CC8">
        <w:rPr>
          <w:rFonts w:eastAsia="Times New Roman" w:cs="Times New Roman"/>
        </w:rPr>
        <w:t>Sorbring</w:t>
      </w:r>
      <w:proofErr w:type="spellEnd"/>
      <w:r w:rsidRPr="7CF03CC8">
        <w:rPr>
          <w:rFonts w:eastAsia="Times New Roman" w:cs="Times New Roman"/>
        </w:rPr>
        <w:t xml:space="preserve">, E., Steinberg, L., </w:t>
      </w:r>
      <w:proofErr w:type="spellStart"/>
      <w:r w:rsidRPr="7CF03CC8">
        <w:rPr>
          <w:rFonts w:eastAsia="Times New Roman" w:cs="Times New Roman"/>
        </w:rPr>
        <w:t>Tapanya</w:t>
      </w:r>
      <w:proofErr w:type="spellEnd"/>
      <w:r w:rsidRPr="7CF03CC8">
        <w:rPr>
          <w:rFonts w:eastAsia="Times New Roman" w:cs="Times New Roman"/>
        </w:rPr>
        <w:t xml:space="preserve">, S., Uribe Tirado, L. M., </w:t>
      </w:r>
      <w:proofErr w:type="spellStart"/>
      <w:r w:rsidRPr="7CF03CC8">
        <w:rPr>
          <w:rFonts w:eastAsia="Times New Roman" w:cs="Times New Roman"/>
        </w:rPr>
        <w:t>Alampay</w:t>
      </w:r>
      <w:proofErr w:type="spellEnd"/>
      <w:r w:rsidRPr="7CF03CC8">
        <w:rPr>
          <w:rFonts w:eastAsia="Times New Roman" w:cs="Times New Roman"/>
        </w:rPr>
        <w:t xml:space="preserve">, L. P., &amp; Al-Hassan, S. M. (2018). Bidirectional </w:t>
      </w:r>
      <w:r w:rsidR="4520B2CB" w:rsidRPr="7CF03CC8">
        <w:rPr>
          <w:rFonts w:eastAsia="Times New Roman" w:cs="Times New Roman"/>
        </w:rPr>
        <w:t>r</w:t>
      </w:r>
      <w:r w:rsidRPr="7CF03CC8">
        <w:rPr>
          <w:rFonts w:eastAsia="Times New Roman" w:cs="Times New Roman"/>
        </w:rPr>
        <w:t xml:space="preserve">elations </w:t>
      </w:r>
      <w:r w:rsidR="18552600" w:rsidRPr="7CF03CC8">
        <w:rPr>
          <w:rFonts w:eastAsia="Times New Roman" w:cs="Times New Roman"/>
        </w:rPr>
        <w:t>b</w:t>
      </w:r>
      <w:r w:rsidRPr="7CF03CC8">
        <w:rPr>
          <w:rFonts w:eastAsia="Times New Roman" w:cs="Times New Roman"/>
        </w:rPr>
        <w:t xml:space="preserve">etween </w:t>
      </w:r>
      <w:r w:rsidR="58FD69BF" w:rsidRPr="7CF03CC8">
        <w:rPr>
          <w:rFonts w:eastAsia="Times New Roman" w:cs="Times New Roman"/>
        </w:rPr>
        <w:t>p</w:t>
      </w:r>
      <w:r w:rsidRPr="7CF03CC8">
        <w:rPr>
          <w:rFonts w:eastAsia="Times New Roman" w:cs="Times New Roman"/>
        </w:rPr>
        <w:t xml:space="preserve">arenting and </w:t>
      </w:r>
      <w:r w:rsidR="377E7343" w:rsidRPr="7CF03CC8">
        <w:rPr>
          <w:rFonts w:eastAsia="Times New Roman" w:cs="Times New Roman"/>
        </w:rPr>
        <w:lastRenderedPageBreak/>
        <w:t>b</w:t>
      </w:r>
      <w:r w:rsidRPr="7CF03CC8">
        <w:rPr>
          <w:rFonts w:eastAsia="Times New Roman" w:cs="Times New Roman"/>
        </w:rPr>
        <w:t xml:space="preserve">ehavior </w:t>
      </w:r>
      <w:r w:rsidR="473178BD" w:rsidRPr="7CF03CC8">
        <w:rPr>
          <w:rFonts w:eastAsia="Times New Roman" w:cs="Times New Roman"/>
        </w:rPr>
        <w:t>p</w:t>
      </w:r>
      <w:r w:rsidRPr="7CF03CC8">
        <w:rPr>
          <w:rFonts w:eastAsia="Times New Roman" w:cs="Times New Roman"/>
        </w:rPr>
        <w:t xml:space="preserve">roblems </w:t>
      </w:r>
      <w:r w:rsidR="50720B05" w:rsidRPr="7CF03CC8">
        <w:rPr>
          <w:rFonts w:eastAsia="Times New Roman" w:cs="Times New Roman"/>
        </w:rPr>
        <w:t>f</w:t>
      </w:r>
      <w:r w:rsidRPr="7CF03CC8">
        <w:rPr>
          <w:rFonts w:eastAsia="Times New Roman" w:cs="Times New Roman"/>
        </w:rPr>
        <w:t xml:space="preserve">rom </w:t>
      </w:r>
      <w:r w:rsidR="35C34A83" w:rsidRPr="7CF03CC8">
        <w:rPr>
          <w:rFonts w:eastAsia="Times New Roman" w:cs="Times New Roman"/>
        </w:rPr>
        <w:t>a</w:t>
      </w:r>
      <w:r w:rsidRPr="7CF03CC8">
        <w:rPr>
          <w:rFonts w:eastAsia="Times New Roman" w:cs="Times New Roman"/>
        </w:rPr>
        <w:t xml:space="preserve">ge 8 to 13 in </w:t>
      </w:r>
      <w:r w:rsidR="6F516282" w:rsidRPr="7CF03CC8">
        <w:rPr>
          <w:rFonts w:eastAsia="Times New Roman" w:cs="Times New Roman"/>
        </w:rPr>
        <w:t>n</w:t>
      </w:r>
      <w:r w:rsidRPr="7CF03CC8">
        <w:rPr>
          <w:rFonts w:eastAsia="Times New Roman" w:cs="Times New Roman"/>
        </w:rPr>
        <w:t xml:space="preserve">ine </w:t>
      </w:r>
      <w:r w:rsidR="2AF6EF2A" w:rsidRPr="7CF03CC8">
        <w:rPr>
          <w:rFonts w:eastAsia="Times New Roman" w:cs="Times New Roman"/>
        </w:rPr>
        <w:t>c</w:t>
      </w:r>
      <w:r w:rsidRPr="7CF03CC8">
        <w:rPr>
          <w:rFonts w:eastAsia="Times New Roman" w:cs="Times New Roman"/>
        </w:rPr>
        <w:t xml:space="preserve">ountries. </w:t>
      </w:r>
      <w:r w:rsidRPr="7CF03CC8">
        <w:rPr>
          <w:rFonts w:eastAsia="Times New Roman" w:cs="Times New Roman"/>
          <w:i/>
          <w:iCs/>
        </w:rPr>
        <w:t>Journal of Research on Adolescence</w:t>
      </w:r>
      <w:r w:rsidRPr="7CF03CC8">
        <w:rPr>
          <w:rFonts w:eastAsia="Times New Roman" w:cs="Times New Roman"/>
        </w:rPr>
        <w:t xml:space="preserve">, </w:t>
      </w:r>
      <w:r w:rsidRPr="7CF03CC8">
        <w:rPr>
          <w:rFonts w:eastAsia="Times New Roman" w:cs="Times New Roman"/>
          <w:i/>
          <w:iCs/>
        </w:rPr>
        <w:t>28</w:t>
      </w:r>
      <w:r w:rsidRPr="7CF03CC8">
        <w:rPr>
          <w:rFonts w:eastAsia="Times New Roman" w:cs="Times New Roman"/>
        </w:rPr>
        <w:t xml:space="preserve">(3), 571–590. </w:t>
      </w:r>
      <w:hyperlink r:id="rId36">
        <w:r w:rsidRPr="7CF03CC8">
          <w:rPr>
            <w:rStyle w:val="Hyperlink"/>
            <w:rFonts w:eastAsia="Times New Roman" w:cs="Times New Roman"/>
          </w:rPr>
          <w:t>https://doi.org/10.1111/jora.12381</w:t>
        </w:r>
      </w:hyperlink>
    </w:p>
    <w:p w14:paraId="3E63CF7B" w14:textId="15CC1EA0" w:rsidR="1E646E3C" w:rsidRDefault="1E646E3C" w:rsidP="00D81DBB">
      <w:pPr>
        <w:spacing w:after="0" w:line="480" w:lineRule="auto"/>
        <w:ind w:left="540" w:hanging="540"/>
        <w:rPr>
          <w:rFonts w:eastAsia="Times New Roman" w:cs="Times New Roman"/>
          <w:szCs w:val="24"/>
        </w:rPr>
      </w:pPr>
      <w:r w:rsidRPr="7CF03CC8">
        <w:rPr>
          <w:rFonts w:eastAsia="Times New Roman" w:cs="Times New Roman"/>
          <w:szCs w:val="24"/>
        </w:rPr>
        <w:t xml:space="preserve">Leslie, E., &amp; Wilson, R. (2020). Sheltering in place and domestic violence: Evidence from calls for service during COVID-19. </w:t>
      </w:r>
      <w:r w:rsidRPr="7CF03CC8">
        <w:rPr>
          <w:rFonts w:eastAsia="Times New Roman" w:cs="Times New Roman"/>
          <w:i/>
          <w:iCs/>
          <w:szCs w:val="24"/>
        </w:rPr>
        <w:t>Journal of public economics</w:t>
      </w:r>
      <w:r w:rsidRPr="7CF03CC8">
        <w:rPr>
          <w:rFonts w:eastAsia="Times New Roman" w:cs="Times New Roman"/>
          <w:szCs w:val="24"/>
        </w:rPr>
        <w:t xml:space="preserve">, </w:t>
      </w:r>
      <w:r w:rsidRPr="7CF03CC8">
        <w:rPr>
          <w:rFonts w:eastAsia="Times New Roman" w:cs="Times New Roman"/>
          <w:i/>
          <w:iCs/>
          <w:szCs w:val="24"/>
        </w:rPr>
        <w:t>189</w:t>
      </w:r>
      <w:r w:rsidRPr="7CF03CC8">
        <w:rPr>
          <w:rFonts w:eastAsia="Times New Roman" w:cs="Times New Roman"/>
          <w:szCs w:val="24"/>
        </w:rPr>
        <w:t xml:space="preserve">, 104241. </w:t>
      </w:r>
      <w:hyperlink r:id="rId37">
        <w:r w:rsidRPr="7CF03CC8">
          <w:rPr>
            <w:rStyle w:val="Hyperlink"/>
            <w:rFonts w:eastAsia="Times New Roman" w:cs="Times New Roman"/>
            <w:szCs w:val="24"/>
          </w:rPr>
          <w:t>https://doi.org/10.1016/j.jpubeco.2020.104241</w:t>
        </w:r>
      </w:hyperlink>
      <w:r w:rsidRPr="7CF03CC8">
        <w:rPr>
          <w:rFonts w:eastAsia="Times New Roman" w:cs="Times New Roman"/>
          <w:szCs w:val="24"/>
        </w:rPr>
        <w:t xml:space="preserve"> </w:t>
      </w:r>
    </w:p>
    <w:p w14:paraId="2A0D1BF0" w14:textId="41416F2A" w:rsidR="00994A4E" w:rsidRDefault="00994A4E" w:rsidP="00D81DBB">
      <w:pPr>
        <w:pBdr>
          <w:top w:val="nil"/>
          <w:left w:val="nil"/>
          <w:bottom w:val="nil"/>
          <w:right w:val="nil"/>
          <w:between w:val="nil"/>
        </w:pBdr>
        <w:spacing w:line="480" w:lineRule="auto"/>
        <w:ind w:left="720" w:hanging="720"/>
        <w:rPr>
          <w:rFonts w:eastAsia="Times New Roman" w:cs="Times New Roman"/>
          <w:color w:val="000000"/>
        </w:rPr>
      </w:pPr>
      <w:r>
        <w:rPr>
          <w:rFonts w:eastAsia="Times New Roman" w:cs="Times New Roman"/>
          <w:color w:val="000000"/>
        </w:rPr>
        <w:t xml:space="preserve">Liu, J. (2004). Childhood Externalizing Behavior: Theory and Implications. </w:t>
      </w:r>
      <w:r>
        <w:rPr>
          <w:rFonts w:eastAsia="Times New Roman" w:cs="Times New Roman"/>
          <w:i/>
          <w:color w:val="000000"/>
        </w:rPr>
        <w:t>Journal of Child and Adolescent Psychiatric Nursing : Official Publication of the Association of Child and Adolescent Psychiatric Nurses, Inc</w:t>
      </w:r>
      <w:r>
        <w:rPr>
          <w:rFonts w:eastAsia="Times New Roman" w:cs="Times New Roman"/>
          <w:color w:val="000000"/>
        </w:rPr>
        <w:t xml:space="preserve">, </w:t>
      </w:r>
      <w:r>
        <w:rPr>
          <w:rFonts w:eastAsia="Times New Roman" w:cs="Times New Roman"/>
          <w:i/>
          <w:color w:val="000000"/>
        </w:rPr>
        <w:t>17</w:t>
      </w:r>
      <w:r>
        <w:rPr>
          <w:rFonts w:eastAsia="Times New Roman" w:cs="Times New Roman"/>
          <w:color w:val="000000"/>
        </w:rPr>
        <w:t xml:space="preserve">(3), 93–103. </w:t>
      </w:r>
      <w:hyperlink r:id="rId38" w:history="1">
        <w:r w:rsidRPr="00282923">
          <w:rPr>
            <w:rStyle w:val="Hyperlink"/>
            <w:rFonts w:eastAsia="Times New Roman" w:cs="Times New Roman"/>
          </w:rPr>
          <w:t>https://doi.org/10.1111/j.1744-6171.2004.tb00003.x</w:t>
        </w:r>
      </w:hyperlink>
      <w:r>
        <w:rPr>
          <w:rFonts w:eastAsia="Times New Roman" w:cs="Times New Roman"/>
          <w:color w:val="000000"/>
        </w:rPr>
        <w:t xml:space="preserve"> </w:t>
      </w:r>
    </w:p>
    <w:p w14:paraId="2D2141D9" w14:textId="22943049" w:rsidR="0A9F633C" w:rsidRDefault="0A9F633C" w:rsidP="00D81DBB">
      <w:pPr>
        <w:pBdr>
          <w:top w:val="nil"/>
          <w:left w:val="nil"/>
          <w:bottom w:val="nil"/>
          <w:right w:val="nil"/>
          <w:between w:val="nil"/>
        </w:pBdr>
        <w:spacing w:line="480" w:lineRule="auto"/>
        <w:ind w:left="720" w:hanging="720"/>
        <w:rPr>
          <w:rFonts w:eastAsia="Times New Roman" w:cs="Times New Roman"/>
          <w:szCs w:val="24"/>
        </w:rPr>
      </w:pPr>
      <w:r w:rsidRPr="7CF03CC8">
        <w:rPr>
          <w:rFonts w:eastAsia="Times New Roman" w:cs="Times New Roman"/>
          <w:szCs w:val="24"/>
        </w:rPr>
        <w:t xml:space="preserve">Liu, J. J., Bao, Y., Huang, X., Shi, J., &amp; Lu, L. (2020). Mental health considerations for children quarantined because of COVID-19. </w:t>
      </w:r>
      <w:r w:rsidRPr="7CF03CC8">
        <w:rPr>
          <w:rFonts w:eastAsia="Times New Roman" w:cs="Times New Roman"/>
          <w:i/>
          <w:iCs/>
          <w:szCs w:val="24"/>
        </w:rPr>
        <w:t>The Lancet. Child &amp; adolescent health</w:t>
      </w:r>
      <w:r w:rsidRPr="7CF03CC8">
        <w:rPr>
          <w:rFonts w:eastAsia="Times New Roman" w:cs="Times New Roman"/>
          <w:szCs w:val="24"/>
        </w:rPr>
        <w:t xml:space="preserve">, </w:t>
      </w:r>
      <w:r w:rsidRPr="7CF03CC8">
        <w:rPr>
          <w:rFonts w:eastAsia="Times New Roman" w:cs="Times New Roman"/>
          <w:i/>
          <w:iCs/>
          <w:szCs w:val="24"/>
        </w:rPr>
        <w:t>4</w:t>
      </w:r>
      <w:r w:rsidRPr="7CF03CC8">
        <w:rPr>
          <w:rFonts w:eastAsia="Times New Roman" w:cs="Times New Roman"/>
          <w:szCs w:val="24"/>
        </w:rPr>
        <w:t xml:space="preserve">(5), 347–349. </w:t>
      </w:r>
      <w:hyperlink r:id="rId39">
        <w:r w:rsidRPr="7CF03CC8">
          <w:rPr>
            <w:rStyle w:val="Hyperlink"/>
            <w:rFonts w:eastAsia="Times New Roman" w:cs="Times New Roman"/>
            <w:szCs w:val="24"/>
          </w:rPr>
          <w:t>https://doi.org/10.1016/S2352-4642(20)30096-1</w:t>
        </w:r>
      </w:hyperlink>
    </w:p>
    <w:p w14:paraId="4AAA9F2D" w14:textId="55EC35D5" w:rsidR="10F62C8D" w:rsidRDefault="10F62C8D" w:rsidP="00D81DBB">
      <w:pPr>
        <w:spacing w:after="0" w:line="480" w:lineRule="auto"/>
        <w:ind w:left="540" w:hanging="540"/>
        <w:rPr>
          <w:rFonts w:eastAsia="Times New Roman" w:cs="Times New Roman"/>
          <w:color w:val="0070C0"/>
          <w:szCs w:val="24"/>
          <w:u w:val="single"/>
        </w:rPr>
      </w:pPr>
      <w:proofErr w:type="spellStart"/>
      <w:r w:rsidRPr="7CF03CC8">
        <w:rPr>
          <w:rFonts w:eastAsia="Times New Roman" w:cs="Times New Roman"/>
          <w:szCs w:val="24"/>
        </w:rPr>
        <w:t>Mackler</w:t>
      </w:r>
      <w:proofErr w:type="spellEnd"/>
      <w:r w:rsidRPr="7CF03CC8">
        <w:rPr>
          <w:rFonts w:eastAsia="Times New Roman" w:cs="Times New Roman"/>
          <w:szCs w:val="24"/>
        </w:rPr>
        <w:t xml:space="preserve">, J. S., Kelleher, R. T., Shanahan, L., Calkins, S. D., Keane, S. P., &amp; O'Brien, M. (2015). Parenting stress, parental reactions, and externalizing behavior from ages 4 to 10. </w:t>
      </w:r>
      <w:r w:rsidRPr="7CF03CC8">
        <w:rPr>
          <w:rFonts w:eastAsia="Times New Roman" w:cs="Times New Roman"/>
          <w:i/>
          <w:iCs/>
          <w:szCs w:val="24"/>
        </w:rPr>
        <w:t>Journal of marriage and the family</w:t>
      </w:r>
      <w:r w:rsidRPr="7CF03CC8">
        <w:rPr>
          <w:rFonts w:eastAsia="Times New Roman" w:cs="Times New Roman"/>
          <w:szCs w:val="24"/>
        </w:rPr>
        <w:t xml:space="preserve">, </w:t>
      </w:r>
      <w:r w:rsidRPr="7CF03CC8">
        <w:rPr>
          <w:rFonts w:eastAsia="Times New Roman" w:cs="Times New Roman"/>
          <w:i/>
          <w:iCs/>
          <w:szCs w:val="24"/>
        </w:rPr>
        <w:t>77</w:t>
      </w:r>
      <w:r w:rsidRPr="7CF03CC8">
        <w:rPr>
          <w:rFonts w:eastAsia="Times New Roman" w:cs="Times New Roman"/>
          <w:szCs w:val="24"/>
        </w:rPr>
        <w:t>(2), 388–406.</w:t>
      </w:r>
      <w:r w:rsidRPr="7CF03CC8">
        <w:rPr>
          <w:rFonts w:eastAsia="Times New Roman" w:cs="Times New Roman"/>
          <w:color w:val="0070C0"/>
          <w:szCs w:val="24"/>
        </w:rPr>
        <w:t xml:space="preserve"> </w:t>
      </w:r>
      <w:r w:rsidRPr="7CF03CC8">
        <w:rPr>
          <w:rFonts w:eastAsia="Times New Roman" w:cs="Times New Roman"/>
          <w:color w:val="0070C0"/>
          <w:szCs w:val="24"/>
          <w:u w:val="single"/>
        </w:rPr>
        <w:t>https://doi.org/10.1111/jomf.12163</w:t>
      </w:r>
    </w:p>
    <w:p w14:paraId="79955C68" w14:textId="1B701BF2" w:rsidR="636FBB5C" w:rsidRDefault="636FBB5C" w:rsidP="00D81DBB">
      <w:pPr>
        <w:spacing w:after="0" w:line="480" w:lineRule="auto"/>
        <w:ind w:left="540" w:hanging="540"/>
      </w:pPr>
      <w:r w:rsidRPr="7CF03CC8">
        <w:rPr>
          <w:rFonts w:eastAsia="Times New Roman" w:cs="Times New Roman"/>
        </w:rPr>
        <w:t>Mash E.J. &amp; Johnston, C. (1983). Parental perceptions of child beha</w:t>
      </w:r>
      <w:r w:rsidR="33C2FDB2" w:rsidRPr="7CF03CC8">
        <w:rPr>
          <w:rFonts w:eastAsia="Times New Roman" w:cs="Times New Roman"/>
        </w:rPr>
        <w:t>v</w:t>
      </w:r>
      <w:r w:rsidRPr="7CF03CC8">
        <w:rPr>
          <w:rFonts w:eastAsia="Times New Roman" w:cs="Times New Roman"/>
        </w:rPr>
        <w:t>ior problems, parenting self-esteem, and mothers’ reported stress in younger and older hypera</w:t>
      </w:r>
      <w:r w:rsidR="3679334F" w:rsidRPr="7CF03CC8">
        <w:rPr>
          <w:rFonts w:eastAsia="Times New Roman" w:cs="Times New Roman"/>
        </w:rPr>
        <w:t xml:space="preserve">ctive and normal children. </w:t>
      </w:r>
      <w:r w:rsidR="3679334F" w:rsidRPr="7CF03CC8">
        <w:rPr>
          <w:rFonts w:eastAsia="Times New Roman" w:cs="Times New Roman"/>
          <w:i/>
          <w:iCs/>
        </w:rPr>
        <w:t>Journal of Consulting and Clinical Psychology, 51</w:t>
      </w:r>
      <w:r w:rsidR="3679334F" w:rsidRPr="7CF03CC8">
        <w:rPr>
          <w:rFonts w:eastAsia="Times New Roman" w:cs="Times New Roman"/>
        </w:rPr>
        <w:t>(1)</w:t>
      </w:r>
      <w:r w:rsidR="1C323C4C" w:rsidRPr="7CF03CC8">
        <w:rPr>
          <w:rFonts w:eastAsia="Times New Roman" w:cs="Times New Roman"/>
        </w:rPr>
        <w:t xml:space="preserve">, 86-99. </w:t>
      </w:r>
      <w:r w:rsidR="6CB24B82" w:rsidRPr="7CF03CC8">
        <w:rPr>
          <w:rFonts w:eastAsia="Times New Roman" w:cs="Times New Roman"/>
          <w:color w:val="0070C0"/>
          <w:u w:val="single"/>
        </w:rPr>
        <w:t>https://doi.org/</w:t>
      </w:r>
      <w:hyperlink r:id="rId40">
        <w:r w:rsidR="6CB24B82" w:rsidRPr="7CF03CC8">
          <w:rPr>
            <w:rStyle w:val="Hyperlink"/>
            <w:rFonts w:eastAsia="Times New Roman" w:cs="Times New Roman"/>
            <w:color w:val="0070C0"/>
            <w:szCs w:val="24"/>
          </w:rPr>
          <w:t>10.1037//0022-006x.51.1.86</w:t>
        </w:r>
      </w:hyperlink>
      <w:r w:rsidR="34472FD4" w:rsidRPr="7CF03CC8">
        <w:rPr>
          <w:rFonts w:eastAsia="Times New Roman" w:cs="Times New Roman"/>
          <w:color w:val="0070C0"/>
          <w:szCs w:val="24"/>
        </w:rPr>
        <w:t xml:space="preserve"> </w:t>
      </w:r>
      <w:r w:rsidR="6CB24B82" w:rsidRPr="7CF03CC8">
        <w:rPr>
          <w:rFonts w:eastAsia="Times New Roman" w:cs="Times New Roman"/>
          <w:color w:val="0070C0"/>
          <w:szCs w:val="24"/>
        </w:rPr>
        <w:t xml:space="preserve"> </w:t>
      </w:r>
    </w:p>
    <w:p w14:paraId="7999BED1" w14:textId="7A213D14" w:rsidR="18636545" w:rsidRDefault="18636545" w:rsidP="00D81DBB">
      <w:pPr>
        <w:spacing w:after="0" w:line="480" w:lineRule="auto"/>
        <w:ind w:left="540" w:hanging="540"/>
        <w:rPr>
          <w:rFonts w:eastAsia="Times New Roman" w:cs="Times New Roman"/>
          <w:szCs w:val="24"/>
        </w:rPr>
      </w:pPr>
      <w:r w:rsidRPr="7CF03CC8">
        <w:rPr>
          <w:rFonts w:eastAsia="Times New Roman" w:cs="Times New Roman"/>
          <w:szCs w:val="24"/>
        </w:rPr>
        <w:t xml:space="preserve">Park, C.L., Russell, B.S., </w:t>
      </w:r>
      <w:proofErr w:type="spellStart"/>
      <w:r w:rsidRPr="7CF03CC8">
        <w:rPr>
          <w:rFonts w:eastAsia="Times New Roman" w:cs="Times New Roman"/>
          <w:szCs w:val="24"/>
        </w:rPr>
        <w:t>Fendrich</w:t>
      </w:r>
      <w:proofErr w:type="spellEnd"/>
      <w:r w:rsidRPr="7CF03CC8">
        <w:rPr>
          <w:rFonts w:eastAsia="Times New Roman" w:cs="Times New Roman"/>
          <w:szCs w:val="24"/>
        </w:rPr>
        <w:t xml:space="preserve">, M. </w:t>
      </w:r>
      <w:r w:rsidRPr="7CF03CC8">
        <w:rPr>
          <w:rFonts w:eastAsia="Times New Roman" w:cs="Times New Roman"/>
          <w:i/>
          <w:iCs/>
          <w:szCs w:val="24"/>
        </w:rPr>
        <w:t>et al.</w:t>
      </w:r>
      <w:r w:rsidRPr="7CF03CC8">
        <w:rPr>
          <w:rFonts w:eastAsia="Times New Roman" w:cs="Times New Roman"/>
          <w:szCs w:val="24"/>
        </w:rPr>
        <w:t xml:space="preserve"> Americans’ COVID-19 stress, coping, and adherence to CDC guidelines. </w:t>
      </w:r>
      <w:r w:rsidRPr="7CF03CC8">
        <w:rPr>
          <w:rFonts w:eastAsia="Times New Roman" w:cs="Times New Roman"/>
          <w:i/>
          <w:iCs/>
          <w:szCs w:val="24"/>
        </w:rPr>
        <w:t xml:space="preserve">J GEN INTERN MED </w:t>
      </w:r>
      <w:r w:rsidRPr="7CF03CC8">
        <w:rPr>
          <w:rFonts w:eastAsia="Times New Roman" w:cs="Times New Roman"/>
          <w:b/>
          <w:bCs/>
          <w:szCs w:val="24"/>
        </w:rPr>
        <w:t xml:space="preserve">35, </w:t>
      </w:r>
      <w:r w:rsidRPr="7CF03CC8">
        <w:rPr>
          <w:rFonts w:eastAsia="Times New Roman" w:cs="Times New Roman"/>
          <w:szCs w:val="24"/>
        </w:rPr>
        <w:t xml:space="preserve">2296–2303 (2020). </w:t>
      </w:r>
      <w:hyperlink r:id="rId41">
        <w:r w:rsidRPr="7CF03CC8">
          <w:rPr>
            <w:rStyle w:val="Hyperlink"/>
            <w:rFonts w:eastAsia="Times New Roman" w:cs="Times New Roman"/>
            <w:szCs w:val="24"/>
          </w:rPr>
          <w:t>https://doi-org.queens.ezproxy.cuny.edu/10.1007/s11606-020-05898-9</w:t>
        </w:r>
      </w:hyperlink>
    </w:p>
    <w:p w14:paraId="40156718" w14:textId="3EB1EEB8" w:rsidR="1A12F88E" w:rsidRDefault="1A12F88E" w:rsidP="00D81DBB">
      <w:pPr>
        <w:spacing w:after="0" w:line="480" w:lineRule="auto"/>
        <w:ind w:left="540" w:hanging="540"/>
        <w:rPr>
          <w:rFonts w:eastAsia="Times New Roman" w:cs="Times New Roman"/>
          <w:szCs w:val="24"/>
        </w:rPr>
      </w:pPr>
      <w:r w:rsidRPr="7CF03CC8">
        <w:rPr>
          <w:rFonts w:eastAsia="Times New Roman" w:cs="Times New Roman"/>
          <w:szCs w:val="24"/>
        </w:rPr>
        <w:lastRenderedPageBreak/>
        <w:t xml:space="preserve">Patterson, G. R., Reid, J. B., &amp; </w:t>
      </w:r>
      <w:proofErr w:type="spellStart"/>
      <w:r w:rsidRPr="7CF03CC8">
        <w:rPr>
          <w:rFonts w:eastAsia="Times New Roman" w:cs="Times New Roman"/>
          <w:szCs w:val="24"/>
        </w:rPr>
        <w:t>Dishion</w:t>
      </w:r>
      <w:proofErr w:type="spellEnd"/>
      <w:r w:rsidRPr="7CF03CC8">
        <w:rPr>
          <w:rFonts w:eastAsia="Times New Roman" w:cs="Times New Roman"/>
          <w:szCs w:val="24"/>
        </w:rPr>
        <w:t xml:space="preserve">, T. J. (1998). Antisocial boys. In J. M. Jenkins, K. Oatley, &amp; N. L. Stein (Eds.), </w:t>
      </w:r>
      <w:r w:rsidRPr="7CF03CC8">
        <w:rPr>
          <w:rFonts w:eastAsia="Times New Roman" w:cs="Times New Roman"/>
          <w:i/>
          <w:iCs/>
          <w:szCs w:val="24"/>
        </w:rPr>
        <w:t>Human emotions: A reader</w:t>
      </w:r>
      <w:r w:rsidRPr="7CF03CC8">
        <w:rPr>
          <w:rFonts w:eastAsia="Times New Roman" w:cs="Times New Roman"/>
          <w:szCs w:val="24"/>
        </w:rPr>
        <w:t xml:space="preserve"> (pp. 330–336). Blackwell Publishing. (Reprinted from G. R. Patterson et al, "Antisocial Boys," Eugene, OR: Castalia, 1992, pp. 10–14)</w:t>
      </w:r>
      <w:r w:rsidR="00F54BE5">
        <w:rPr>
          <w:rFonts w:eastAsia="Times New Roman" w:cs="Times New Roman"/>
          <w:szCs w:val="24"/>
        </w:rPr>
        <w:t xml:space="preserve"> </w:t>
      </w:r>
    </w:p>
    <w:p w14:paraId="3568817A" w14:textId="6EF53BF1" w:rsidR="586E6C02" w:rsidRDefault="586E6C02" w:rsidP="00D81DBB">
      <w:pPr>
        <w:spacing w:after="0" w:line="480" w:lineRule="auto"/>
        <w:ind w:left="540" w:hanging="540"/>
        <w:rPr>
          <w:rFonts w:eastAsia="Times New Roman" w:cs="Times New Roman"/>
        </w:rPr>
      </w:pPr>
      <w:proofErr w:type="spellStart"/>
      <w:r w:rsidRPr="7CF03CC8">
        <w:rPr>
          <w:rFonts w:eastAsia="Times New Roman" w:cs="Times New Roman"/>
        </w:rPr>
        <w:t>Pesonen</w:t>
      </w:r>
      <w:proofErr w:type="spellEnd"/>
      <w:r w:rsidRPr="7CF03CC8">
        <w:rPr>
          <w:rFonts w:eastAsia="Times New Roman" w:cs="Times New Roman"/>
        </w:rPr>
        <w:t xml:space="preserve">, A.-K., Räikkönen, K., </w:t>
      </w:r>
      <w:proofErr w:type="spellStart"/>
      <w:r w:rsidRPr="7CF03CC8">
        <w:rPr>
          <w:rFonts w:eastAsia="Times New Roman" w:cs="Times New Roman"/>
        </w:rPr>
        <w:t>Heinonen</w:t>
      </w:r>
      <w:proofErr w:type="spellEnd"/>
      <w:r w:rsidRPr="7CF03CC8">
        <w:rPr>
          <w:rFonts w:eastAsia="Times New Roman" w:cs="Times New Roman"/>
        </w:rPr>
        <w:t xml:space="preserve">, K., </w:t>
      </w:r>
      <w:proofErr w:type="spellStart"/>
      <w:r w:rsidRPr="7CF03CC8">
        <w:rPr>
          <w:rFonts w:eastAsia="Times New Roman" w:cs="Times New Roman"/>
        </w:rPr>
        <w:t>Komsi</w:t>
      </w:r>
      <w:proofErr w:type="spellEnd"/>
      <w:r w:rsidRPr="7CF03CC8">
        <w:rPr>
          <w:rFonts w:eastAsia="Times New Roman" w:cs="Times New Roman"/>
        </w:rPr>
        <w:t xml:space="preserve">, N., Järvenpää, A.-L., &amp; Strandberg, T. (2008). A </w:t>
      </w:r>
      <w:r w:rsidR="529179F2" w:rsidRPr="7CF03CC8">
        <w:rPr>
          <w:rFonts w:eastAsia="Times New Roman" w:cs="Times New Roman"/>
        </w:rPr>
        <w:t>t</w:t>
      </w:r>
      <w:r w:rsidRPr="7CF03CC8">
        <w:rPr>
          <w:rFonts w:eastAsia="Times New Roman" w:cs="Times New Roman"/>
        </w:rPr>
        <w:t xml:space="preserve">ransactional </w:t>
      </w:r>
      <w:r w:rsidR="24F75786" w:rsidRPr="7CF03CC8">
        <w:rPr>
          <w:rFonts w:eastAsia="Times New Roman" w:cs="Times New Roman"/>
        </w:rPr>
        <w:t>m</w:t>
      </w:r>
      <w:r w:rsidRPr="7CF03CC8">
        <w:rPr>
          <w:rFonts w:eastAsia="Times New Roman" w:cs="Times New Roman"/>
        </w:rPr>
        <w:t xml:space="preserve">odel of </w:t>
      </w:r>
      <w:r w:rsidR="5B3A2933" w:rsidRPr="7CF03CC8">
        <w:rPr>
          <w:rFonts w:eastAsia="Times New Roman" w:cs="Times New Roman"/>
        </w:rPr>
        <w:t>t</w:t>
      </w:r>
      <w:r w:rsidRPr="7CF03CC8">
        <w:rPr>
          <w:rFonts w:eastAsia="Times New Roman" w:cs="Times New Roman"/>
        </w:rPr>
        <w:t xml:space="preserve">emperamental </w:t>
      </w:r>
      <w:r w:rsidR="33332C52" w:rsidRPr="7CF03CC8">
        <w:rPr>
          <w:rFonts w:eastAsia="Times New Roman" w:cs="Times New Roman"/>
        </w:rPr>
        <w:t>d</w:t>
      </w:r>
      <w:r w:rsidRPr="7CF03CC8">
        <w:rPr>
          <w:rFonts w:eastAsia="Times New Roman" w:cs="Times New Roman"/>
        </w:rPr>
        <w:t xml:space="preserve">evelopment: Evidence of a </w:t>
      </w:r>
      <w:r w:rsidR="23ACFD2C" w:rsidRPr="7CF03CC8">
        <w:rPr>
          <w:rFonts w:eastAsia="Times New Roman" w:cs="Times New Roman"/>
        </w:rPr>
        <w:t>r</w:t>
      </w:r>
      <w:r w:rsidRPr="7CF03CC8">
        <w:rPr>
          <w:rFonts w:eastAsia="Times New Roman" w:cs="Times New Roman"/>
        </w:rPr>
        <w:t xml:space="preserve">elationship between </w:t>
      </w:r>
      <w:r w:rsidR="1E6458CD" w:rsidRPr="7CF03CC8">
        <w:rPr>
          <w:rFonts w:eastAsia="Times New Roman" w:cs="Times New Roman"/>
        </w:rPr>
        <w:t>c</w:t>
      </w:r>
      <w:r w:rsidRPr="7CF03CC8">
        <w:rPr>
          <w:rFonts w:eastAsia="Times New Roman" w:cs="Times New Roman"/>
        </w:rPr>
        <w:t xml:space="preserve">hild </w:t>
      </w:r>
      <w:r w:rsidR="1A30F46F" w:rsidRPr="7CF03CC8">
        <w:rPr>
          <w:rFonts w:eastAsia="Times New Roman" w:cs="Times New Roman"/>
        </w:rPr>
        <w:t>t</w:t>
      </w:r>
      <w:r w:rsidRPr="7CF03CC8">
        <w:rPr>
          <w:rFonts w:eastAsia="Times New Roman" w:cs="Times New Roman"/>
        </w:rPr>
        <w:t xml:space="preserve">emperament and </w:t>
      </w:r>
      <w:r w:rsidR="789B68D8" w:rsidRPr="7CF03CC8">
        <w:rPr>
          <w:rFonts w:eastAsia="Times New Roman" w:cs="Times New Roman"/>
        </w:rPr>
        <w:t>m</w:t>
      </w:r>
      <w:r w:rsidRPr="7CF03CC8">
        <w:rPr>
          <w:rFonts w:eastAsia="Times New Roman" w:cs="Times New Roman"/>
        </w:rPr>
        <w:t xml:space="preserve">aternal </w:t>
      </w:r>
      <w:r w:rsidR="0A2F4EE0" w:rsidRPr="7CF03CC8">
        <w:rPr>
          <w:rFonts w:eastAsia="Times New Roman" w:cs="Times New Roman"/>
        </w:rPr>
        <w:t>s</w:t>
      </w:r>
      <w:r w:rsidRPr="7CF03CC8">
        <w:rPr>
          <w:rFonts w:eastAsia="Times New Roman" w:cs="Times New Roman"/>
        </w:rPr>
        <w:t xml:space="preserve">tress over </w:t>
      </w:r>
      <w:r w:rsidR="1E372C61" w:rsidRPr="7CF03CC8">
        <w:rPr>
          <w:rFonts w:eastAsia="Times New Roman" w:cs="Times New Roman"/>
        </w:rPr>
        <w:t>f</w:t>
      </w:r>
      <w:r w:rsidRPr="7CF03CC8">
        <w:rPr>
          <w:rFonts w:eastAsia="Times New Roman" w:cs="Times New Roman"/>
        </w:rPr>
        <w:t xml:space="preserve">ive </w:t>
      </w:r>
      <w:r w:rsidR="2E21C97A" w:rsidRPr="7CF03CC8">
        <w:rPr>
          <w:rFonts w:eastAsia="Times New Roman" w:cs="Times New Roman"/>
        </w:rPr>
        <w:t>y</w:t>
      </w:r>
      <w:r w:rsidRPr="7CF03CC8">
        <w:rPr>
          <w:rFonts w:eastAsia="Times New Roman" w:cs="Times New Roman"/>
        </w:rPr>
        <w:t xml:space="preserve">ears. </w:t>
      </w:r>
      <w:r w:rsidRPr="7CF03CC8">
        <w:rPr>
          <w:rFonts w:eastAsia="Times New Roman" w:cs="Times New Roman"/>
          <w:i/>
          <w:iCs/>
        </w:rPr>
        <w:t>Social Development</w:t>
      </w:r>
      <w:r w:rsidRPr="7CF03CC8">
        <w:rPr>
          <w:rFonts w:eastAsia="Times New Roman" w:cs="Times New Roman"/>
        </w:rPr>
        <w:t xml:space="preserve">, </w:t>
      </w:r>
      <w:r w:rsidRPr="7CF03CC8">
        <w:rPr>
          <w:rFonts w:eastAsia="Times New Roman" w:cs="Times New Roman"/>
          <w:i/>
          <w:iCs/>
        </w:rPr>
        <w:t>17</w:t>
      </w:r>
      <w:r w:rsidRPr="7CF03CC8">
        <w:rPr>
          <w:rFonts w:eastAsia="Times New Roman" w:cs="Times New Roman"/>
        </w:rPr>
        <w:t xml:space="preserve">(2), 326–340. </w:t>
      </w:r>
      <w:hyperlink r:id="rId42">
        <w:r w:rsidRPr="7CF03CC8">
          <w:rPr>
            <w:rStyle w:val="Hyperlink"/>
            <w:rFonts w:eastAsia="Times New Roman" w:cs="Times New Roman"/>
          </w:rPr>
          <w:t>https://doi.org/10.1111/j.1467-9507.2007.00427.x</w:t>
        </w:r>
      </w:hyperlink>
    </w:p>
    <w:p w14:paraId="3B708A60" w14:textId="0E0420B9" w:rsidR="586E6C02" w:rsidRPr="00334C3A" w:rsidRDefault="586E6C02" w:rsidP="00D81DBB">
      <w:pPr>
        <w:spacing w:after="0" w:line="480" w:lineRule="auto"/>
        <w:ind w:left="540" w:hanging="540"/>
        <w:rPr>
          <w:rFonts w:eastAsia="Times New Roman" w:cs="Times New Roman"/>
          <w:lang w:val="es-ES"/>
        </w:rPr>
      </w:pPr>
      <w:r w:rsidRPr="7CF03CC8">
        <w:rPr>
          <w:rFonts w:eastAsia="Times New Roman" w:cs="Times New Roman"/>
        </w:rPr>
        <w:t xml:space="preserve">Prime, H., Wade, M., &amp; Browne, D. T. (2020). Risk and resilience in family well-being during the COVID-19 pandemic. </w:t>
      </w:r>
      <w:r w:rsidRPr="00334C3A">
        <w:rPr>
          <w:rFonts w:eastAsia="Times New Roman" w:cs="Times New Roman"/>
          <w:i/>
          <w:iCs/>
          <w:lang w:val="es-ES"/>
        </w:rPr>
        <w:t xml:space="preserve">American </w:t>
      </w:r>
      <w:proofErr w:type="spellStart"/>
      <w:r w:rsidRPr="00334C3A">
        <w:rPr>
          <w:rFonts w:eastAsia="Times New Roman" w:cs="Times New Roman"/>
          <w:i/>
          <w:iCs/>
          <w:lang w:val="es-ES"/>
        </w:rPr>
        <w:t>Psychologist</w:t>
      </w:r>
      <w:proofErr w:type="spellEnd"/>
      <w:r w:rsidRPr="00334C3A">
        <w:rPr>
          <w:rFonts w:eastAsia="Times New Roman" w:cs="Times New Roman"/>
          <w:lang w:val="es-ES"/>
        </w:rPr>
        <w:t xml:space="preserve">, </w:t>
      </w:r>
      <w:r w:rsidRPr="00334C3A">
        <w:rPr>
          <w:rFonts w:eastAsia="Times New Roman" w:cs="Times New Roman"/>
          <w:i/>
          <w:iCs/>
          <w:lang w:val="es-ES"/>
        </w:rPr>
        <w:t>75</w:t>
      </w:r>
      <w:r w:rsidRPr="00334C3A">
        <w:rPr>
          <w:rFonts w:eastAsia="Times New Roman" w:cs="Times New Roman"/>
          <w:lang w:val="es-ES"/>
        </w:rPr>
        <w:t xml:space="preserve">(5), 631–643. </w:t>
      </w:r>
      <w:hyperlink r:id="rId43">
        <w:r w:rsidRPr="00334C3A">
          <w:rPr>
            <w:rStyle w:val="Hyperlink"/>
            <w:rFonts w:eastAsia="Times New Roman" w:cs="Times New Roman"/>
            <w:lang w:val="es-ES"/>
          </w:rPr>
          <w:t>https://doi.org/10.1037/amp0000660</w:t>
        </w:r>
      </w:hyperlink>
    </w:p>
    <w:p w14:paraId="1B483357" w14:textId="7D61DDFE" w:rsidR="025B4502" w:rsidRDefault="025B4502" w:rsidP="00D81DBB">
      <w:pPr>
        <w:spacing w:after="0" w:line="480" w:lineRule="auto"/>
        <w:ind w:left="540" w:hanging="540"/>
        <w:rPr>
          <w:rFonts w:eastAsia="Times New Roman" w:cs="Times New Roman"/>
          <w:szCs w:val="24"/>
        </w:rPr>
      </w:pPr>
      <w:r w:rsidRPr="00334C3A">
        <w:rPr>
          <w:rFonts w:eastAsia="Times New Roman" w:cs="Times New Roman"/>
          <w:szCs w:val="24"/>
          <w:lang w:val="es-ES"/>
        </w:rPr>
        <w:t>Romero, E., López-Romero, L., Domínguez-Álvarez, B., Villar, P., &amp; Gómez-</w:t>
      </w:r>
      <w:proofErr w:type="spellStart"/>
      <w:r w:rsidRPr="00334C3A">
        <w:rPr>
          <w:rFonts w:eastAsia="Times New Roman" w:cs="Times New Roman"/>
          <w:szCs w:val="24"/>
          <w:lang w:val="es-ES"/>
        </w:rPr>
        <w:t>Fraguela</w:t>
      </w:r>
      <w:proofErr w:type="spellEnd"/>
      <w:r w:rsidRPr="00334C3A">
        <w:rPr>
          <w:rFonts w:eastAsia="Times New Roman" w:cs="Times New Roman"/>
          <w:szCs w:val="24"/>
          <w:lang w:val="es-ES"/>
        </w:rPr>
        <w:t xml:space="preserve">, J. A. (2020). </w:t>
      </w:r>
      <w:r w:rsidRPr="7CF03CC8">
        <w:rPr>
          <w:rFonts w:eastAsia="Times New Roman" w:cs="Times New Roman"/>
          <w:szCs w:val="24"/>
        </w:rPr>
        <w:t xml:space="preserve">Testing the Effects of COVID-19 Confinement in Spanish Children: The Role of Parents' Distress, Emotional Problems and Specific Parenting. </w:t>
      </w:r>
      <w:r w:rsidRPr="7CF03CC8">
        <w:rPr>
          <w:rFonts w:eastAsia="Times New Roman" w:cs="Times New Roman"/>
          <w:i/>
          <w:iCs/>
          <w:szCs w:val="24"/>
        </w:rPr>
        <w:t>International journal of environmental research and public health</w:t>
      </w:r>
      <w:r w:rsidRPr="7CF03CC8">
        <w:rPr>
          <w:rFonts w:eastAsia="Times New Roman" w:cs="Times New Roman"/>
          <w:szCs w:val="24"/>
        </w:rPr>
        <w:t xml:space="preserve">, </w:t>
      </w:r>
      <w:r w:rsidRPr="7CF03CC8">
        <w:rPr>
          <w:rFonts w:eastAsia="Times New Roman" w:cs="Times New Roman"/>
          <w:i/>
          <w:iCs/>
          <w:szCs w:val="24"/>
        </w:rPr>
        <w:t>17</w:t>
      </w:r>
      <w:r w:rsidRPr="7CF03CC8">
        <w:rPr>
          <w:rFonts w:eastAsia="Times New Roman" w:cs="Times New Roman"/>
          <w:szCs w:val="24"/>
        </w:rPr>
        <w:t xml:space="preserve">(19), 6975. </w:t>
      </w:r>
      <w:hyperlink r:id="rId44">
        <w:r w:rsidRPr="7CF03CC8">
          <w:rPr>
            <w:rStyle w:val="Hyperlink"/>
            <w:rFonts w:eastAsia="Times New Roman" w:cs="Times New Roman"/>
            <w:szCs w:val="24"/>
          </w:rPr>
          <w:t>https://doi.org/10.3390/ijerph17196975</w:t>
        </w:r>
      </w:hyperlink>
      <w:r w:rsidRPr="7CF03CC8">
        <w:rPr>
          <w:rFonts w:eastAsia="Times New Roman" w:cs="Times New Roman"/>
          <w:szCs w:val="24"/>
        </w:rPr>
        <w:t xml:space="preserve"> </w:t>
      </w:r>
    </w:p>
    <w:p w14:paraId="576F856E" w14:textId="2CE894B3" w:rsidR="0E480F19" w:rsidRDefault="0E480F19" w:rsidP="00D81DBB">
      <w:pPr>
        <w:spacing w:after="0" w:line="480" w:lineRule="auto"/>
        <w:ind w:left="540" w:hanging="540"/>
        <w:rPr>
          <w:rFonts w:eastAsia="Times New Roman" w:cs="Times New Roman"/>
          <w:szCs w:val="24"/>
        </w:rPr>
      </w:pPr>
      <w:r w:rsidRPr="7CF03CC8">
        <w:rPr>
          <w:rFonts w:eastAsia="Times New Roman" w:cs="Times New Roman"/>
          <w:szCs w:val="24"/>
        </w:rPr>
        <w:t xml:space="preserve">Russell, B. S., Hutchison, M., Tambling, R., </w:t>
      </w:r>
      <w:proofErr w:type="spellStart"/>
      <w:r w:rsidRPr="7CF03CC8">
        <w:rPr>
          <w:rFonts w:eastAsia="Times New Roman" w:cs="Times New Roman"/>
          <w:szCs w:val="24"/>
        </w:rPr>
        <w:t>Tomkunas</w:t>
      </w:r>
      <w:proofErr w:type="spellEnd"/>
      <w:r w:rsidRPr="7CF03CC8">
        <w:rPr>
          <w:rFonts w:eastAsia="Times New Roman" w:cs="Times New Roman"/>
          <w:szCs w:val="24"/>
        </w:rPr>
        <w:t xml:space="preserve">, A. J., &amp; Horton, A. L. (2020). Initial Challenges of Caregiving During COVID-19: Caregiver Burden, Mental Health, and the Parent-Child Relationship. </w:t>
      </w:r>
      <w:r w:rsidRPr="7CF03CC8">
        <w:rPr>
          <w:rFonts w:eastAsia="Times New Roman" w:cs="Times New Roman"/>
          <w:i/>
          <w:iCs/>
          <w:szCs w:val="24"/>
        </w:rPr>
        <w:t>Child psychiatry and human development</w:t>
      </w:r>
      <w:r w:rsidRPr="7CF03CC8">
        <w:rPr>
          <w:rFonts w:eastAsia="Times New Roman" w:cs="Times New Roman"/>
          <w:szCs w:val="24"/>
        </w:rPr>
        <w:t xml:space="preserve">, </w:t>
      </w:r>
      <w:r w:rsidRPr="7CF03CC8">
        <w:rPr>
          <w:rFonts w:eastAsia="Times New Roman" w:cs="Times New Roman"/>
          <w:i/>
          <w:iCs/>
          <w:szCs w:val="24"/>
        </w:rPr>
        <w:t>51</w:t>
      </w:r>
      <w:r w:rsidRPr="7CF03CC8">
        <w:rPr>
          <w:rFonts w:eastAsia="Times New Roman" w:cs="Times New Roman"/>
          <w:szCs w:val="24"/>
        </w:rPr>
        <w:t xml:space="preserve">(5), 671–682. </w:t>
      </w:r>
      <w:hyperlink r:id="rId45">
        <w:r w:rsidRPr="7CF03CC8">
          <w:rPr>
            <w:rStyle w:val="Hyperlink"/>
            <w:rFonts w:eastAsia="Times New Roman" w:cs="Times New Roman"/>
            <w:szCs w:val="24"/>
          </w:rPr>
          <w:t>https://doi.org/10.1007/s10578-020-01037-x</w:t>
        </w:r>
      </w:hyperlink>
      <w:r w:rsidRPr="7CF03CC8">
        <w:rPr>
          <w:rFonts w:eastAsia="Times New Roman" w:cs="Times New Roman"/>
          <w:szCs w:val="24"/>
        </w:rPr>
        <w:t xml:space="preserve"> </w:t>
      </w:r>
    </w:p>
    <w:p w14:paraId="5196AC60" w14:textId="52353C65"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Scaramella, L. V., </w:t>
      </w:r>
      <w:proofErr w:type="spellStart"/>
      <w:r w:rsidRPr="7CF03CC8">
        <w:rPr>
          <w:rFonts w:eastAsia="Times New Roman" w:cs="Times New Roman"/>
        </w:rPr>
        <w:t>Sohr</w:t>
      </w:r>
      <w:proofErr w:type="spellEnd"/>
      <w:r w:rsidRPr="7CF03CC8">
        <w:rPr>
          <w:rFonts w:eastAsia="Times New Roman" w:cs="Times New Roman"/>
        </w:rPr>
        <w:t xml:space="preserve">-Preston, S. L., Callahan, K. L., &amp; Mirabile, S. P. (2008). A </w:t>
      </w:r>
      <w:r w:rsidR="303F1E46" w:rsidRPr="7CF03CC8">
        <w:rPr>
          <w:rFonts w:eastAsia="Times New Roman" w:cs="Times New Roman"/>
        </w:rPr>
        <w:t>t</w:t>
      </w:r>
      <w:r w:rsidRPr="7CF03CC8">
        <w:rPr>
          <w:rFonts w:eastAsia="Times New Roman" w:cs="Times New Roman"/>
        </w:rPr>
        <w:t xml:space="preserve">est of the </w:t>
      </w:r>
      <w:r w:rsidR="2231576D" w:rsidRPr="7CF03CC8">
        <w:rPr>
          <w:rFonts w:eastAsia="Times New Roman" w:cs="Times New Roman"/>
        </w:rPr>
        <w:t>f</w:t>
      </w:r>
      <w:r w:rsidRPr="7CF03CC8">
        <w:rPr>
          <w:rFonts w:eastAsia="Times New Roman" w:cs="Times New Roman"/>
        </w:rPr>
        <w:t xml:space="preserve">amily </w:t>
      </w:r>
      <w:r w:rsidR="50FFA865" w:rsidRPr="7CF03CC8">
        <w:rPr>
          <w:rFonts w:eastAsia="Times New Roman" w:cs="Times New Roman"/>
        </w:rPr>
        <w:t>s</w:t>
      </w:r>
      <w:r w:rsidRPr="7CF03CC8">
        <w:rPr>
          <w:rFonts w:eastAsia="Times New Roman" w:cs="Times New Roman"/>
        </w:rPr>
        <w:t xml:space="preserve">tress </w:t>
      </w:r>
      <w:r w:rsidR="2ECC5E6F" w:rsidRPr="7CF03CC8">
        <w:rPr>
          <w:rFonts w:eastAsia="Times New Roman" w:cs="Times New Roman"/>
        </w:rPr>
        <w:t>m</w:t>
      </w:r>
      <w:r w:rsidRPr="7CF03CC8">
        <w:rPr>
          <w:rFonts w:eastAsia="Times New Roman" w:cs="Times New Roman"/>
        </w:rPr>
        <w:t xml:space="preserve">odel on </w:t>
      </w:r>
      <w:r w:rsidR="7A0C7268" w:rsidRPr="7CF03CC8">
        <w:rPr>
          <w:rFonts w:eastAsia="Times New Roman" w:cs="Times New Roman"/>
        </w:rPr>
        <w:t>t</w:t>
      </w:r>
      <w:r w:rsidRPr="7CF03CC8">
        <w:rPr>
          <w:rFonts w:eastAsia="Times New Roman" w:cs="Times New Roman"/>
        </w:rPr>
        <w:t>oddler-</w:t>
      </w:r>
      <w:r w:rsidR="028173FC" w:rsidRPr="7CF03CC8">
        <w:rPr>
          <w:rFonts w:eastAsia="Times New Roman" w:cs="Times New Roman"/>
        </w:rPr>
        <w:t>a</w:t>
      </w:r>
      <w:r w:rsidRPr="7CF03CC8">
        <w:rPr>
          <w:rFonts w:eastAsia="Times New Roman" w:cs="Times New Roman"/>
        </w:rPr>
        <w:t xml:space="preserve">ged </w:t>
      </w:r>
      <w:r w:rsidR="15A86833" w:rsidRPr="7CF03CC8">
        <w:rPr>
          <w:rFonts w:eastAsia="Times New Roman" w:cs="Times New Roman"/>
        </w:rPr>
        <w:t>c</w:t>
      </w:r>
      <w:r w:rsidRPr="7CF03CC8">
        <w:rPr>
          <w:rFonts w:eastAsia="Times New Roman" w:cs="Times New Roman"/>
        </w:rPr>
        <w:t xml:space="preserve">hildren’s </w:t>
      </w:r>
      <w:r w:rsidR="47A9357E" w:rsidRPr="7CF03CC8">
        <w:rPr>
          <w:rFonts w:eastAsia="Times New Roman" w:cs="Times New Roman"/>
        </w:rPr>
        <w:t>a</w:t>
      </w:r>
      <w:r w:rsidRPr="7CF03CC8">
        <w:rPr>
          <w:rFonts w:eastAsia="Times New Roman" w:cs="Times New Roman"/>
        </w:rPr>
        <w:t xml:space="preserve">djustment </w:t>
      </w:r>
      <w:r w:rsidR="6574097D" w:rsidRPr="7CF03CC8">
        <w:rPr>
          <w:rFonts w:eastAsia="Times New Roman" w:cs="Times New Roman"/>
        </w:rPr>
        <w:t>a</w:t>
      </w:r>
      <w:r w:rsidRPr="7CF03CC8">
        <w:rPr>
          <w:rFonts w:eastAsia="Times New Roman" w:cs="Times New Roman"/>
        </w:rPr>
        <w:t xml:space="preserve">mong Hurricane Katrina </w:t>
      </w:r>
      <w:r w:rsidR="60372A32" w:rsidRPr="7CF03CC8">
        <w:rPr>
          <w:rFonts w:eastAsia="Times New Roman" w:cs="Times New Roman"/>
        </w:rPr>
        <w:lastRenderedPageBreak/>
        <w:t>i</w:t>
      </w:r>
      <w:r w:rsidRPr="7CF03CC8">
        <w:rPr>
          <w:rFonts w:eastAsia="Times New Roman" w:cs="Times New Roman"/>
        </w:rPr>
        <w:t xml:space="preserve">mpacted and </w:t>
      </w:r>
      <w:r w:rsidR="1D6EB549" w:rsidRPr="7CF03CC8">
        <w:rPr>
          <w:rFonts w:eastAsia="Times New Roman" w:cs="Times New Roman"/>
        </w:rPr>
        <w:t>n</w:t>
      </w:r>
      <w:r w:rsidRPr="7CF03CC8">
        <w:rPr>
          <w:rFonts w:eastAsia="Times New Roman" w:cs="Times New Roman"/>
        </w:rPr>
        <w:t xml:space="preserve">onimpacted </w:t>
      </w:r>
      <w:r w:rsidR="3C915475" w:rsidRPr="7CF03CC8">
        <w:rPr>
          <w:rFonts w:eastAsia="Times New Roman" w:cs="Times New Roman"/>
        </w:rPr>
        <w:t>l</w:t>
      </w:r>
      <w:r w:rsidRPr="7CF03CC8">
        <w:rPr>
          <w:rFonts w:eastAsia="Times New Roman" w:cs="Times New Roman"/>
        </w:rPr>
        <w:t>ow-</w:t>
      </w:r>
      <w:r w:rsidR="36FBE717" w:rsidRPr="7CF03CC8">
        <w:rPr>
          <w:rFonts w:eastAsia="Times New Roman" w:cs="Times New Roman"/>
        </w:rPr>
        <w:t>i</w:t>
      </w:r>
      <w:r w:rsidRPr="7CF03CC8">
        <w:rPr>
          <w:rFonts w:eastAsia="Times New Roman" w:cs="Times New Roman"/>
        </w:rPr>
        <w:t xml:space="preserve">ncome </w:t>
      </w:r>
      <w:r w:rsidR="600E13AE" w:rsidRPr="7CF03CC8">
        <w:rPr>
          <w:rFonts w:eastAsia="Times New Roman" w:cs="Times New Roman"/>
        </w:rPr>
        <w:t>f</w:t>
      </w:r>
      <w:r w:rsidRPr="7CF03CC8">
        <w:rPr>
          <w:rFonts w:eastAsia="Times New Roman" w:cs="Times New Roman"/>
        </w:rPr>
        <w:t xml:space="preserve">amilies. </w:t>
      </w:r>
      <w:r w:rsidRPr="7CF03CC8">
        <w:rPr>
          <w:rFonts w:eastAsia="Times New Roman" w:cs="Times New Roman"/>
          <w:i/>
          <w:iCs/>
        </w:rPr>
        <w:t>Journal of Clinical Child &amp; Adolescent Psychology</w:t>
      </w:r>
      <w:r w:rsidRPr="7CF03CC8">
        <w:rPr>
          <w:rFonts w:eastAsia="Times New Roman" w:cs="Times New Roman"/>
        </w:rPr>
        <w:t xml:space="preserve">, </w:t>
      </w:r>
      <w:r w:rsidRPr="7CF03CC8">
        <w:rPr>
          <w:rFonts w:eastAsia="Times New Roman" w:cs="Times New Roman"/>
          <w:i/>
          <w:iCs/>
        </w:rPr>
        <w:t>37</w:t>
      </w:r>
      <w:r w:rsidRPr="7CF03CC8">
        <w:rPr>
          <w:rFonts w:eastAsia="Times New Roman" w:cs="Times New Roman"/>
        </w:rPr>
        <w:t xml:space="preserve">(3), 530–541. </w:t>
      </w:r>
      <w:hyperlink r:id="rId46">
        <w:r w:rsidRPr="7CF03CC8">
          <w:rPr>
            <w:rStyle w:val="Hyperlink"/>
            <w:rFonts w:eastAsia="Times New Roman" w:cs="Times New Roman"/>
          </w:rPr>
          <w:t>https://doi.org/10.1080/15374410802148202</w:t>
        </w:r>
      </w:hyperlink>
    </w:p>
    <w:p w14:paraId="4A326BC7" w14:textId="71922F3E" w:rsidR="7541295E" w:rsidRDefault="7541295E" w:rsidP="00D81DBB">
      <w:pPr>
        <w:spacing w:after="0" w:line="480" w:lineRule="auto"/>
        <w:ind w:left="540" w:hanging="540"/>
        <w:rPr>
          <w:rFonts w:eastAsia="Times New Roman" w:cs="Times New Roman"/>
          <w:szCs w:val="24"/>
        </w:rPr>
      </w:pPr>
      <w:r w:rsidRPr="7CF03CC8">
        <w:rPr>
          <w:rFonts w:eastAsia="Times New Roman" w:cs="Times New Roman"/>
          <w:szCs w:val="24"/>
        </w:rPr>
        <w:t xml:space="preserve">Schermerhorn, A. C., Cummings, E. M., DeCarlo, C. A., &amp; Davies, P. T. (2007). Children's influence in the marital relationship. </w:t>
      </w:r>
      <w:r w:rsidRPr="7CF03CC8">
        <w:rPr>
          <w:rFonts w:eastAsia="Times New Roman" w:cs="Times New Roman"/>
          <w:i/>
          <w:iCs/>
          <w:szCs w:val="24"/>
        </w:rPr>
        <w:t>Journal of Family Psychology, 21</w:t>
      </w:r>
      <w:r w:rsidRPr="7CF03CC8">
        <w:rPr>
          <w:rFonts w:eastAsia="Times New Roman" w:cs="Times New Roman"/>
          <w:szCs w:val="24"/>
        </w:rPr>
        <w:t xml:space="preserve">(2), 259–269. </w:t>
      </w:r>
      <w:hyperlink r:id="rId47">
        <w:r w:rsidRPr="7CF03CC8">
          <w:rPr>
            <w:rStyle w:val="Hyperlink"/>
            <w:rFonts w:eastAsia="Times New Roman" w:cs="Times New Roman"/>
            <w:color w:val="0070C0"/>
            <w:szCs w:val="24"/>
          </w:rPr>
          <w:t>https://doi.org/10.1037/0893-3200.21.2.259</w:t>
        </w:r>
      </w:hyperlink>
      <w:r w:rsidR="54B1C2F3" w:rsidRPr="7CF03CC8">
        <w:rPr>
          <w:rFonts w:eastAsia="Times New Roman" w:cs="Times New Roman"/>
          <w:color w:val="0070C0"/>
          <w:szCs w:val="24"/>
        </w:rPr>
        <w:t xml:space="preserve"> </w:t>
      </w:r>
      <w:r w:rsidRPr="7CF03CC8">
        <w:rPr>
          <w:rFonts w:eastAsia="Times New Roman" w:cs="Times New Roman"/>
          <w:szCs w:val="24"/>
        </w:rPr>
        <w:t xml:space="preserve"> </w:t>
      </w:r>
    </w:p>
    <w:p w14:paraId="6A94D6A1" w14:textId="70BDC0DD"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Schulz, S., </w:t>
      </w:r>
      <w:proofErr w:type="spellStart"/>
      <w:r w:rsidRPr="7CF03CC8">
        <w:rPr>
          <w:rFonts w:eastAsia="Times New Roman" w:cs="Times New Roman"/>
        </w:rPr>
        <w:t>Leijten</w:t>
      </w:r>
      <w:proofErr w:type="spellEnd"/>
      <w:r w:rsidRPr="7CF03CC8">
        <w:rPr>
          <w:rFonts w:eastAsia="Times New Roman" w:cs="Times New Roman"/>
        </w:rPr>
        <w:t xml:space="preserve">, P., Shaw, D. S., &amp; </w:t>
      </w:r>
      <w:proofErr w:type="spellStart"/>
      <w:r w:rsidRPr="7CF03CC8">
        <w:rPr>
          <w:rFonts w:eastAsia="Times New Roman" w:cs="Times New Roman"/>
        </w:rPr>
        <w:t>Overbeek</w:t>
      </w:r>
      <w:proofErr w:type="spellEnd"/>
      <w:r w:rsidRPr="7CF03CC8">
        <w:rPr>
          <w:rFonts w:eastAsia="Times New Roman" w:cs="Times New Roman"/>
        </w:rPr>
        <w:t xml:space="preserve">, G. (2019). Parental </w:t>
      </w:r>
      <w:r w:rsidR="0F9190DF" w:rsidRPr="7CF03CC8">
        <w:rPr>
          <w:rFonts w:eastAsia="Times New Roman" w:cs="Times New Roman"/>
        </w:rPr>
        <w:t>r</w:t>
      </w:r>
      <w:r w:rsidRPr="7CF03CC8">
        <w:rPr>
          <w:rFonts w:eastAsia="Times New Roman" w:cs="Times New Roman"/>
        </w:rPr>
        <w:t xml:space="preserve">eactivity to </w:t>
      </w:r>
      <w:r w:rsidR="64B43864" w:rsidRPr="7CF03CC8">
        <w:rPr>
          <w:rFonts w:eastAsia="Times New Roman" w:cs="Times New Roman"/>
        </w:rPr>
        <w:t>d</w:t>
      </w:r>
      <w:r w:rsidRPr="7CF03CC8">
        <w:rPr>
          <w:rFonts w:eastAsia="Times New Roman" w:cs="Times New Roman"/>
        </w:rPr>
        <w:t xml:space="preserve">isruptive </w:t>
      </w:r>
      <w:r w:rsidR="2CCDA27F" w:rsidRPr="7CF03CC8">
        <w:rPr>
          <w:rFonts w:eastAsia="Times New Roman" w:cs="Times New Roman"/>
        </w:rPr>
        <w:t>b</w:t>
      </w:r>
      <w:r w:rsidRPr="7CF03CC8">
        <w:rPr>
          <w:rFonts w:eastAsia="Times New Roman" w:cs="Times New Roman"/>
        </w:rPr>
        <w:t xml:space="preserve">ehavior in </w:t>
      </w:r>
      <w:r w:rsidR="65C931BA" w:rsidRPr="7CF03CC8">
        <w:rPr>
          <w:rFonts w:eastAsia="Times New Roman" w:cs="Times New Roman"/>
        </w:rPr>
        <w:t>t</w:t>
      </w:r>
      <w:r w:rsidRPr="7CF03CC8">
        <w:rPr>
          <w:rFonts w:eastAsia="Times New Roman" w:cs="Times New Roman"/>
        </w:rPr>
        <w:t xml:space="preserve">oddlerhood: An </w:t>
      </w:r>
      <w:r w:rsidR="6ED19F34" w:rsidRPr="7CF03CC8">
        <w:rPr>
          <w:rFonts w:eastAsia="Times New Roman" w:cs="Times New Roman"/>
        </w:rPr>
        <w:t>e</w:t>
      </w:r>
      <w:r w:rsidRPr="7CF03CC8">
        <w:rPr>
          <w:rFonts w:eastAsia="Times New Roman" w:cs="Times New Roman"/>
        </w:rPr>
        <w:t xml:space="preserve">xperimental </w:t>
      </w:r>
      <w:r w:rsidR="24CC1DBE" w:rsidRPr="7CF03CC8">
        <w:rPr>
          <w:rFonts w:eastAsia="Times New Roman" w:cs="Times New Roman"/>
        </w:rPr>
        <w:t>s</w:t>
      </w:r>
      <w:r w:rsidRPr="7CF03CC8">
        <w:rPr>
          <w:rFonts w:eastAsia="Times New Roman" w:cs="Times New Roman"/>
        </w:rPr>
        <w:t xml:space="preserve">tudy. </w:t>
      </w:r>
      <w:r w:rsidRPr="7CF03CC8">
        <w:rPr>
          <w:rFonts w:eastAsia="Times New Roman" w:cs="Times New Roman"/>
          <w:i/>
          <w:iCs/>
        </w:rPr>
        <w:t>Journal of Abnormal Child Psychology</w:t>
      </w:r>
      <w:r w:rsidRPr="7CF03CC8">
        <w:rPr>
          <w:rFonts w:eastAsia="Times New Roman" w:cs="Times New Roman"/>
        </w:rPr>
        <w:t xml:space="preserve">, </w:t>
      </w:r>
      <w:r w:rsidRPr="7CF03CC8">
        <w:rPr>
          <w:rFonts w:eastAsia="Times New Roman" w:cs="Times New Roman"/>
          <w:i/>
          <w:iCs/>
        </w:rPr>
        <w:t>47</w:t>
      </w:r>
      <w:r w:rsidRPr="7CF03CC8">
        <w:rPr>
          <w:rFonts w:eastAsia="Times New Roman" w:cs="Times New Roman"/>
        </w:rPr>
        <w:t xml:space="preserve">(5), 779–790. </w:t>
      </w:r>
      <w:hyperlink r:id="rId48">
        <w:r w:rsidRPr="7CF03CC8">
          <w:rPr>
            <w:rStyle w:val="Hyperlink"/>
            <w:rFonts w:eastAsia="Times New Roman" w:cs="Times New Roman"/>
          </w:rPr>
          <w:t>https://doi.org/10.1007/s10802-018-0489-4</w:t>
        </w:r>
      </w:hyperlink>
    </w:p>
    <w:p w14:paraId="00CA60F1" w14:textId="072E96FF"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Serbin, L. A., </w:t>
      </w:r>
      <w:proofErr w:type="spellStart"/>
      <w:r w:rsidRPr="7CF03CC8">
        <w:rPr>
          <w:rFonts w:eastAsia="Times New Roman" w:cs="Times New Roman"/>
        </w:rPr>
        <w:t>Kingdon</w:t>
      </w:r>
      <w:proofErr w:type="spellEnd"/>
      <w:r w:rsidRPr="7CF03CC8">
        <w:rPr>
          <w:rFonts w:eastAsia="Times New Roman" w:cs="Times New Roman"/>
        </w:rPr>
        <w:t xml:space="preserve">, D., </w:t>
      </w:r>
      <w:proofErr w:type="spellStart"/>
      <w:r w:rsidRPr="7CF03CC8">
        <w:rPr>
          <w:rFonts w:eastAsia="Times New Roman" w:cs="Times New Roman"/>
        </w:rPr>
        <w:t>Ruttle</w:t>
      </w:r>
      <w:proofErr w:type="spellEnd"/>
      <w:r w:rsidRPr="7CF03CC8">
        <w:rPr>
          <w:rFonts w:eastAsia="Times New Roman" w:cs="Times New Roman"/>
        </w:rPr>
        <w:t xml:space="preserve">, P. L., &amp; Stack, D. M. (2015). The impact of children’s internalizing and externalizing problems on parenting: Transactional processes and reciprocal change over time. </w:t>
      </w:r>
      <w:r w:rsidRPr="7CF03CC8">
        <w:rPr>
          <w:rFonts w:eastAsia="Times New Roman" w:cs="Times New Roman"/>
          <w:i/>
          <w:iCs/>
        </w:rPr>
        <w:t>Development and Psychopathology</w:t>
      </w:r>
      <w:r w:rsidRPr="7CF03CC8">
        <w:rPr>
          <w:rFonts w:eastAsia="Times New Roman" w:cs="Times New Roman"/>
        </w:rPr>
        <w:t xml:space="preserve">, </w:t>
      </w:r>
      <w:r w:rsidRPr="7CF03CC8">
        <w:rPr>
          <w:rFonts w:eastAsia="Times New Roman" w:cs="Times New Roman"/>
          <w:i/>
          <w:iCs/>
        </w:rPr>
        <w:t>27</w:t>
      </w:r>
      <w:r w:rsidRPr="7CF03CC8">
        <w:rPr>
          <w:rFonts w:eastAsia="Times New Roman" w:cs="Times New Roman"/>
        </w:rPr>
        <w:t xml:space="preserve">(4pt1), 969–986. </w:t>
      </w:r>
      <w:hyperlink r:id="rId49">
        <w:r w:rsidRPr="7CF03CC8">
          <w:rPr>
            <w:rStyle w:val="Hyperlink"/>
            <w:rFonts w:eastAsia="Times New Roman" w:cs="Times New Roman"/>
          </w:rPr>
          <w:t>https://doi.org/10.1017/S0954579415000632</w:t>
        </w:r>
      </w:hyperlink>
    </w:p>
    <w:p w14:paraId="5D01199E" w14:textId="0F142532"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Spinelli, M., </w:t>
      </w:r>
      <w:proofErr w:type="spellStart"/>
      <w:r w:rsidRPr="7CF03CC8">
        <w:rPr>
          <w:rFonts w:eastAsia="Times New Roman" w:cs="Times New Roman"/>
        </w:rPr>
        <w:t>Lionetti</w:t>
      </w:r>
      <w:proofErr w:type="spellEnd"/>
      <w:r w:rsidRPr="7CF03CC8">
        <w:rPr>
          <w:rFonts w:eastAsia="Times New Roman" w:cs="Times New Roman"/>
        </w:rPr>
        <w:t xml:space="preserve">, F., </w:t>
      </w:r>
      <w:proofErr w:type="spellStart"/>
      <w:r w:rsidRPr="7CF03CC8">
        <w:rPr>
          <w:rFonts w:eastAsia="Times New Roman" w:cs="Times New Roman"/>
        </w:rPr>
        <w:t>Setti</w:t>
      </w:r>
      <w:proofErr w:type="spellEnd"/>
      <w:r w:rsidRPr="7CF03CC8">
        <w:rPr>
          <w:rFonts w:eastAsia="Times New Roman" w:cs="Times New Roman"/>
        </w:rPr>
        <w:t xml:space="preserve">, A., &amp; </w:t>
      </w:r>
      <w:proofErr w:type="spellStart"/>
      <w:r w:rsidRPr="7CF03CC8">
        <w:rPr>
          <w:rFonts w:eastAsia="Times New Roman" w:cs="Times New Roman"/>
        </w:rPr>
        <w:t>Fasolo</w:t>
      </w:r>
      <w:proofErr w:type="spellEnd"/>
      <w:r w:rsidRPr="7CF03CC8">
        <w:rPr>
          <w:rFonts w:eastAsia="Times New Roman" w:cs="Times New Roman"/>
        </w:rPr>
        <w:t xml:space="preserve">, M. (2021). Parenting </w:t>
      </w:r>
      <w:r w:rsidR="224121E9" w:rsidRPr="7CF03CC8">
        <w:rPr>
          <w:rFonts w:eastAsia="Times New Roman" w:cs="Times New Roman"/>
        </w:rPr>
        <w:t>s</w:t>
      </w:r>
      <w:r w:rsidRPr="7CF03CC8">
        <w:rPr>
          <w:rFonts w:eastAsia="Times New Roman" w:cs="Times New Roman"/>
        </w:rPr>
        <w:t xml:space="preserve">tress </w:t>
      </w:r>
      <w:r w:rsidR="6545AD17" w:rsidRPr="7CF03CC8">
        <w:rPr>
          <w:rFonts w:eastAsia="Times New Roman" w:cs="Times New Roman"/>
        </w:rPr>
        <w:t>d</w:t>
      </w:r>
      <w:r w:rsidRPr="7CF03CC8">
        <w:rPr>
          <w:rFonts w:eastAsia="Times New Roman" w:cs="Times New Roman"/>
        </w:rPr>
        <w:t xml:space="preserve">uring the COVID‐19 </w:t>
      </w:r>
      <w:r w:rsidR="226B14B9" w:rsidRPr="7CF03CC8">
        <w:rPr>
          <w:rFonts w:eastAsia="Times New Roman" w:cs="Times New Roman"/>
        </w:rPr>
        <w:t>o</w:t>
      </w:r>
      <w:r w:rsidRPr="7CF03CC8">
        <w:rPr>
          <w:rFonts w:eastAsia="Times New Roman" w:cs="Times New Roman"/>
        </w:rPr>
        <w:t xml:space="preserve">utbreak: </w:t>
      </w:r>
      <w:r w:rsidR="7FA04A59" w:rsidRPr="7CF03CC8">
        <w:rPr>
          <w:rFonts w:eastAsia="Times New Roman" w:cs="Times New Roman"/>
        </w:rPr>
        <w:t>s</w:t>
      </w:r>
      <w:r w:rsidRPr="7CF03CC8">
        <w:rPr>
          <w:rFonts w:eastAsia="Times New Roman" w:cs="Times New Roman"/>
        </w:rPr>
        <w:t xml:space="preserve">ocioeconomic and </w:t>
      </w:r>
      <w:r w:rsidR="71790BFC" w:rsidRPr="7CF03CC8">
        <w:rPr>
          <w:rFonts w:eastAsia="Times New Roman" w:cs="Times New Roman"/>
        </w:rPr>
        <w:t>e</w:t>
      </w:r>
      <w:r w:rsidRPr="7CF03CC8">
        <w:rPr>
          <w:rFonts w:eastAsia="Times New Roman" w:cs="Times New Roman"/>
        </w:rPr>
        <w:t xml:space="preserve">nvironmental </w:t>
      </w:r>
      <w:r w:rsidR="235B9B78" w:rsidRPr="7CF03CC8">
        <w:rPr>
          <w:rFonts w:eastAsia="Times New Roman" w:cs="Times New Roman"/>
        </w:rPr>
        <w:t>r</w:t>
      </w:r>
      <w:r w:rsidRPr="7CF03CC8">
        <w:rPr>
          <w:rFonts w:eastAsia="Times New Roman" w:cs="Times New Roman"/>
        </w:rPr>
        <w:t xml:space="preserve">isk </w:t>
      </w:r>
      <w:r w:rsidR="392D3D66" w:rsidRPr="7CF03CC8">
        <w:rPr>
          <w:rFonts w:eastAsia="Times New Roman" w:cs="Times New Roman"/>
        </w:rPr>
        <w:t>f</w:t>
      </w:r>
      <w:r w:rsidRPr="7CF03CC8">
        <w:rPr>
          <w:rFonts w:eastAsia="Times New Roman" w:cs="Times New Roman"/>
        </w:rPr>
        <w:t xml:space="preserve">actors and </w:t>
      </w:r>
      <w:r w:rsidR="60359332" w:rsidRPr="7CF03CC8">
        <w:rPr>
          <w:rFonts w:eastAsia="Times New Roman" w:cs="Times New Roman"/>
        </w:rPr>
        <w:t>i</w:t>
      </w:r>
      <w:r w:rsidRPr="7CF03CC8">
        <w:rPr>
          <w:rFonts w:eastAsia="Times New Roman" w:cs="Times New Roman"/>
        </w:rPr>
        <w:t xml:space="preserve">mplications for </w:t>
      </w:r>
      <w:r w:rsidR="34B1FAD7" w:rsidRPr="7CF03CC8">
        <w:rPr>
          <w:rFonts w:eastAsia="Times New Roman" w:cs="Times New Roman"/>
        </w:rPr>
        <w:t>c</w:t>
      </w:r>
      <w:r w:rsidRPr="7CF03CC8">
        <w:rPr>
          <w:rFonts w:eastAsia="Times New Roman" w:cs="Times New Roman"/>
        </w:rPr>
        <w:t xml:space="preserve">hildren </w:t>
      </w:r>
      <w:r w:rsidR="1F581EEF" w:rsidRPr="7CF03CC8">
        <w:rPr>
          <w:rFonts w:eastAsia="Times New Roman" w:cs="Times New Roman"/>
        </w:rPr>
        <w:t>e</w:t>
      </w:r>
      <w:r w:rsidRPr="7CF03CC8">
        <w:rPr>
          <w:rFonts w:eastAsia="Times New Roman" w:cs="Times New Roman"/>
        </w:rPr>
        <w:t xml:space="preserve">motion </w:t>
      </w:r>
      <w:r w:rsidR="0C52A4DE" w:rsidRPr="7CF03CC8">
        <w:rPr>
          <w:rFonts w:eastAsia="Times New Roman" w:cs="Times New Roman"/>
        </w:rPr>
        <w:t>r</w:t>
      </w:r>
      <w:r w:rsidRPr="7CF03CC8">
        <w:rPr>
          <w:rFonts w:eastAsia="Times New Roman" w:cs="Times New Roman"/>
        </w:rPr>
        <w:t xml:space="preserve">egulation. </w:t>
      </w:r>
      <w:r w:rsidRPr="7CF03CC8">
        <w:rPr>
          <w:rFonts w:eastAsia="Times New Roman" w:cs="Times New Roman"/>
          <w:i/>
          <w:iCs/>
        </w:rPr>
        <w:t>Family Process</w:t>
      </w:r>
      <w:r w:rsidRPr="7CF03CC8">
        <w:rPr>
          <w:rFonts w:eastAsia="Times New Roman" w:cs="Times New Roman"/>
        </w:rPr>
        <w:t xml:space="preserve">, </w:t>
      </w:r>
      <w:r w:rsidRPr="7CF03CC8">
        <w:rPr>
          <w:rFonts w:eastAsia="Times New Roman" w:cs="Times New Roman"/>
          <w:i/>
          <w:iCs/>
        </w:rPr>
        <w:t>60</w:t>
      </w:r>
      <w:r w:rsidRPr="7CF03CC8">
        <w:rPr>
          <w:rFonts w:eastAsia="Times New Roman" w:cs="Times New Roman"/>
        </w:rPr>
        <w:t xml:space="preserve">(2), 639–653. </w:t>
      </w:r>
      <w:hyperlink r:id="rId50">
        <w:r w:rsidRPr="7CF03CC8">
          <w:rPr>
            <w:rStyle w:val="Hyperlink"/>
            <w:rFonts w:eastAsia="Times New Roman" w:cs="Times New Roman"/>
          </w:rPr>
          <w:t>https://doi.org/10.1111/famp.12601</w:t>
        </w:r>
      </w:hyperlink>
    </w:p>
    <w:p w14:paraId="6A38A72F" w14:textId="62A9C2AF" w:rsidR="586E6C02" w:rsidRDefault="586E6C02" w:rsidP="00D81DBB">
      <w:pPr>
        <w:spacing w:after="0" w:line="480" w:lineRule="auto"/>
        <w:ind w:left="540" w:hanging="540"/>
        <w:rPr>
          <w:rFonts w:eastAsia="Times New Roman" w:cs="Times New Roman"/>
        </w:rPr>
      </w:pPr>
      <w:proofErr w:type="spellStart"/>
      <w:r w:rsidRPr="7CF03CC8">
        <w:rPr>
          <w:rFonts w:eastAsia="Times New Roman" w:cs="Times New Roman"/>
        </w:rPr>
        <w:t>Stifter</w:t>
      </w:r>
      <w:proofErr w:type="spellEnd"/>
      <w:r w:rsidRPr="7CF03CC8">
        <w:rPr>
          <w:rFonts w:eastAsia="Times New Roman" w:cs="Times New Roman"/>
        </w:rPr>
        <w:t xml:space="preserve">, C. A., Bono, M., &amp; </w:t>
      </w:r>
      <w:proofErr w:type="spellStart"/>
      <w:r w:rsidRPr="7CF03CC8">
        <w:rPr>
          <w:rFonts w:eastAsia="Times New Roman" w:cs="Times New Roman"/>
        </w:rPr>
        <w:t>Spinrad</w:t>
      </w:r>
      <w:proofErr w:type="spellEnd"/>
      <w:r w:rsidRPr="7CF03CC8">
        <w:rPr>
          <w:rFonts w:eastAsia="Times New Roman" w:cs="Times New Roman"/>
        </w:rPr>
        <w:t xml:space="preserve">, T. (2003). Parent characteristics and conceptualizations associated with the emergence of infant colic. </w:t>
      </w:r>
      <w:r w:rsidRPr="7CF03CC8">
        <w:rPr>
          <w:rFonts w:eastAsia="Times New Roman" w:cs="Times New Roman"/>
          <w:i/>
          <w:iCs/>
        </w:rPr>
        <w:t>Journal of Reproductive and Infant Psychology</w:t>
      </w:r>
      <w:r w:rsidRPr="7CF03CC8">
        <w:rPr>
          <w:rFonts w:eastAsia="Times New Roman" w:cs="Times New Roman"/>
        </w:rPr>
        <w:t xml:space="preserve">, </w:t>
      </w:r>
      <w:r w:rsidRPr="7CF03CC8">
        <w:rPr>
          <w:rFonts w:eastAsia="Times New Roman" w:cs="Times New Roman"/>
          <w:i/>
          <w:iCs/>
        </w:rPr>
        <w:t>21</w:t>
      </w:r>
      <w:r w:rsidRPr="7CF03CC8">
        <w:rPr>
          <w:rFonts w:eastAsia="Times New Roman" w:cs="Times New Roman"/>
        </w:rPr>
        <w:t xml:space="preserve">(4), 309–322. </w:t>
      </w:r>
      <w:hyperlink r:id="rId51">
        <w:r w:rsidRPr="7CF03CC8">
          <w:rPr>
            <w:rStyle w:val="Hyperlink"/>
            <w:rFonts w:eastAsia="Times New Roman" w:cs="Times New Roman"/>
          </w:rPr>
          <w:t>https://doi.org/10.1080/02646830310001622123</w:t>
        </w:r>
      </w:hyperlink>
    </w:p>
    <w:p w14:paraId="15EE2CF5" w14:textId="2B51111A" w:rsidR="586E6C02" w:rsidRDefault="586E6C02" w:rsidP="00D81DBB">
      <w:pPr>
        <w:spacing w:after="0" w:line="480" w:lineRule="auto"/>
        <w:ind w:left="540" w:hanging="540"/>
        <w:rPr>
          <w:rFonts w:eastAsia="Times New Roman" w:cs="Times New Roman"/>
        </w:rPr>
      </w:pPr>
      <w:r w:rsidRPr="7CF03CC8">
        <w:rPr>
          <w:rFonts w:eastAsia="Times New Roman" w:cs="Times New Roman"/>
        </w:rPr>
        <w:t xml:space="preserve">Stone, L. L., Mares, S. H. W., Otten, R., Engels, R. C. M. E., &amp; Janssens, J. M. A. M. (2016). The </w:t>
      </w:r>
      <w:r w:rsidR="6F50FE90" w:rsidRPr="7CF03CC8">
        <w:rPr>
          <w:rFonts w:eastAsia="Times New Roman" w:cs="Times New Roman"/>
        </w:rPr>
        <w:t>c</w:t>
      </w:r>
      <w:r w:rsidRPr="7CF03CC8">
        <w:rPr>
          <w:rFonts w:eastAsia="Times New Roman" w:cs="Times New Roman"/>
        </w:rPr>
        <w:t>o-</w:t>
      </w:r>
      <w:r w:rsidR="53D4D1E0" w:rsidRPr="7CF03CC8">
        <w:rPr>
          <w:rFonts w:eastAsia="Times New Roman" w:cs="Times New Roman"/>
        </w:rPr>
        <w:t>d</w:t>
      </w:r>
      <w:r w:rsidRPr="7CF03CC8">
        <w:rPr>
          <w:rFonts w:eastAsia="Times New Roman" w:cs="Times New Roman"/>
        </w:rPr>
        <w:t xml:space="preserve">evelopment of </w:t>
      </w:r>
      <w:r w:rsidR="7FE7EDCF" w:rsidRPr="7CF03CC8">
        <w:rPr>
          <w:rFonts w:eastAsia="Times New Roman" w:cs="Times New Roman"/>
        </w:rPr>
        <w:t>p</w:t>
      </w:r>
      <w:r w:rsidRPr="7CF03CC8">
        <w:rPr>
          <w:rFonts w:eastAsia="Times New Roman" w:cs="Times New Roman"/>
        </w:rPr>
        <w:t xml:space="preserve">arenting </w:t>
      </w:r>
      <w:r w:rsidR="60DDB49E" w:rsidRPr="7CF03CC8">
        <w:rPr>
          <w:rFonts w:eastAsia="Times New Roman" w:cs="Times New Roman"/>
        </w:rPr>
        <w:t>s</w:t>
      </w:r>
      <w:r w:rsidRPr="7CF03CC8">
        <w:rPr>
          <w:rFonts w:eastAsia="Times New Roman" w:cs="Times New Roman"/>
        </w:rPr>
        <w:t xml:space="preserve">tress and </w:t>
      </w:r>
      <w:r w:rsidR="71F8D4BF" w:rsidRPr="7CF03CC8">
        <w:rPr>
          <w:rFonts w:eastAsia="Times New Roman" w:cs="Times New Roman"/>
        </w:rPr>
        <w:t>c</w:t>
      </w:r>
      <w:r w:rsidRPr="7CF03CC8">
        <w:rPr>
          <w:rFonts w:eastAsia="Times New Roman" w:cs="Times New Roman"/>
        </w:rPr>
        <w:t xml:space="preserve">hildhood </w:t>
      </w:r>
      <w:r w:rsidR="0D40421A" w:rsidRPr="7CF03CC8">
        <w:rPr>
          <w:rFonts w:eastAsia="Times New Roman" w:cs="Times New Roman"/>
        </w:rPr>
        <w:t>i</w:t>
      </w:r>
      <w:r w:rsidRPr="7CF03CC8">
        <w:rPr>
          <w:rFonts w:eastAsia="Times New Roman" w:cs="Times New Roman"/>
        </w:rPr>
        <w:t xml:space="preserve">nternalizing and </w:t>
      </w:r>
      <w:r w:rsidR="7A72E4E7" w:rsidRPr="7CF03CC8">
        <w:rPr>
          <w:rFonts w:eastAsia="Times New Roman" w:cs="Times New Roman"/>
        </w:rPr>
        <w:t>e</w:t>
      </w:r>
      <w:r w:rsidRPr="7CF03CC8">
        <w:rPr>
          <w:rFonts w:eastAsia="Times New Roman" w:cs="Times New Roman"/>
        </w:rPr>
        <w:t xml:space="preserve">xternalizing </w:t>
      </w:r>
      <w:r w:rsidR="6013B9FC" w:rsidRPr="7CF03CC8">
        <w:rPr>
          <w:rFonts w:eastAsia="Times New Roman" w:cs="Times New Roman"/>
        </w:rPr>
        <w:t>p</w:t>
      </w:r>
      <w:r w:rsidRPr="7CF03CC8">
        <w:rPr>
          <w:rFonts w:eastAsia="Times New Roman" w:cs="Times New Roman"/>
        </w:rPr>
        <w:t xml:space="preserve">roblems. </w:t>
      </w:r>
      <w:r w:rsidRPr="7CF03CC8">
        <w:rPr>
          <w:rFonts w:eastAsia="Times New Roman" w:cs="Times New Roman"/>
          <w:i/>
          <w:iCs/>
        </w:rPr>
        <w:t>Journal of Psychopathology and Behavioral Assessment</w:t>
      </w:r>
      <w:r w:rsidRPr="7CF03CC8">
        <w:rPr>
          <w:rFonts w:eastAsia="Times New Roman" w:cs="Times New Roman"/>
        </w:rPr>
        <w:t xml:space="preserve">, </w:t>
      </w:r>
      <w:r w:rsidRPr="7CF03CC8">
        <w:rPr>
          <w:rFonts w:eastAsia="Times New Roman" w:cs="Times New Roman"/>
          <w:i/>
          <w:iCs/>
        </w:rPr>
        <w:t>38</w:t>
      </w:r>
      <w:r w:rsidRPr="7CF03CC8">
        <w:rPr>
          <w:rFonts w:eastAsia="Times New Roman" w:cs="Times New Roman"/>
        </w:rPr>
        <w:t xml:space="preserve">(1), 76–86. </w:t>
      </w:r>
      <w:hyperlink r:id="rId52">
        <w:r w:rsidRPr="7CF03CC8">
          <w:rPr>
            <w:rStyle w:val="Hyperlink"/>
            <w:rFonts w:eastAsia="Times New Roman" w:cs="Times New Roman"/>
          </w:rPr>
          <w:t>https://doi.org/10.1007/s10862-015-9500-3</w:t>
        </w:r>
      </w:hyperlink>
    </w:p>
    <w:p w14:paraId="5F03D824" w14:textId="1DB8E23E" w:rsidR="586E6C02" w:rsidRDefault="586E6C02" w:rsidP="00D81DBB">
      <w:pPr>
        <w:spacing w:after="0" w:line="480" w:lineRule="auto"/>
        <w:ind w:left="540" w:hanging="540"/>
        <w:rPr>
          <w:rFonts w:eastAsia="Times New Roman" w:cs="Times New Roman"/>
          <w:color w:val="666666"/>
          <w:sz w:val="22"/>
        </w:rPr>
      </w:pPr>
      <w:r w:rsidRPr="7CF03CC8">
        <w:rPr>
          <w:rFonts w:eastAsia="Times New Roman" w:cs="Times New Roman"/>
        </w:rPr>
        <w:lastRenderedPageBreak/>
        <w:t>Teti, D. M.</w:t>
      </w:r>
      <w:r w:rsidR="549D0C74" w:rsidRPr="7CF03CC8">
        <w:rPr>
          <w:rFonts w:eastAsia="Times New Roman" w:cs="Times New Roman"/>
        </w:rPr>
        <w:t>, O’Connell M. A., &amp; Reiner, C.</w:t>
      </w:r>
      <w:r w:rsidR="322513DE" w:rsidRPr="7CF03CC8">
        <w:rPr>
          <w:rFonts w:eastAsia="Times New Roman" w:cs="Times New Roman"/>
        </w:rPr>
        <w:t>D</w:t>
      </w:r>
      <w:r w:rsidRPr="7CF03CC8">
        <w:rPr>
          <w:rFonts w:eastAsia="Times New Roman" w:cs="Times New Roman"/>
        </w:rPr>
        <w:t>.</w:t>
      </w:r>
      <w:r w:rsidR="3C0B6ADC" w:rsidRPr="7CF03CC8">
        <w:rPr>
          <w:rFonts w:eastAsia="Times New Roman" w:cs="Times New Roman"/>
        </w:rPr>
        <w:t xml:space="preserve"> (1996).</w:t>
      </w:r>
      <w:r w:rsidRPr="7CF03CC8">
        <w:rPr>
          <w:rFonts w:eastAsia="Times New Roman" w:cs="Times New Roman"/>
        </w:rPr>
        <w:t xml:space="preserve"> Parenting </w:t>
      </w:r>
      <w:r w:rsidR="7EDD5EE4" w:rsidRPr="7CF03CC8">
        <w:rPr>
          <w:rFonts w:eastAsia="Times New Roman" w:cs="Times New Roman"/>
        </w:rPr>
        <w:t>s</w:t>
      </w:r>
      <w:r w:rsidRPr="7CF03CC8">
        <w:rPr>
          <w:rFonts w:eastAsia="Times New Roman" w:cs="Times New Roman"/>
        </w:rPr>
        <w:t xml:space="preserve">ensitivity, </w:t>
      </w:r>
      <w:r w:rsidR="31D411ED" w:rsidRPr="7CF03CC8">
        <w:rPr>
          <w:rFonts w:eastAsia="Times New Roman" w:cs="Times New Roman"/>
        </w:rPr>
        <w:t>p</w:t>
      </w:r>
      <w:r w:rsidRPr="7CF03CC8">
        <w:rPr>
          <w:rFonts w:eastAsia="Times New Roman" w:cs="Times New Roman"/>
        </w:rPr>
        <w:t xml:space="preserve">arenta1 </w:t>
      </w:r>
      <w:r w:rsidR="6D70F739" w:rsidRPr="7CF03CC8">
        <w:rPr>
          <w:rFonts w:eastAsia="Times New Roman" w:cs="Times New Roman"/>
        </w:rPr>
        <w:t>d</w:t>
      </w:r>
      <w:r w:rsidRPr="7CF03CC8">
        <w:rPr>
          <w:rFonts w:eastAsia="Times New Roman" w:cs="Times New Roman"/>
        </w:rPr>
        <w:t xml:space="preserve">epression and </w:t>
      </w:r>
      <w:r w:rsidR="12906AD3" w:rsidRPr="7CF03CC8">
        <w:rPr>
          <w:rFonts w:eastAsia="Times New Roman" w:cs="Times New Roman"/>
        </w:rPr>
        <w:t>c</w:t>
      </w:r>
      <w:r w:rsidRPr="7CF03CC8">
        <w:rPr>
          <w:rFonts w:eastAsia="Times New Roman" w:cs="Times New Roman"/>
        </w:rPr>
        <w:t xml:space="preserve">hild </w:t>
      </w:r>
      <w:r w:rsidR="3952EBF8" w:rsidRPr="7CF03CC8">
        <w:rPr>
          <w:rFonts w:eastAsia="Times New Roman" w:cs="Times New Roman"/>
        </w:rPr>
        <w:t>h</w:t>
      </w:r>
      <w:r w:rsidRPr="7CF03CC8">
        <w:rPr>
          <w:rFonts w:eastAsia="Times New Roman" w:cs="Times New Roman"/>
        </w:rPr>
        <w:t xml:space="preserve">ealth: The </w:t>
      </w:r>
      <w:r w:rsidR="4ED0EC43" w:rsidRPr="7CF03CC8">
        <w:rPr>
          <w:rFonts w:eastAsia="Times New Roman" w:cs="Times New Roman"/>
        </w:rPr>
        <w:t>m</w:t>
      </w:r>
      <w:r w:rsidRPr="7CF03CC8">
        <w:rPr>
          <w:rFonts w:eastAsia="Times New Roman" w:cs="Times New Roman"/>
        </w:rPr>
        <w:t xml:space="preserve">ediational </w:t>
      </w:r>
      <w:r w:rsidR="29E38717" w:rsidRPr="7CF03CC8">
        <w:rPr>
          <w:rFonts w:eastAsia="Times New Roman" w:cs="Times New Roman"/>
        </w:rPr>
        <w:t>r</w:t>
      </w:r>
      <w:r w:rsidRPr="7CF03CC8">
        <w:rPr>
          <w:rFonts w:eastAsia="Times New Roman" w:cs="Times New Roman"/>
        </w:rPr>
        <w:t xml:space="preserve">ole of </w:t>
      </w:r>
      <w:r w:rsidR="0BBD689A" w:rsidRPr="7CF03CC8">
        <w:rPr>
          <w:rFonts w:eastAsia="Times New Roman" w:cs="Times New Roman"/>
        </w:rPr>
        <w:t>p</w:t>
      </w:r>
      <w:r w:rsidRPr="7CF03CC8">
        <w:rPr>
          <w:rFonts w:eastAsia="Times New Roman" w:cs="Times New Roman"/>
        </w:rPr>
        <w:t xml:space="preserve">arental </w:t>
      </w:r>
      <w:r w:rsidR="50CB7CED" w:rsidRPr="7CF03CC8">
        <w:rPr>
          <w:rFonts w:eastAsia="Times New Roman" w:cs="Times New Roman"/>
        </w:rPr>
        <w:t>s</w:t>
      </w:r>
      <w:r w:rsidRPr="7CF03CC8">
        <w:rPr>
          <w:rFonts w:eastAsia="Times New Roman" w:cs="Times New Roman"/>
        </w:rPr>
        <w:t>elf-</w:t>
      </w:r>
      <w:r w:rsidR="2CDC09C1" w:rsidRPr="7CF03CC8">
        <w:rPr>
          <w:rFonts w:eastAsia="Times New Roman" w:cs="Times New Roman"/>
        </w:rPr>
        <w:t>e</w:t>
      </w:r>
      <w:r w:rsidRPr="7CF03CC8">
        <w:rPr>
          <w:rFonts w:eastAsia="Times New Roman" w:cs="Times New Roman"/>
        </w:rPr>
        <w:t>fficacy.</w:t>
      </w:r>
      <w:r w:rsidR="7E1E92CC" w:rsidRPr="7CF03CC8">
        <w:rPr>
          <w:rFonts w:eastAsia="Times New Roman" w:cs="Times New Roman"/>
        </w:rPr>
        <w:t xml:space="preserve"> </w:t>
      </w:r>
      <w:r w:rsidR="7E1E92CC" w:rsidRPr="7CF03CC8">
        <w:rPr>
          <w:rFonts w:eastAsia="Times New Roman" w:cs="Times New Roman"/>
          <w:i/>
          <w:iCs/>
        </w:rPr>
        <w:t>Early Development and Parenting, 5</w:t>
      </w:r>
      <w:r w:rsidR="7E1E92CC" w:rsidRPr="7CF03CC8">
        <w:rPr>
          <w:rFonts w:eastAsia="Times New Roman" w:cs="Times New Roman"/>
        </w:rPr>
        <w:t>(4)</w:t>
      </w:r>
      <w:r w:rsidR="7BA2F725" w:rsidRPr="7CF03CC8">
        <w:rPr>
          <w:rFonts w:eastAsia="Times New Roman" w:cs="Times New Roman"/>
        </w:rPr>
        <w:t>, 237-250.</w:t>
      </w:r>
      <w:r w:rsidR="0CF011C1" w:rsidRPr="7CF03CC8">
        <w:rPr>
          <w:rFonts w:eastAsia="Times New Roman" w:cs="Times New Roman"/>
        </w:rPr>
        <w:t xml:space="preserve"> </w:t>
      </w:r>
      <w:hyperlink r:id="rId53">
        <w:r w:rsidR="0CF011C1" w:rsidRPr="7CF03CC8">
          <w:rPr>
            <w:rStyle w:val="Hyperlink"/>
            <w:rFonts w:eastAsia="Times New Roman" w:cs="Times New Roman"/>
            <w:szCs w:val="24"/>
          </w:rPr>
          <w:t>https://doi.org/10.1002/(sici)1099-0917(199612)5:4&lt;237::aid-edp136&gt;3.0.co;2-5</w:t>
        </w:r>
      </w:hyperlink>
      <w:r w:rsidR="0CF011C1" w:rsidRPr="7CF03CC8">
        <w:rPr>
          <w:rFonts w:eastAsia="Times New Roman" w:cs="Times New Roman"/>
          <w:color w:val="666666"/>
          <w:szCs w:val="24"/>
        </w:rPr>
        <w:t xml:space="preserve"> </w:t>
      </w:r>
    </w:p>
    <w:p w14:paraId="7D11BC8A" w14:textId="583DCE6B" w:rsidR="586E6C02" w:rsidRDefault="586E6C02" w:rsidP="00D81DBB">
      <w:pPr>
        <w:spacing w:after="0" w:line="480" w:lineRule="auto"/>
        <w:ind w:left="540" w:hanging="540"/>
        <w:rPr>
          <w:rFonts w:eastAsia="Times New Roman" w:cs="Times New Roman"/>
          <w:szCs w:val="24"/>
        </w:rPr>
      </w:pPr>
      <w:r w:rsidRPr="00334C3A">
        <w:rPr>
          <w:rFonts w:eastAsia="Times New Roman" w:cs="Times New Roman"/>
          <w:lang w:val="es-ES"/>
        </w:rPr>
        <w:t xml:space="preserve">Tu, K. M., </w:t>
      </w:r>
      <w:proofErr w:type="spellStart"/>
      <w:r w:rsidRPr="00334C3A">
        <w:rPr>
          <w:rFonts w:eastAsia="Times New Roman" w:cs="Times New Roman"/>
          <w:lang w:val="es-ES"/>
        </w:rPr>
        <w:t>Erath</w:t>
      </w:r>
      <w:proofErr w:type="spellEnd"/>
      <w:r w:rsidRPr="00334C3A">
        <w:rPr>
          <w:rFonts w:eastAsia="Times New Roman" w:cs="Times New Roman"/>
          <w:lang w:val="es-ES"/>
        </w:rPr>
        <w:t>, S. A., &amp; El-</w:t>
      </w:r>
      <w:proofErr w:type="spellStart"/>
      <w:r w:rsidRPr="00334C3A">
        <w:rPr>
          <w:rFonts w:eastAsia="Times New Roman" w:cs="Times New Roman"/>
          <w:lang w:val="es-ES"/>
        </w:rPr>
        <w:t>Sheikh</w:t>
      </w:r>
      <w:proofErr w:type="spellEnd"/>
      <w:r w:rsidRPr="00334C3A">
        <w:rPr>
          <w:rFonts w:eastAsia="Times New Roman" w:cs="Times New Roman"/>
          <w:lang w:val="es-ES"/>
        </w:rPr>
        <w:t xml:space="preserve">, M. (2016). </w:t>
      </w:r>
      <w:r w:rsidRPr="7CF03CC8">
        <w:rPr>
          <w:rFonts w:eastAsia="Times New Roman" w:cs="Times New Roman"/>
        </w:rPr>
        <w:t xml:space="preserve">Coping responses moderate prospective associations between marital conflict and youth adjustment. </w:t>
      </w:r>
      <w:r w:rsidRPr="7CF03CC8">
        <w:rPr>
          <w:rFonts w:eastAsia="Times New Roman" w:cs="Times New Roman"/>
          <w:i/>
          <w:iCs/>
        </w:rPr>
        <w:t>Journal of Family Psychology</w:t>
      </w:r>
      <w:r w:rsidRPr="7CF03CC8">
        <w:rPr>
          <w:rFonts w:eastAsia="Times New Roman" w:cs="Times New Roman"/>
        </w:rPr>
        <w:t xml:space="preserve">, </w:t>
      </w:r>
      <w:r w:rsidRPr="7CF03CC8">
        <w:rPr>
          <w:rFonts w:eastAsia="Times New Roman" w:cs="Times New Roman"/>
          <w:i/>
          <w:iCs/>
        </w:rPr>
        <w:t>30</w:t>
      </w:r>
      <w:r w:rsidRPr="7CF03CC8">
        <w:rPr>
          <w:rFonts w:eastAsia="Times New Roman" w:cs="Times New Roman"/>
        </w:rPr>
        <w:t xml:space="preserve">(5), 523–532. </w:t>
      </w:r>
      <w:hyperlink r:id="rId54">
        <w:r w:rsidRPr="7CF03CC8">
          <w:rPr>
            <w:rStyle w:val="Hyperlink"/>
            <w:rFonts w:eastAsia="Times New Roman" w:cs="Times New Roman"/>
          </w:rPr>
          <w:t>https://doi.org/10.1037/fam0000169</w:t>
        </w:r>
      </w:hyperlink>
    </w:p>
    <w:p w14:paraId="017ACCEB" w14:textId="01E4674D" w:rsidR="44DE2970" w:rsidRDefault="44DE2970" w:rsidP="00D81DBB">
      <w:pPr>
        <w:spacing w:after="0" w:line="480" w:lineRule="auto"/>
        <w:ind w:left="540" w:hanging="540"/>
        <w:rPr>
          <w:rFonts w:eastAsia="Times New Roman" w:cs="Times New Roman"/>
          <w:szCs w:val="24"/>
        </w:rPr>
      </w:pPr>
      <w:r w:rsidRPr="7CF03CC8">
        <w:rPr>
          <w:rFonts w:eastAsia="Times New Roman" w:cs="Times New Roman"/>
          <w:szCs w:val="24"/>
        </w:rPr>
        <w:t xml:space="preserve">World Health Organization (2020, March). </w:t>
      </w:r>
      <w:r w:rsidRPr="7CF03CC8">
        <w:rPr>
          <w:rFonts w:eastAsia="Times New Roman" w:cs="Times New Roman"/>
          <w:i/>
          <w:iCs/>
          <w:szCs w:val="24"/>
        </w:rPr>
        <w:t>WHO Director-General's opening remarks at the media briefing on COVID-19</w:t>
      </w:r>
      <w:r w:rsidR="593BB375" w:rsidRPr="7CF03CC8">
        <w:rPr>
          <w:rFonts w:eastAsia="Times New Roman" w:cs="Times New Roman"/>
          <w:i/>
          <w:iCs/>
          <w:szCs w:val="24"/>
        </w:rPr>
        <w:t xml:space="preserve"> -- 11 March 2021</w:t>
      </w:r>
      <w:r w:rsidR="3F6A8DD8" w:rsidRPr="7CF03CC8">
        <w:rPr>
          <w:rFonts w:eastAsia="Times New Roman" w:cs="Times New Roman"/>
          <w:i/>
          <w:iCs/>
          <w:szCs w:val="24"/>
        </w:rPr>
        <w:t xml:space="preserve">. </w:t>
      </w:r>
      <w:hyperlink r:id="rId55">
        <w:r w:rsidR="3F6A8DD8" w:rsidRPr="7CF03CC8">
          <w:rPr>
            <w:rStyle w:val="Hyperlink"/>
            <w:rFonts w:eastAsia="Times New Roman" w:cs="Times New Roman"/>
            <w:i/>
            <w:iCs/>
            <w:szCs w:val="24"/>
          </w:rPr>
          <w:t>https://www.who.int/director-general/speeches/detail/who-director-general-s-opening-remarks-at-the-media-briefing-on-covid-19---11-march-2020</w:t>
        </w:r>
      </w:hyperlink>
      <w:r w:rsidR="3F6A8DD8" w:rsidRPr="7CF03CC8">
        <w:rPr>
          <w:rFonts w:eastAsia="Times New Roman" w:cs="Times New Roman"/>
          <w:i/>
          <w:iCs/>
          <w:szCs w:val="24"/>
        </w:rPr>
        <w:t xml:space="preserve"> </w:t>
      </w:r>
    </w:p>
    <w:p w14:paraId="377C7102" w14:textId="3A17C716" w:rsidR="2436E18E" w:rsidRDefault="2436E18E" w:rsidP="00D81DBB">
      <w:pPr>
        <w:spacing w:after="0" w:line="480" w:lineRule="auto"/>
        <w:ind w:left="540" w:hanging="540"/>
        <w:rPr>
          <w:rFonts w:eastAsia="Times New Roman" w:cs="Times New Roman"/>
          <w:i/>
          <w:iCs/>
          <w:szCs w:val="24"/>
        </w:rPr>
      </w:pPr>
      <w:r w:rsidRPr="7CF03CC8">
        <w:rPr>
          <w:rFonts w:eastAsia="Times New Roman" w:cs="Times New Roman"/>
          <w:szCs w:val="24"/>
        </w:rPr>
        <w:t>World Health Organization (202</w:t>
      </w:r>
      <w:r w:rsidR="48118873" w:rsidRPr="7CF03CC8">
        <w:rPr>
          <w:rFonts w:eastAsia="Times New Roman" w:cs="Times New Roman"/>
          <w:szCs w:val="24"/>
        </w:rPr>
        <w:t>1, July</w:t>
      </w:r>
      <w:r w:rsidRPr="7CF03CC8">
        <w:rPr>
          <w:rFonts w:eastAsia="Times New Roman" w:cs="Times New Roman"/>
          <w:szCs w:val="24"/>
        </w:rPr>
        <w:t xml:space="preserve">). </w:t>
      </w:r>
      <w:r w:rsidRPr="7CF03CC8">
        <w:rPr>
          <w:rFonts w:eastAsia="Times New Roman" w:cs="Times New Roman"/>
          <w:i/>
          <w:iCs/>
          <w:szCs w:val="24"/>
        </w:rPr>
        <w:t xml:space="preserve">Weekly epidemiological update on COVID-19 – 27 July 2021. </w:t>
      </w:r>
      <w:hyperlink r:id="rId56">
        <w:r w:rsidRPr="7CF03CC8">
          <w:rPr>
            <w:rStyle w:val="Hyperlink"/>
            <w:rFonts w:eastAsia="Times New Roman" w:cs="Times New Roman"/>
            <w:i/>
            <w:iCs/>
            <w:szCs w:val="24"/>
          </w:rPr>
          <w:t>https://www.who.int/publications/m/item/weekly-epidemiological-update-on-covid-19---27-july-2021</w:t>
        </w:r>
      </w:hyperlink>
      <w:r w:rsidR="07EA281D" w:rsidRPr="7CF03CC8">
        <w:rPr>
          <w:rFonts w:eastAsia="Times New Roman" w:cs="Times New Roman"/>
          <w:i/>
          <w:iCs/>
          <w:szCs w:val="24"/>
        </w:rPr>
        <w:t xml:space="preserve"> </w:t>
      </w:r>
    </w:p>
    <w:p w14:paraId="70B1879A" w14:textId="57E5D3F5" w:rsidR="00D77F94" w:rsidRPr="00CA0EFF" w:rsidRDefault="00D77F94" w:rsidP="00D81DBB">
      <w:pPr>
        <w:spacing w:after="0" w:line="480" w:lineRule="auto"/>
        <w:rPr>
          <w:rFonts w:eastAsia="Times New Roman" w:cs="Times New Roman"/>
          <w:color w:val="000000" w:themeColor="text1"/>
          <w:szCs w:val="24"/>
        </w:rPr>
      </w:pPr>
      <w:r w:rsidRPr="00D77F94">
        <w:rPr>
          <w:rFonts w:eastAsia="Times New Roman" w:cs="Times New Roman"/>
          <w:color w:val="000000" w:themeColor="text1"/>
          <w:szCs w:val="24"/>
          <w:shd w:val="clear" w:color="auto" w:fill="FFFFFF"/>
        </w:rPr>
        <w:t xml:space="preserve">Wong, K. K. &amp; Raine, A. (2020). Covid19: Global social trust and mental health study. </w:t>
      </w:r>
      <w:r>
        <w:rPr>
          <w:rFonts w:eastAsia="Times New Roman" w:cs="Times New Roman"/>
          <w:color w:val="000000" w:themeColor="text1"/>
          <w:szCs w:val="24"/>
          <w:shd w:val="clear" w:color="auto" w:fill="FFFFFF"/>
        </w:rPr>
        <w:tab/>
      </w:r>
      <w:hyperlink r:id="rId57" w:history="1">
        <w:r w:rsidRPr="00CA0EFF">
          <w:rPr>
            <w:rStyle w:val="Hyperlink"/>
            <w:rFonts w:eastAsia="Times New Roman" w:cs="Times New Roman"/>
            <w:szCs w:val="24"/>
            <w:shd w:val="clear" w:color="auto" w:fill="FFFFFF"/>
          </w:rPr>
          <w:t>https://doi.org/10.17605/OSF.IO/FE8Q7</w:t>
        </w:r>
      </w:hyperlink>
      <w:r w:rsidRPr="00CA0EFF">
        <w:rPr>
          <w:rFonts w:eastAsia="Times New Roman" w:cs="Times New Roman"/>
          <w:color w:val="000000" w:themeColor="text1"/>
          <w:szCs w:val="24"/>
          <w:shd w:val="clear" w:color="auto" w:fill="FFFFFF"/>
        </w:rPr>
        <w:t xml:space="preserve"> </w:t>
      </w:r>
    </w:p>
    <w:p w14:paraId="1AD4310B" w14:textId="42E8CD1F" w:rsidR="586E6C02" w:rsidRDefault="586E6C02" w:rsidP="00D81DBB">
      <w:pPr>
        <w:spacing w:after="0" w:line="480" w:lineRule="auto"/>
        <w:ind w:left="540" w:hanging="540"/>
        <w:rPr>
          <w:rFonts w:eastAsia="Times New Roman" w:cs="Times New Roman"/>
        </w:rPr>
      </w:pPr>
      <w:proofErr w:type="spellStart"/>
      <w:r w:rsidRPr="00334C3A">
        <w:rPr>
          <w:rFonts w:eastAsia="Times New Roman" w:cs="Times New Roman"/>
          <w:lang w:val="es-ES"/>
        </w:rPr>
        <w:t>Yan</w:t>
      </w:r>
      <w:proofErr w:type="spellEnd"/>
      <w:r w:rsidRPr="00334C3A">
        <w:rPr>
          <w:rFonts w:eastAsia="Times New Roman" w:cs="Times New Roman"/>
          <w:lang w:val="es-ES"/>
        </w:rPr>
        <w:t xml:space="preserve">, N., </w:t>
      </w:r>
      <w:proofErr w:type="spellStart"/>
      <w:r w:rsidRPr="00334C3A">
        <w:rPr>
          <w:rFonts w:eastAsia="Times New Roman" w:cs="Times New Roman"/>
          <w:lang w:val="es-ES"/>
        </w:rPr>
        <w:t>Ansari</w:t>
      </w:r>
      <w:proofErr w:type="spellEnd"/>
      <w:r w:rsidRPr="00334C3A">
        <w:rPr>
          <w:rFonts w:eastAsia="Times New Roman" w:cs="Times New Roman"/>
          <w:lang w:val="es-ES"/>
        </w:rPr>
        <w:t xml:space="preserve">, A., &amp; </w:t>
      </w:r>
      <w:proofErr w:type="spellStart"/>
      <w:r w:rsidRPr="00334C3A">
        <w:rPr>
          <w:rFonts w:eastAsia="Times New Roman" w:cs="Times New Roman"/>
          <w:lang w:val="es-ES"/>
        </w:rPr>
        <w:t>Peng</w:t>
      </w:r>
      <w:proofErr w:type="spellEnd"/>
      <w:r w:rsidRPr="00334C3A">
        <w:rPr>
          <w:rFonts w:eastAsia="Times New Roman" w:cs="Times New Roman"/>
          <w:lang w:val="es-ES"/>
        </w:rPr>
        <w:t xml:space="preserve">, P. (2021). </w:t>
      </w:r>
      <w:r w:rsidRPr="7CF03CC8">
        <w:rPr>
          <w:rFonts w:eastAsia="Times New Roman" w:cs="Times New Roman"/>
        </w:rPr>
        <w:t xml:space="preserve">Reconsidering the relation between parental functioning and child externalizing behaviors: A meta-analysis on child-driven effects. </w:t>
      </w:r>
      <w:r w:rsidRPr="7CF03CC8">
        <w:rPr>
          <w:rFonts w:eastAsia="Times New Roman" w:cs="Times New Roman"/>
          <w:i/>
          <w:iCs/>
        </w:rPr>
        <w:t>Journal of Family Psychology</w:t>
      </w:r>
      <w:r w:rsidRPr="7CF03CC8">
        <w:rPr>
          <w:rFonts w:eastAsia="Times New Roman" w:cs="Times New Roman"/>
        </w:rPr>
        <w:t xml:space="preserve">, </w:t>
      </w:r>
      <w:r w:rsidRPr="7CF03CC8">
        <w:rPr>
          <w:rFonts w:eastAsia="Times New Roman" w:cs="Times New Roman"/>
          <w:i/>
          <w:iCs/>
        </w:rPr>
        <w:t>35</w:t>
      </w:r>
      <w:r w:rsidRPr="7CF03CC8">
        <w:rPr>
          <w:rFonts w:eastAsia="Times New Roman" w:cs="Times New Roman"/>
        </w:rPr>
        <w:t xml:space="preserve">(2), 225–235. </w:t>
      </w:r>
      <w:hyperlink r:id="rId58">
        <w:r w:rsidRPr="7CF03CC8">
          <w:rPr>
            <w:rStyle w:val="Hyperlink"/>
            <w:rFonts w:eastAsia="Times New Roman" w:cs="Times New Roman"/>
          </w:rPr>
          <w:t>https://doi.org/10.1037/fam0000805</w:t>
        </w:r>
      </w:hyperlink>
    </w:p>
    <w:p w14:paraId="61830107" w14:textId="04B5651E" w:rsidR="00227C86" w:rsidRDefault="00DC2D9D" w:rsidP="00DC2D9D">
      <w:pPr>
        <w:spacing w:line="480" w:lineRule="auto"/>
        <w:sectPr w:rsidR="00227C86" w:rsidSect="002D09DF">
          <w:headerReference w:type="even" r:id="rId59"/>
          <w:headerReference w:type="default" r:id="rId60"/>
          <w:pgSz w:w="12240" w:h="15840"/>
          <w:pgMar w:top="1440" w:right="1440" w:bottom="1440" w:left="1440" w:header="720" w:footer="720" w:gutter="0"/>
          <w:cols w:space="720"/>
          <w:docGrid w:linePitch="360"/>
        </w:sectPr>
      </w:pPr>
      <w:r w:rsidRPr="00DC2D9D">
        <w:t>Zahn-</w:t>
      </w:r>
      <w:proofErr w:type="spellStart"/>
      <w:r w:rsidRPr="00DC2D9D">
        <w:t>Waxler</w:t>
      </w:r>
      <w:proofErr w:type="spellEnd"/>
      <w:r w:rsidRPr="00DC2D9D">
        <w:t xml:space="preserve">, C., </w:t>
      </w:r>
      <w:proofErr w:type="spellStart"/>
      <w:r w:rsidRPr="00DC2D9D">
        <w:t>Klimes</w:t>
      </w:r>
      <w:proofErr w:type="spellEnd"/>
      <w:r w:rsidRPr="00DC2D9D">
        <w:t xml:space="preserve">-Dougan, B., &amp; Slattery, M. J. (2000). Internalizing problems of </w:t>
      </w:r>
      <w:r>
        <w:tab/>
      </w:r>
      <w:r w:rsidRPr="00DC2D9D">
        <w:t xml:space="preserve">childhood and adolescence: Prospects, pitfalls, and progress in understanding the </w:t>
      </w:r>
      <w:r>
        <w:tab/>
      </w:r>
      <w:r w:rsidRPr="00DC2D9D">
        <w:t>development of anxiety and depression. Development and Psychopathology, 12(3), 443–</w:t>
      </w:r>
      <w:r>
        <w:tab/>
      </w:r>
      <w:r w:rsidRPr="00DC2D9D">
        <w:t xml:space="preserve">466. </w:t>
      </w:r>
      <w:hyperlink r:id="rId61" w:history="1">
        <w:r w:rsidRPr="00282923">
          <w:rPr>
            <w:rStyle w:val="Hyperlink"/>
          </w:rPr>
          <w:t>https://doi.org/10.1017/S0954579400003102</w:t>
        </w:r>
      </w:hyperlink>
      <w:r>
        <w:t xml:space="preserve"> </w:t>
      </w:r>
    </w:p>
    <w:p w14:paraId="3BD56BC6" w14:textId="77777777" w:rsidR="005E2782" w:rsidRDefault="005E2782" w:rsidP="005E27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576"/>
        <w:gridCol w:w="763"/>
        <w:gridCol w:w="756"/>
        <w:gridCol w:w="456"/>
        <w:gridCol w:w="763"/>
        <w:gridCol w:w="756"/>
        <w:gridCol w:w="456"/>
        <w:gridCol w:w="763"/>
        <w:gridCol w:w="636"/>
        <w:gridCol w:w="876"/>
      </w:tblGrid>
      <w:tr w:rsidR="005E2782" w:rsidRPr="00FB7AF9" w14:paraId="29A2A2F7" w14:textId="77777777" w:rsidTr="00CA0EFF">
        <w:tc>
          <w:tcPr>
            <w:tcW w:w="9044" w:type="dxa"/>
            <w:gridSpan w:val="11"/>
          </w:tcPr>
          <w:p w14:paraId="05946991" w14:textId="77777777" w:rsidR="005E2782" w:rsidRPr="00FB7AF9" w:rsidRDefault="005E2782" w:rsidP="00CA0EFF">
            <w:pPr>
              <w:rPr>
                <w:szCs w:val="24"/>
              </w:rPr>
            </w:pPr>
            <w:r>
              <w:t xml:space="preserve">Table 1. Descriptive Statistics for the Full Sample and by Sex </w:t>
            </w:r>
          </w:p>
        </w:tc>
      </w:tr>
      <w:tr w:rsidR="005E2782" w:rsidRPr="00FB7AF9" w14:paraId="3BE9C168" w14:textId="77777777" w:rsidTr="00CA0EFF">
        <w:tc>
          <w:tcPr>
            <w:tcW w:w="0" w:type="auto"/>
            <w:tcBorders>
              <w:top w:val="single" w:sz="4" w:space="0" w:color="auto"/>
              <w:bottom w:val="single" w:sz="4" w:space="0" w:color="auto"/>
            </w:tcBorders>
          </w:tcPr>
          <w:p w14:paraId="5F52958D" w14:textId="77777777" w:rsidR="005E2782" w:rsidRPr="00FB7AF9" w:rsidRDefault="005E2782" w:rsidP="00CA0EFF">
            <w:pPr>
              <w:rPr>
                <w:szCs w:val="24"/>
              </w:rPr>
            </w:pPr>
          </w:p>
        </w:tc>
        <w:tc>
          <w:tcPr>
            <w:tcW w:w="0" w:type="auto"/>
            <w:gridSpan w:val="3"/>
            <w:tcBorders>
              <w:top w:val="single" w:sz="4" w:space="0" w:color="auto"/>
              <w:bottom w:val="single" w:sz="4" w:space="0" w:color="auto"/>
            </w:tcBorders>
          </w:tcPr>
          <w:p w14:paraId="7E40286C" w14:textId="77777777" w:rsidR="005E2782" w:rsidRPr="00FB7AF9" w:rsidRDefault="005E2782" w:rsidP="00CA0EFF">
            <w:pPr>
              <w:jc w:val="center"/>
              <w:rPr>
                <w:szCs w:val="24"/>
              </w:rPr>
            </w:pPr>
            <w:r w:rsidRPr="00FB7AF9">
              <w:rPr>
                <w:szCs w:val="24"/>
              </w:rPr>
              <w:t>Full Sample</w:t>
            </w:r>
          </w:p>
        </w:tc>
        <w:tc>
          <w:tcPr>
            <w:tcW w:w="0" w:type="auto"/>
            <w:gridSpan w:val="3"/>
            <w:tcBorders>
              <w:top w:val="single" w:sz="4" w:space="0" w:color="auto"/>
              <w:bottom w:val="single" w:sz="4" w:space="0" w:color="auto"/>
            </w:tcBorders>
          </w:tcPr>
          <w:p w14:paraId="7E5BAE24" w14:textId="77777777" w:rsidR="005E2782" w:rsidRPr="00FB7AF9" w:rsidRDefault="005E2782" w:rsidP="00CA0EFF">
            <w:pPr>
              <w:jc w:val="center"/>
              <w:rPr>
                <w:szCs w:val="24"/>
              </w:rPr>
            </w:pPr>
            <w:r w:rsidRPr="00FB7AF9">
              <w:rPr>
                <w:szCs w:val="24"/>
              </w:rPr>
              <w:t>Males</w:t>
            </w:r>
          </w:p>
        </w:tc>
        <w:tc>
          <w:tcPr>
            <w:tcW w:w="0" w:type="auto"/>
            <w:gridSpan w:val="3"/>
            <w:tcBorders>
              <w:top w:val="single" w:sz="4" w:space="0" w:color="auto"/>
              <w:bottom w:val="single" w:sz="4" w:space="0" w:color="auto"/>
            </w:tcBorders>
          </w:tcPr>
          <w:p w14:paraId="1E34A579" w14:textId="77777777" w:rsidR="005E2782" w:rsidRPr="00FB7AF9" w:rsidRDefault="005E2782" w:rsidP="00CA0EFF">
            <w:pPr>
              <w:jc w:val="center"/>
              <w:rPr>
                <w:szCs w:val="24"/>
              </w:rPr>
            </w:pPr>
            <w:r w:rsidRPr="00FB7AF9">
              <w:rPr>
                <w:szCs w:val="24"/>
              </w:rPr>
              <w:t>Females</w:t>
            </w:r>
          </w:p>
        </w:tc>
        <w:tc>
          <w:tcPr>
            <w:tcW w:w="876" w:type="dxa"/>
            <w:tcBorders>
              <w:top w:val="single" w:sz="4" w:space="0" w:color="auto"/>
              <w:bottom w:val="single" w:sz="4" w:space="0" w:color="auto"/>
            </w:tcBorders>
          </w:tcPr>
          <w:p w14:paraId="64BCD950" w14:textId="77777777" w:rsidR="005E2782" w:rsidRPr="00FB7AF9" w:rsidRDefault="005E2782" w:rsidP="00CA0EFF">
            <w:pPr>
              <w:rPr>
                <w:szCs w:val="24"/>
              </w:rPr>
            </w:pPr>
          </w:p>
        </w:tc>
      </w:tr>
      <w:tr w:rsidR="005E2782" w:rsidRPr="00FB7AF9" w14:paraId="0102CC6A" w14:textId="77777777" w:rsidTr="00CA0EFF">
        <w:tc>
          <w:tcPr>
            <w:tcW w:w="0" w:type="auto"/>
            <w:tcBorders>
              <w:top w:val="single" w:sz="4" w:space="0" w:color="auto"/>
              <w:bottom w:val="single" w:sz="4" w:space="0" w:color="auto"/>
            </w:tcBorders>
          </w:tcPr>
          <w:p w14:paraId="11AD897A"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497FC6DD" w14:textId="77777777" w:rsidR="005E2782" w:rsidRPr="00FB7AF9" w:rsidRDefault="005E2782" w:rsidP="00CA0EFF">
            <w:pPr>
              <w:rPr>
                <w:szCs w:val="24"/>
              </w:rPr>
            </w:pPr>
            <w:r w:rsidRPr="00FB7AF9">
              <w:rPr>
                <w:i/>
                <w:iCs/>
                <w:szCs w:val="24"/>
              </w:rPr>
              <w:t>N</w:t>
            </w:r>
          </w:p>
        </w:tc>
        <w:tc>
          <w:tcPr>
            <w:tcW w:w="0" w:type="auto"/>
            <w:tcBorders>
              <w:top w:val="single" w:sz="4" w:space="0" w:color="auto"/>
              <w:bottom w:val="single" w:sz="4" w:space="0" w:color="auto"/>
            </w:tcBorders>
          </w:tcPr>
          <w:p w14:paraId="45FCF94E" w14:textId="77777777" w:rsidR="005E2782" w:rsidRPr="00FB7AF9" w:rsidRDefault="005E2782" w:rsidP="00CA0EFF">
            <w:pPr>
              <w:rPr>
                <w:szCs w:val="24"/>
              </w:rPr>
            </w:pPr>
            <w:r w:rsidRPr="00FB7AF9">
              <w:rPr>
                <w:szCs w:val="24"/>
              </w:rPr>
              <w:t>Mean</w:t>
            </w:r>
          </w:p>
        </w:tc>
        <w:tc>
          <w:tcPr>
            <w:tcW w:w="0" w:type="auto"/>
            <w:tcBorders>
              <w:top w:val="single" w:sz="4" w:space="0" w:color="auto"/>
              <w:bottom w:val="single" w:sz="4" w:space="0" w:color="auto"/>
            </w:tcBorders>
          </w:tcPr>
          <w:p w14:paraId="14F50A31" w14:textId="77777777" w:rsidR="005E2782" w:rsidRPr="005349F0" w:rsidRDefault="005E2782" w:rsidP="00CA0EFF">
            <w:pPr>
              <w:rPr>
                <w:i/>
                <w:iCs/>
                <w:szCs w:val="24"/>
              </w:rPr>
            </w:pPr>
            <w:r w:rsidRPr="005349F0">
              <w:rPr>
                <w:i/>
                <w:iCs/>
                <w:szCs w:val="24"/>
              </w:rPr>
              <w:t>SD</w:t>
            </w:r>
          </w:p>
        </w:tc>
        <w:tc>
          <w:tcPr>
            <w:tcW w:w="0" w:type="auto"/>
            <w:tcBorders>
              <w:top w:val="single" w:sz="4" w:space="0" w:color="auto"/>
              <w:bottom w:val="single" w:sz="4" w:space="0" w:color="auto"/>
            </w:tcBorders>
          </w:tcPr>
          <w:p w14:paraId="1794C003" w14:textId="77777777" w:rsidR="005E2782" w:rsidRPr="00FB7AF9" w:rsidRDefault="005E2782" w:rsidP="00CA0EFF">
            <w:pPr>
              <w:rPr>
                <w:szCs w:val="24"/>
              </w:rPr>
            </w:pPr>
            <w:r w:rsidRPr="00FB7AF9">
              <w:rPr>
                <w:i/>
                <w:iCs/>
                <w:szCs w:val="24"/>
              </w:rPr>
              <w:t>N</w:t>
            </w:r>
          </w:p>
        </w:tc>
        <w:tc>
          <w:tcPr>
            <w:tcW w:w="0" w:type="auto"/>
            <w:tcBorders>
              <w:top w:val="single" w:sz="4" w:space="0" w:color="auto"/>
              <w:bottom w:val="single" w:sz="4" w:space="0" w:color="auto"/>
            </w:tcBorders>
          </w:tcPr>
          <w:p w14:paraId="4096EE22" w14:textId="77777777" w:rsidR="005E2782" w:rsidRPr="00FB7AF9" w:rsidRDefault="005E2782" w:rsidP="00CA0EFF">
            <w:pPr>
              <w:rPr>
                <w:szCs w:val="24"/>
              </w:rPr>
            </w:pPr>
            <w:r w:rsidRPr="00FB7AF9">
              <w:rPr>
                <w:szCs w:val="24"/>
              </w:rPr>
              <w:t>Mean</w:t>
            </w:r>
          </w:p>
        </w:tc>
        <w:tc>
          <w:tcPr>
            <w:tcW w:w="0" w:type="auto"/>
            <w:tcBorders>
              <w:top w:val="single" w:sz="4" w:space="0" w:color="auto"/>
              <w:bottom w:val="single" w:sz="4" w:space="0" w:color="auto"/>
            </w:tcBorders>
          </w:tcPr>
          <w:p w14:paraId="793A6D48" w14:textId="77777777" w:rsidR="005E2782" w:rsidRPr="005349F0" w:rsidRDefault="005E2782" w:rsidP="00CA0EFF">
            <w:pPr>
              <w:rPr>
                <w:i/>
                <w:iCs/>
                <w:szCs w:val="24"/>
              </w:rPr>
            </w:pPr>
            <w:r w:rsidRPr="005349F0">
              <w:rPr>
                <w:i/>
                <w:iCs/>
                <w:szCs w:val="24"/>
              </w:rPr>
              <w:t>SD</w:t>
            </w:r>
          </w:p>
        </w:tc>
        <w:tc>
          <w:tcPr>
            <w:tcW w:w="0" w:type="auto"/>
            <w:tcBorders>
              <w:top w:val="single" w:sz="4" w:space="0" w:color="auto"/>
              <w:bottom w:val="single" w:sz="4" w:space="0" w:color="auto"/>
            </w:tcBorders>
          </w:tcPr>
          <w:p w14:paraId="517F68AE" w14:textId="77777777" w:rsidR="005E2782" w:rsidRPr="00FB7AF9" w:rsidRDefault="005E2782" w:rsidP="00CA0EFF">
            <w:pPr>
              <w:rPr>
                <w:szCs w:val="24"/>
              </w:rPr>
            </w:pPr>
            <w:r w:rsidRPr="00FB7AF9">
              <w:rPr>
                <w:i/>
                <w:iCs/>
                <w:szCs w:val="24"/>
              </w:rPr>
              <w:t>N</w:t>
            </w:r>
          </w:p>
        </w:tc>
        <w:tc>
          <w:tcPr>
            <w:tcW w:w="0" w:type="auto"/>
            <w:tcBorders>
              <w:top w:val="single" w:sz="4" w:space="0" w:color="auto"/>
              <w:bottom w:val="single" w:sz="4" w:space="0" w:color="auto"/>
            </w:tcBorders>
          </w:tcPr>
          <w:p w14:paraId="1FDFA910" w14:textId="77777777" w:rsidR="005E2782" w:rsidRPr="00FB7AF9" w:rsidRDefault="005E2782" w:rsidP="00CA0EFF">
            <w:pPr>
              <w:rPr>
                <w:szCs w:val="24"/>
              </w:rPr>
            </w:pPr>
            <w:r w:rsidRPr="00FB7AF9">
              <w:rPr>
                <w:szCs w:val="24"/>
              </w:rPr>
              <w:t>Mean</w:t>
            </w:r>
          </w:p>
        </w:tc>
        <w:tc>
          <w:tcPr>
            <w:tcW w:w="0" w:type="auto"/>
            <w:tcBorders>
              <w:top w:val="single" w:sz="4" w:space="0" w:color="auto"/>
              <w:bottom w:val="single" w:sz="4" w:space="0" w:color="auto"/>
            </w:tcBorders>
          </w:tcPr>
          <w:p w14:paraId="62659A16" w14:textId="77777777" w:rsidR="005E2782" w:rsidRPr="005349F0" w:rsidRDefault="005E2782" w:rsidP="00CA0EFF">
            <w:pPr>
              <w:rPr>
                <w:i/>
                <w:iCs/>
                <w:szCs w:val="24"/>
              </w:rPr>
            </w:pPr>
            <w:r w:rsidRPr="005349F0">
              <w:rPr>
                <w:i/>
                <w:iCs/>
                <w:szCs w:val="24"/>
              </w:rPr>
              <w:t>SD</w:t>
            </w:r>
          </w:p>
        </w:tc>
        <w:tc>
          <w:tcPr>
            <w:tcW w:w="876" w:type="dxa"/>
            <w:tcBorders>
              <w:top w:val="single" w:sz="4" w:space="0" w:color="auto"/>
              <w:bottom w:val="single" w:sz="4" w:space="0" w:color="auto"/>
            </w:tcBorders>
          </w:tcPr>
          <w:p w14:paraId="6ED51E92" w14:textId="77777777" w:rsidR="005E2782" w:rsidRPr="00FB7AF9" w:rsidRDefault="005E2782" w:rsidP="00CA0EFF">
            <w:pPr>
              <w:rPr>
                <w:i/>
                <w:iCs/>
                <w:szCs w:val="24"/>
              </w:rPr>
            </w:pPr>
            <w:r w:rsidRPr="00FB7AF9">
              <w:rPr>
                <w:i/>
                <w:iCs/>
                <w:szCs w:val="24"/>
              </w:rPr>
              <w:t>t</w:t>
            </w:r>
          </w:p>
        </w:tc>
      </w:tr>
      <w:tr w:rsidR="005E2782" w:rsidRPr="00FB7AF9" w14:paraId="759F1085" w14:textId="77777777" w:rsidTr="00CA0EFF">
        <w:tc>
          <w:tcPr>
            <w:tcW w:w="0" w:type="auto"/>
            <w:tcBorders>
              <w:top w:val="single" w:sz="4" w:space="0" w:color="auto"/>
              <w:bottom w:val="single" w:sz="4" w:space="0" w:color="auto"/>
            </w:tcBorders>
          </w:tcPr>
          <w:p w14:paraId="6368BE45" w14:textId="77777777" w:rsidR="005E2782" w:rsidRPr="00FB7AF9" w:rsidRDefault="005E2782" w:rsidP="00CA0EFF">
            <w:pPr>
              <w:rPr>
                <w:szCs w:val="24"/>
              </w:rPr>
            </w:pPr>
            <w:r w:rsidRPr="00FB7AF9">
              <w:rPr>
                <w:szCs w:val="24"/>
              </w:rPr>
              <w:t>Wave 1</w:t>
            </w:r>
            <w:r>
              <w:rPr>
                <w:szCs w:val="24"/>
              </w:rPr>
              <w:t xml:space="preserve"> Variables</w:t>
            </w:r>
          </w:p>
        </w:tc>
        <w:tc>
          <w:tcPr>
            <w:tcW w:w="0" w:type="auto"/>
            <w:tcBorders>
              <w:top w:val="single" w:sz="4" w:space="0" w:color="auto"/>
              <w:bottom w:val="single" w:sz="4" w:space="0" w:color="auto"/>
            </w:tcBorders>
          </w:tcPr>
          <w:p w14:paraId="44584D03"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0A8F3945"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3394C2FD"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6D094337"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176496FC"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0900FAB9"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059F2F07"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46DBCC46"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79388420" w14:textId="77777777" w:rsidR="005E2782" w:rsidRPr="00FB7AF9" w:rsidRDefault="005E2782" w:rsidP="00CA0EFF">
            <w:pPr>
              <w:rPr>
                <w:szCs w:val="24"/>
              </w:rPr>
            </w:pPr>
          </w:p>
        </w:tc>
        <w:tc>
          <w:tcPr>
            <w:tcW w:w="876" w:type="dxa"/>
            <w:tcBorders>
              <w:top w:val="single" w:sz="4" w:space="0" w:color="auto"/>
              <w:bottom w:val="single" w:sz="4" w:space="0" w:color="auto"/>
            </w:tcBorders>
          </w:tcPr>
          <w:p w14:paraId="0831B2A5" w14:textId="77777777" w:rsidR="005E2782" w:rsidRPr="00FB7AF9" w:rsidRDefault="005E2782" w:rsidP="00CA0EFF">
            <w:pPr>
              <w:rPr>
                <w:szCs w:val="24"/>
              </w:rPr>
            </w:pPr>
          </w:p>
        </w:tc>
      </w:tr>
      <w:tr w:rsidR="005E2782" w:rsidRPr="00FB7AF9" w14:paraId="6FDC8D6F" w14:textId="77777777" w:rsidTr="00CA0EFF">
        <w:tc>
          <w:tcPr>
            <w:tcW w:w="0" w:type="auto"/>
            <w:tcBorders>
              <w:top w:val="single" w:sz="4" w:space="0" w:color="auto"/>
            </w:tcBorders>
          </w:tcPr>
          <w:p w14:paraId="7249C170" w14:textId="77777777" w:rsidR="005E2782" w:rsidRPr="00FB7AF9" w:rsidRDefault="005E2782" w:rsidP="00CA0EFF">
            <w:pPr>
              <w:rPr>
                <w:szCs w:val="24"/>
              </w:rPr>
            </w:pPr>
            <w:r>
              <w:rPr>
                <w:szCs w:val="24"/>
              </w:rPr>
              <w:t xml:space="preserve">  </w:t>
            </w:r>
            <w:r w:rsidRPr="00FB7AF9">
              <w:rPr>
                <w:szCs w:val="24"/>
              </w:rPr>
              <w:t>Child Externalizing</w:t>
            </w:r>
          </w:p>
        </w:tc>
        <w:tc>
          <w:tcPr>
            <w:tcW w:w="0" w:type="auto"/>
            <w:tcBorders>
              <w:top w:val="single" w:sz="4" w:space="0" w:color="auto"/>
            </w:tcBorders>
          </w:tcPr>
          <w:p w14:paraId="128EE119" w14:textId="77777777" w:rsidR="005E2782" w:rsidRPr="00FB7AF9" w:rsidRDefault="005E2782" w:rsidP="00CA0EFF">
            <w:pPr>
              <w:rPr>
                <w:szCs w:val="24"/>
              </w:rPr>
            </w:pPr>
            <w:r w:rsidRPr="00FB7AF9">
              <w:rPr>
                <w:szCs w:val="24"/>
              </w:rPr>
              <w:t>175</w:t>
            </w:r>
          </w:p>
        </w:tc>
        <w:tc>
          <w:tcPr>
            <w:tcW w:w="0" w:type="auto"/>
            <w:tcBorders>
              <w:top w:val="single" w:sz="4" w:space="0" w:color="auto"/>
            </w:tcBorders>
          </w:tcPr>
          <w:p w14:paraId="0E5E35DB" w14:textId="77777777" w:rsidR="005E2782" w:rsidRPr="00FB7AF9" w:rsidRDefault="005E2782" w:rsidP="00CA0EFF">
            <w:pPr>
              <w:rPr>
                <w:szCs w:val="24"/>
              </w:rPr>
            </w:pPr>
            <w:r w:rsidRPr="00FB7AF9">
              <w:rPr>
                <w:szCs w:val="24"/>
              </w:rPr>
              <w:t>6.14</w:t>
            </w:r>
          </w:p>
        </w:tc>
        <w:tc>
          <w:tcPr>
            <w:tcW w:w="0" w:type="auto"/>
            <w:tcBorders>
              <w:top w:val="single" w:sz="4" w:space="0" w:color="auto"/>
            </w:tcBorders>
          </w:tcPr>
          <w:p w14:paraId="4F44C7C2" w14:textId="77777777" w:rsidR="005E2782" w:rsidRPr="00FB7AF9" w:rsidRDefault="005E2782" w:rsidP="00CA0EFF">
            <w:pPr>
              <w:rPr>
                <w:szCs w:val="24"/>
              </w:rPr>
            </w:pPr>
            <w:r w:rsidRPr="00FB7AF9">
              <w:rPr>
                <w:szCs w:val="24"/>
              </w:rPr>
              <w:t>3.69</w:t>
            </w:r>
          </w:p>
        </w:tc>
        <w:tc>
          <w:tcPr>
            <w:tcW w:w="0" w:type="auto"/>
            <w:tcBorders>
              <w:top w:val="single" w:sz="4" w:space="0" w:color="auto"/>
            </w:tcBorders>
          </w:tcPr>
          <w:p w14:paraId="1CB035F8" w14:textId="77777777" w:rsidR="005E2782" w:rsidRPr="00FB7AF9" w:rsidRDefault="005E2782" w:rsidP="00CA0EFF">
            <w:pPr>
              <w:rPr>
                <w:szCs w:val="24"/>
              </w:rPr>
            </w:pPr>
            <w:r w:rsidRPr="00FB7AF9">
              <w:rPr>
                <w:szCs w:val="24"/>
              </w:rPr>
              <w:t>99</w:t>
            </w:r>
          </w:p>
        </w:tc>
        <w:tc>
          <w:tcPr>
            <w:tcW w:w="0" w:type="auto"/>
            <w:tcBorders>
              <w:top w:val="single" w:sz="4" w:space="0" w:color="auto"/>
            </w:tcBorders>
          </w:tcPr>
          <w:p w14:paraId="2F13326D" w14:textId="77777777" w:rsidR="005E2782" w:rsidRPr="00FB7AF9" w:rsidRDefault="005E2782" w:rsidP="00CA0EFF">
            <w:pPr>
              <w:rPr>
                <w:szCs w:val="24"/>
              </w:rPr>
            </w:pPr>
            <w:r w:rsidRPr="00FB7AF9">
              <w:rPr>
                <w:szCs w:val="24"/>
              </w:rPr>
              <w:t>6.85</w:t>
            </w:r>
          </w:p>
        </w:tc>
        <w:tc>
          <w:tcPr>
            <w:tcW w:w="0" w:type="auto"/>
            <w:tcBorders>
              <w:top w:val="single" w:sz="4" w:space="0" w:color="auto"/>
            </w:tcBorders>
          </w:tcPr>
          <w:p w14:paraId="0E825671" w14:textId="77777777" w:rsidR="005E2782" w:rsidRPr="00FB7AF9" w:rsidRDefault="005E2782" w:rsidP="00CA0EFF">
            <w:pPr>
              <w:rPr>
                <w:szCs w:val="24"/>
              </w:rPr>
            </w:pPr>
            <w:r w:rsidRPr="00FB7AF9">
              <w:rPr>
                <w:szCs w:val="24"/>
              </w:rPr>
              <w:t>3.68</w:t>
            </w:r>
          </w:p>
        </w:tc>
        <w:tc>
          <w:tcPr>
            <w:tcW w:w="0" w:type="auto"/>
            <w:tcBorders>
              <w:top w:val="single" w:sz="4" w:space="0" w:color="auto"/>
            </w:tcBorders>
          </w:tcPr>
          <w:p w14:paraId="393AF488" w14:textId="77777777" w:rsidR="005E2782" w:rsidRPr="00FB7AF9" w:rsidRDefault="005E2782" w:rsidP="00CA0EFF">
            <w:pPr>
              <w:rPr>
                <w:szCs w:val="24"/>
              </w:rPr>
            </w:pPr>
            <w:r w:rsidRPr="00FB7AF9">
              <w:rPr>
                <w:szCs w:val="24"/>
              </w:rPr>
              <w:t>74</w:t>
            </w:r>
          </w:p>
        </w:tc>
        <w:tc>
          <w:tcPr>
            <w:tcW w:w="0" w:type="auto"/>
            <w:tcBorders>
              <w:top w:val="single" w:sz="4" w:space="0" w:color="auto"/>
            </w:tcBorders>
          </w:tcPr>
          <w:p w14:paraId="25C3EA30" w14:textId="77777777" w:rsidR="005E2782" w:rsidRPr="00FB7AF9" w:rsidRDefault="005E2782" w:rsidP="00CA0EFF">
            <w:pPr>
              <w:rPr>
                <w:szCs w:val="24"/>
              </w:rPr>
            </w:pPr>
            <w:r w:rsidRPr="00FB7AF9">
              <w:rPr>
                <w:szCs w:val="24"/>
              </w:rPr>
              <w:t>5.27</w:t>
            </w:r>
          </w:p>
        </w:tc>
        <w:tc>
          <w:tcPr>
            <w:tcW w:w="0" w:type="auto"/>
            <w:tcBorders>
              <w:top w:val="single" w:sz="4" w:space="0" w:color="auto"/>
            </w:tcBorders>
          </w:tcPr>
          <w:p w14:paraId="67FBF2AD" w14:textId="77777777" w:rsidR="005E2782" w:rsidRPr="00FB7AF9" w:rsidRDefault="005E2782" w:rsidP="00CA0EFF">
            <w:pPr>
              <w:rPr>
                <w:szCs w:val="24"/>
              </w:rPr>
            </w:pPr>
            <w:r w:rsidRPr="00FB7AF9">
              <w:rPr>
                <w:szCs w:val="24"/>
              </w:rPr>
              <w:t>3.54</w:t>
            </w:r>
          </w:p>
        </w:tc>
        <w:tc>
          <w:tcPr>
            <w:tcW w:w="876" w:type="dxa"/>
            <w:tcBorders>
              <w:top w:val="single" w:sz="4" w:space="0" w:color="auto"/>
            </w:tcBorders>
          </w:tcPr>
          <w:p w14:paraId="4799BC60" w14:textId="77777777" w:rsidR="005E2782" w:rsidRPr="00FB7AF9" w:rsidRDefault="005E2782" w:rsidP="00CA0EFF">
            <w:pPr>
              <w:rPr>
                <w:szCs w:val="24"/>
              </w:rPr>
            </w:pPr>
            <w:r w:rsidRPr="00FB7AF9">
              <w:rPr>
                <w:szCs w:val="24"/>
              </w:rPr>
              <w:t>2.84**</w:t>
            </w:r>
          </w:p>
        </w:tc>
      </w:tr>
      <w:tr w:rsidR="005E2782" w:rsidRPr="00FB7AF9" w14:paraId="1FCE5895" w14:textId="77777777" w:rsidTr="00CA0EFF">
        <w:tc>
          <w:tcPr>
            <w:tcW w:w="0" w:type="auto"/>
          </w:tcPr>
          <w:p w14:paraId="7B2ABE00" w14:textId="77777777" w:rsidR="005E2782" w:rsidRPr="00FB7AF9" w:rsidRDefault="005E2782" w:rsidP="00CA0EFF">
            <w:pPr>
              <w:rPr>
                <w:szCs w:val="24"/>
              </w:rPr>
            </w:pPr>
            <w:r>
              <w:rPr>
                <w:szCs w:val="24"/>
              </w:rPr>
              <w:t xml:space="preserve">  </w:t>
            </w:r>
            <w:r w:rsidRPr="00FB7AF9">
              <w:rPr>
                <w:szCs w:val="24"/>
              </w:rPr>
              <w:t>Child Internalizing</w:t>
            </w:r>
          </w:p>
        </w:tc>
        <w:tc>
          <w:tcPr>
            <w:tcW w:w="0" w:type="auto"/>
          </w:tcPr>
          <w:p w14:paraId="31C80EBF" w14:textId="77777777" w:rsidR="005E2782" w:rsidRPr="00FB7AF9" w:rsidRDefault="005E2782" w:rsidP="00CA0EFF">
            <w:pPr>
              <w:rPr>
                <w:szCs w:val="24"/>
              </w:rPr>
            </w:pPr>
            <w:r w:rsidRPr="00FB7AF9">
              <w:rPr>
                <w:szCs w:val="24"/>
              </w:rPr>
              <w:t>175</w:t>
            </w:r>
          </w:p>
        </w:tc>
        <w:tc>
          <w:tcPr>
            <w:tcW w:w="0" w:type="auto"/>
          </w:tcPr>
          <w:p w14:paraId="62EA7BE4" w14:textId="77777777" w:rsidR="005E2782" w:rsidRPr="00FB7AF9" w:rsidRDefault="005E2782" w:rsidP="00CA0EFF">
            <w:pPr>
              <w:rPr>
                <w:szCs w:val="24"/>
              </w:rPr>
            </w:pPr>
            <w:r w:rsidRPr="00FB7AF9">
              <w:rPr>
                <w:szCs w:val="24"/>
              </w:rPr>
              <w:t>4.89</w:t>
            </w:r>
          </w:p>
        </w:tc>
        <w:tc>
          <w:tcPr>
            <w:tcW w:w="0" w:type="auto"/>
          </w:tcPr>
          <w:p w14:paraId="589FD71B" w14:textId="77777777" w:rsidR="005E2782" w:rsidRPr="00FB7AF9" w:rsidRDefault="005E2782" w:rsidP="00CA0EFF">
            <w:pPr>
              <w:rPr>
                <w:szCs w:val="24"/>
              </w:rPr>
            </w:pPr>
            <w:r w:rsidRPr="00FB7AF9">
              <w:rPr>
                <w:szCs w:val="24"/>
              </w:rPr>
              <w:t>3.97</w:t>
            </w:r>
          </w:p>
        </w:tc>
        <w:tc>
          <w:tcPr>
            <w:tcW w:w="0" w:type="auto"/>
          </w:tcPr>
          <w:p w14:paraId="070C1BA0" w14:textId="77777777" w:rsidR="005E2782" w:rsidRPr="00FB7AF9" w:rsidRDefault="005E2782" w:rsidP="00CA0EFF">
            <w:pPr>
              <w:rPr>
                <w:szCs w:val="24"/>
              </w:rPr>
            </w:pPr>
            <w:r w:rsidRPr="00FB7AF9">
              <w:rPr>
                <w:szCs w:val="24"/>
              </w:rPr>
              <w:t>99</w:t>
            </w:r>
          </w:p>
        </w:tc>
        <w:tc>
          <w:tcPr>
            <w:tcW w:w="0" w:type="auto"/>
          </w:tcPr>
          <w:p w14:paraId="768C836B" w14:textId="77777777" w:rsidR="005E2782" w:rsidRPr="00FB7AF9" w:rsidRDefault="005E2782" w:rsidP="00CA0EFF">
            <w:pPr>
              <w:rPr>
                <w:szCs w:val="24"/>
              </w:rPr>
            </w:pPr>
            <w:r w:rsidRPr="00FB7AF9">
              <w:rPr>
                <w:szCs w:val="24"/>
              </w:rPr>
              <w:t>5.23</w:t>
            </w:r>
          </w:p>
        </w:tc>
        <w:tc>
          <w:tcPr>
            <w:tcW w:w="0" w:type="auto"/>
          </w:tcPr>
          <w:p w14:paraId="079A85DA" w14:textId="77777777" w:rsidR="005E2782" w:rsidRPr="00FB7AF9" w:rsidRDefault="005E2782" w:rsidP="00CA0EFF">
            <w:pPr>
              <w:rPr>
                <w:szCs w:val="24"/>
              </w:rPr>
            </w:pPr>
            <w:r w:rsidRPr="00FB7AF9">
              <w:rPr>
                <w:szCs w:val="24"/>
              </w:rPr>
              <w:t>4.19</w:t>
            </w:r>
          </w:p>
        </w:tc>
        <w:tc>
          <w:tcPr>
            <w:tcW w:w="0" w:type="auto"/>
          </w:tcPr>
          <w:p w14:paraId="4E0DB7EA" w14:textId="77777777" w:rsidR="005E2782" w:rsidRPr="00FB7AF9" w:rsidRDefault="005E2782" w:rsidP="00CA0EFF">
            <w:pPr>
              <w:rPr>
                <w:szCs w:val="24"/>
              </w:rPr>
            </w:pPr>
            <w:r w:rsidRPr="00FB7AF9">
              <w:rPr>
                <w:szCs w:val="24"/>
              </w:rPr>
              <w:t>74</w:t>
            </w:r>
          </w:p>
        </w:tc>
        <w:tc>
          <w:tcPr>
            <w:tcW w:w="0" w:type="auto"/>
          </w:tcPr>
          <w:p w14:paraId="7F555CED" w14:textId="77777777" w:rsidR="005E2782" w:rsidRPr="00FB7AF9" w:rsidRDefault="005E2782" w:rsidP="00CA0EFF">
            <w:pPr>
              <w:rPr>
                <w:szCs w:val="24"/>
              </w:rPr>
            </w:pPr>
            <w:r w:rsidRPr="00FB7AF9">
              <w:rPr>
                <w:szCs w:val="24"/>
              </w:rPr>
              <w:t>4.32</w:t>
            </w:r>
          </w:p>
        </w:tc>
        <w:tc>
          <w:tcPr>
            <w:tcW w:w="0" w:type="auto"/>
          </w:tcPr>
          <w:p w14:paraId="08DAF6E6" w14:textId="77777777" w:rsidR="005E2782" w:rsidRPr="00FB7AF9" w:rsidRDefault="005E2782" w:rsidP="00CA0EFF">
            <w:pPr>
              <w:rPr>
                <w:szCs w:val="24"/>
              </w:rPr>
            </w:pPr>
            <w:r w:rsidRPr="00FB7AF9">
              <w:rPr>
                <w:szCs w:val="24"/>
              </w:rPr>
              <w:t>3.60</w:t>
            </w:r>
          </w:p>
        </w:tc>
        <w:tc>
          <w:tcPr>
            <w:tcW w:w="876" w:type="dxa"/>
          </w:tcPr>
          <w:p w14:paraId="533E8057" w14:textId="77777777" w:rsidR="005E2782" w:rsidRPr="00FB7AF9" w:rsidRDefault="005E2782" w:rsidP="00CA0EFF">
            <w:pPr>
              <w:rPr>
                <w:szCs w:val="24"/>
              </w:rPr>
            </w:pPr>
            <w:r w:rsidRPr="00FB7AF9">
              <w:rPr>
                <w:szCs w:val="24"/>
              </w:rPr>
              <w:t>1.50</w:t>
            </w:r>
          </w:p>
        </w:tc>
      </w:tr>
      <w:tr w:rsidR="005E2782" w:rsidRPr="00FB7AF9" w14:paraId="1D3D24BA" w14:textId="77777777" w:rsidTr="00CA0EFF">
        <w:tc>
          <w:tcPr>
            <w:tcW w:w="0" w:type="auto"/>
          </w:tcPr>
          <w:p w14:paraId="4A2910D6" w14:textId="77777777" w:rsidR="005E2782" w:rsidRPr="00FB7AF9" w:rsidRDefault="005E2782" w:rsidP="00CA0EFF">
            <w:pPr>
              <w:rPr>
                <w:szCs w:val="24"/>
              </w:rPr>
            </w:pPr>
            <w:r>
              <w:rPr>
                <w:szCs w:val="24"/>
              </w:rPr>
              <w:t xml:space="preserve">  </w:t>
            </w:r>
            <w:r w:rsidRPr="00FB7AF9">
              <w:rPr>
                <w:szCs w:val="24"/>
              </w:rPr>
              <w:t>Parental Depression</w:t>
            </w:r>
          </w:p>
        </w:tc>
        <w:tc>
          <w:tcPr>
            <w:tcW w:w="0" w:type="auto"/>
          </w:tcPr>
          <w:p w14:paraId="2477D13D" w14:textId="77777777" w:rsidR="005E2782" w:rsidRPr="00FB7AF9" w:rsidRDefault="005E2782" w:rsidP="00CA0EFF">
            <w:pPr>
              <w:rPr>
                <w:szCs w:val="24"/>
              </w:rPr>
            </w:pPr>
            <w:r w:rsidRPr="00FB7AF9">
              <w:rPr>
                <w:szCs w:val="24"/>
              </w:rPr>
              <w:t>175</w:t>
            </w:r>
          </w:p>
        </w:tc>
        <w:tc>
          <w:tcPr>
            <w:tcW w:w="0" w:type="auto"/>
          </w:tcPr>
          <w:p w14:paraId="23A2CF6D" w14:textId="77777777" w:rsidR="005E2782" w:rsidRPr="00FB7AF9" w:rsidRDefault="005E2782" w:rsidP="00CA0EFF">
            <w:pPr>
              <w:rPr>
                <w:szCs w:val="24"/>
              </w:rPr>
            </w:pPr>
            <w:r w:rsidRPr="00FB7AF9">
              <w:rPr>
                <w:szCs w:val="24"/>
              </w:rPr>
              <w:t>6.22</w:t>
            </w:r>
          </w:p>
        </w:tc>
        <w:tc>
          <w:tcPr>
            <w:tcW w:w="0" w:type="auto"/>
          </w:tcPr>
          <w:p w14:paraId="37FC6044" w14:textId="77777777" w:rsidR="005E2782" w:rsidRPr="00FB7AF9" w:rsidRDefault="005E2782" w:rsidP="00CA0EFF">
            <w:pPr>
              <w:rPr>
                <w:szCs w:val="24"/>
              </w:rPr>
            </w:pPr>
            <w:r w:rsidRPr="00FB7AF9">
              <w:rPr>
                <w:szCs w:val="24"/>
              </w:rPr>
              <w:t>5.11</w:t>
            </w:r>
          </w:p>
        </w:tc>
        <w:tc>
          <w:tcPr>
            <w:tcW w:w="0" w:type="auto"/>
          </w:tcPr>
          <w:p w14:paraId="6805D81C" w14:textId="77777777" w:rsidR="005E2782" w:rsidRPr="00FB7AF9" w:rsidRDefault="005E2782" w:rsidP="00CA0EFF">
            <w:pPr>
              <w:rPr>
                <w:szCs w:val="24"/>
              </w:rPr>
            </w:pPr>
            <w:r w:rsidRPr="00FB7AF9">
              <w:rPr>
                <w:szCs w:val="24"/>
              </w:rPr>
              <w:t>99</w:t>
            </w:r>
          </w:p>
        </w:tc>
        <w:tc>
          <w:tcPr>
            <w:tcW w:w="0" w:type="auto"/>
          </w:tcPr>
          <w:p w14:paraId="434087FB" w14:textId="77777777" w:rsidR="005E2782" w:rsidRPr="00FB7AF9" w:rsidRDefault="005E2782" w:rsidP="00CA0EFF">
            <w:pPr>
              <w:rPr>
                <w:szCs w:val="24"/>
              </w:rPr>
            </w:pPr>
            <w:r w:rsidRPr="00FB7AF9">
              <w:rPr>
                <w:szCs w:val="24"/>
              </w:rPr>
              <w:t>6.14</w:t>
            </w:r>
          </w:p>
        </w:tc>
        <w:tc>
          <w:tcPr>
            <w:tcW w:w="0" w:type="auto"/>
          </w:tcPr>
          <w:p w14:paraId="1DAD91E9" w14:textId="77777777" w:rsidR="005E2782" w:rsidRPr="00FB7AF9" w:rsidRDefault="005E2782" w:rsidP="00CA0EFF">
            <w:pPr>
              <w:rPr>
                <w:szCs w:val="24"/>
              </w:rPr>
            </w:pPr>
            <w:r w:rsidRPr="00FB7AF9">
              <w:rPr>
                <w:szCs w:val="24"/>
              </w:rPr>
              <w:t>4.74</w:t>
            </w:r>
          </w:p>
        </w:tc>
        <w:tc>
          <w:tcPr>
            <w:tcW w:w="0" w:type="auto"/>
          </w:tcPr>
          <w:p w14:paraId="26C35670" w14:textId="77777777" w:rsidR="005E2782" w:rsidRPr="00FB7AF9" w:rsidRDefault="005E2782" w:rsidP="00CA0EFF">
            <w:pPr>
              <w:rPr>
                <w:szCs w:val="24"/>
              </w:rPr>
            </w:pPr>
            <w:r w:rsidRPr="00FB7AF9">
              <w:rPr>
                <w:szCs w:val="24"/>
              </w:rPr>
              <w:t>74</w:t>
            </w:r>
          </w:p>
        </w:tc>
        <w:tc>
          <w:tcPr>
            <w:tcW w:w="0" w:type="auto"/>
          </w:tcPr>
          <w:p w14:paraId="2ED7C268" w14:textId="77777777" w:rsidR="005E2782" w:rsidRPr="00FB7AF9" w:rsidRDefault="005E2782" w:rsidP="00CA0EFF">
            <w:pPr>
              <w:rPr>
                <w:szCs w:val="24"/>
              </w:rPr>
            </w:pPr>
            <w:r w:rsidRPr="00FB7AF9">
              <w:rPr>
                <w:szCs w:val="24"/>
              </w:rPr>
              <w:t>6.16</w:t>
            </w:r>
          </w:p>
        </w:tc>
        <w:tc>
          <w:tcPr>
            <w:tcW w:w="0" w:type="auto"/>
          </w:tcPr>
          <w:p w14:paraId="2649E0B5" w14:textId="77777777" w:rsidR="005E2782" w:rsidRPr="00FB7AF9" w:rsidRDefault="005E2782" w:rsidP="00CA0EFF">
            <w:pPr>
              <w:rPr>
                <w:szCs w:val="24"/>
              </w:rPr>
            </w:pPr>
            <w:r w:rsidRPr="00FB7AF9">
              <w:rPr>
                <w:szCs w:val="24"/>
              </w:rPr>
              <w:t>5.49</w:t>
            </w:r>
          </w:p>
        </w:tc>
        <w:tc>
          <w:tcPr>
            <w:tcW w:w="876" w:type="dxa"/>
          </w:tcPr>
          <w:p w14:paraId="7B3E39D2" w14:textId="77777777" w:rsidR="005E2782" w:rsidRPr="00FB7AF9" w:rsidRDefault="005E2782" w:rsidP="00CA0EFF">
            <w:pPr>
              <w:rPr>
                <w:szCs w:val="24"/>
              </w:rPr>
            </w:pPr>
            <w:r w:rsidRPr="00FB7AF9">
              <w:rPr>
                <w:szCs w:val="24"/>
              </w:rPr>
              <w:t>-.027</w:t>
            </w:r>
          </w:p>
        </w:tc>
      </w:tr>
      <w:tr w:rsidR="005E2782" w:rsidRPr="00FB7AF9" w14:paraId="51A2B78F" w14:textId="77777777" w:rsidTr="00CA0EFF">
        <w:tc>
          <w:tcPr>
            <w:tcW w:w="0" w:type="auto"/>
          </w:tcPr>
          <w:p w14:paraId="4DB6BBBA" w14:textId="77777777" w:rsidR="005E2782" w:rsidRPr="00FB7AF9" w:rsidRDefault="005E2782" w:rsidP="00CA0EFF">
            <w:pPr>
              <w:rPr>
                <w:szCs w:val="24"/>
              </w:rPr>
            </w:pPr>
            <w:r>
              <w:rPr>
                <w:szCs w:val="24"/>
              </w:rPr>
              <w:t xml:space="preserve">  </w:t>
            </w:r>
            <w:r w:rsidRPr="00FB7AF9">
              <w:rPr>
                <w:szCs w:val="24"/>
              </w:rPr>
              <w:t xml:space="preserve">Parental </w:t>
            </w:r>
            <w:r>
              <w:rPr>
                <w:szCs w:val="24"/>
              </w:rPr>
              <w:t>Stress Level</w:t>
            </w:r>
          </w:p>
        </w:tc>
        <w:tc>
          <w:tcPr>
            <w:tcW w:w="0" w:type="auto"/>
          </w:tcPr>
          <w:p w14:paraId="764CA556" w14:textId="77777777" w:rsidR="005E2782" w:rsidRPr="00FB7AF9" w:rsidRDefault="005E2782" w:rsidP="00CA0EFF">
            <w:pPr>
              <w:rPr>
                <w:szCs w:val="24"/>
              </w:rPr>
            </w:pPr>
            <w:r w:rsidRPr="00FB7AF9">
              <w:rPr>
                <w:szCs w:val="24"/>
              </w:rPr>
              <w:t>173</w:t>
            </w:r>
          </w:p>
        </w:tc>
        <w:tc>
          <w:tcPr>
            <w:tcW w:w="0" w:type="auto"/>
          </w:tcPr>
          <w:p w14:paraId="756FBB1E" w14:textId="77777777" w:rsidR="005E2782" w:rsidRPr="00FB7AF9" w:rsidRDefault="005E2782" w:rsidP="00CA0EFF">
            <w:pPr>
              <w:rPr>
                <w:szCs w:val="24"/>
              </w:rPr>
            </w:pPr>
            <w:r w:rsidRPr="00FB7AF9">
              <w:rPr>
                <w:szCs w:val="24"/>
              </w:rPr>
              <w:t>6.22</w:t>
            </w:r>
          </w:p>
        </w:tc>
        <w:tc>
          <w:tcPr>
            <w:tcW w:w="0" w:type="auto"/>
          </w:tcPr>
          <w:p w14:paraId="5A6A56DF" w14:textId="77777777" w:rsidR="005E2782" w:rsidRPr="00FB7AF9" w:rsidRDefault="005E2782" w:rsidP="00CA0EFF">
            <w:pPr>
              <w:rPr>
                <w:szCs w:val="24"/>
              </w:rPr>
            </w:pPr>
            <w:r w:rsidRPr="00FB7AF9">
              <w:rPr>
                <w:szCs w:val="24"/>
              </w:rPr>
              <w:t>5.11</w:t>
            </w:r>
          </w:p>
        </w:tc>
        <w:tc>
          <w:tcPr>
            <w:tcW w:w="0" w:type="auto"/>
          </w:tcPr>
          <w:p w14:paraId="3C939549" w14:textId="77777777" w:rsidR="005E2782" w:rsidRPr="00FB7AF9" w:rsidRDefault="005E2782" w:rsidP="00CA0EFF">
            <w:pPr>
              <w:rPr>
                <w:szCs w:val="24"/>
              </w:rPr>
            </w:pPr>
            <w:r w:rsidRPr="00FB7AF9">
              <w:rPr>
                <w:szCs w:val="24"/>
              </w:rPr>
              <w:t>98</w:t>
            </w:r>
          </w:p>
        </w:tc>
        <w:tc>
          <w:tcPr>
            <w:tcW w:w="0" w:type="auto"/>
          </w:tcPr>
          <w:p w14:paraId="04D2D70F" w14:textId="77777777" w:rsidR="005E2782" w:rsidRPr="00FB7AF9" w:rsidRDefault="005E2782" w:rsidP="00CA0EFF">
            <w:pPr>
              <w:rPr>
                <w:szCs w:val="24"/>
              </w:rPr>
            </w:pPr>
            <w:r w:rsidRPr="00FB7AF9">
              <w:rPr>
                <w:szCs w:val="24"/>
              </w:rPr>
              <w:t>15.47</w:t>
            </w:r>
          </w:p>
        </w:tc>
        <w:tc>
          <w:tcPr>
            <w:tcW w:w="0" w:type="auto"/>
          </w:tcPr>
          <w:p w14:paraId="2790FD25" w14:textId="77777777" w:rsidR="005E2782" w:rsidRPr="00FB7AF9" w:rsidRDefault="005E2782" w:rsidP="00CA0EFF">
            <w:pPr>
              <w:rPr>
                <w:szCs w:val="24"/>
              </w:rPr>
            </w:pPr>
            <w:r w:rsidRPr="00FB7AF9">
              <w:rPr>
                <w:szCs w:val="24"/>
              </w:rPr>
              <w:t>12.65</w:t>
            </w:r>
          </w:p>
        </w:tc>
        <w:tc>
          <w:tcPr>
            <w:tcW w:w="0" w:type="auto"/>
          </w:tcPr>
          <w:p w14:paraId="004C2BBE" w14:textId="77777777" w:rsidR="005E2782" w:rsidRPr="00FB7AF9" w:rsidRDefault="005E2782" w:rsidP="00CA0EFF">
            <w:pPr>
              <w:rPr>
                <w:szCs w:val="24"/>
              </w:rPr>
            </w:pPr>
            <w:r w:rsidRPr="00FB7AF9">
              <w:rPr>
                <w:szCs w:val="24"/>
              </w:rPr>
              <w:t>73</w:t>
            </w:r>
          </w:p>
        </w:tc>
        <w:tc>
          <w:tcPr>
            <w:tcW w:w="0" w:type="auto"/>
          </w:tcPr>
          <w:p w14:paraId="0536CD74" w14:textId="77777777" w:rsidR="005E2782" w:rsidRPr="00FB7AF9" w:rsidRDefault="005E2782" w:rsidP="00CA0EFF">
            <w:pPr>
              <w:rPr>
                <w:szCs w:val="24"/>
              </w:rPr>
            </w:pPr>
            <w:r w:rsidRPr="00FB7AF9">
              <w:rPr>
                <w:szCs w:val="24"/>
              </w:rPr>
              <w:t>13.18</w:t>
            </w:r>
          </w:p>
        </w:tc>
        <w:tc>
          <w:tcPr>
            <w:tcW w:w="0" w:type="auto"/>
          </w:tcPr>
          <w:p w14:paraId="22747BD0" w14:textId="77777777" w:rsidR="005E2782" w:rsidRPr="00FB7AF9" w:rsidRDefault="005E2782" w:rsidP="00CA0EFF">
            <w:pPr>
              <w:rPr>
                <w:szCs w:val="24"/>
              </w:rPr>
            </w:pPr>
            <w:r w:rsidRPr="00FB7AF9">
              <w:rPr>
                <w:szCs w:val="24"/>
              </w:rPr>
              <w:t>9.76</w:t>
            </w:r>
          </w:p>
        </w:tc>
        <w:tc>
          <w:tcPr>
            <w:tcW w:w="876" w:type="dxa"/>
          </w:tcPr>
          <w:p w14:paraId="69BEA3E7" w14:textId="77777777" w:rsidR="005E2782" w:rsidRPr="00FB7AF9" w:rsidRDefault="005E2782" w:rsidP="00CA0EFF">
            <w:pPr>
              <w:rPr>
                <w:szCs w:val="24"/>
              </w:rPr>
            </w:pPr>
            <w:r w:rsidRPr="00FB7AF9">
              <w:rPr>
                <w:szCs w:val="24"/>
              </w:rPr>
              <w:t>1.29</w:t>
            </w:r>
          </w:p>
        </w:tc>
      </w:tr>
      <w:tr w:rsidR="005E2782" w:rsidRPr="00FB7AF9" w14:paraId="29133256" w14:textId="77777777" w:rsidTr="00CA0EFF">
        <w:tc>
          <w:tcPr>
            <w:tcW w:w="0" w:type="auto"/>
            <w:tcBorders>
              <w:bottom w:val="single" w:sz="4" w:space="0" w:color="auto"/>
            </w:tcBorders>
          </w:tcPr>
          <w:p w14:paraId="6A68DAFD" w14:textId="77777777" w:rsidR="005E2782" w:rsidRPr="00FB7AF9" w:rsidRDefault="005E2782" w:rsidP="00CA0EFF">
            <w:pPr>
              <w:rPr>
                <w:szCs w:val="24"/>
              </w:rPr>
            </w:pPr>
            <w:r>
              <w:rPr>
                <w:szCs w:val="24"/>
              </w:rPr>
              <w:t xml:space="preserve">  </w:t>
            </w:r>
            <w:r w:rsidRPr="00FB7AF9">
              <w:rPr>
                <w:szCs w:val="24"/>
              </w:rPr>
              <w:t>Parent Age</w:t>
            </w:r>
            <w:r>
              <w:rPr>
                <w:szCs w:val="24"/>
              </w:rPr>
              <w:t xml:space="preserve"> (years)</w:t>
            </w:r>
          </w:p>
        </w:tc>
        <w:tc>
          <w:tcPr>
            <w:tcW w:w="0" w:type="auto"/>
            <w:tcBorders>
              <w:bottom w:val="single" w:sz="4" w:space="0" w:color="auto"/>
            </w:tcBorders>
          </w:tcPr>
          <w:p w14:paraId="53A60748" w14:textId="77777777" w:rsidR="005E2782" w:rsidRPr="00FB7AF9" w:rsidRDefault="005E2782" w:rsidP="00CA0EFF">
            <w:pPr>
              <w:rPr>
                <w:szCs w:val="24"/>
              </w:rPr>
            </w:pPr>
            <w:r w:rsidRPr="00FB7AF9">
              <w:rPr>
                <w:szCs w:val="24"/>
              </w:rPr>
              <w:t>175</w:t>
            </w:r>
          </w:p>
        </w:tc>
        <w:tc>
          <w:tcPr>
            <w:tcW w:w="0" w:type="auto"/>
            <w:tcBorders>
              <w:bottom w:val="single" w:sz="4" w:space="0" w:color="auto"/>
            </w:tcBorders>
          </w:tcPr>
          <w:p w14:paraId="23723A29" w14:textId="77777777" w:rsidR="005E2782" w:rsidRPr="00FB7AF9" w:rsidRDefault="005E2782" w:rsidP="00CA0EFF">
            <w:pPr>
              <w:rPr>
                <w:szCs w:val="24"/>
              </w:rPr>
            </w:pPr>
            <w:r w:rsidRPr="00FB7AF9">
              <w:rPr>
                <w:szCs w:val="24"/>
              </w:rPr>
              <w:t>43.45</w:t>
            </w:r>
          </w:p>
        </w:tc>
        <w:tc>
          <w:tcPr>
            <w:tcW w:w="0" w:type="auto"/>
            <w:tcBorders>
              <w:bottom w:val="single" w:sz="4" w:space="0" w:color="auto"/>
            </w:tcBorders>
          </w:tcPr>
          <w:p w14:paraId="702E0B09" w14:textId="77777777" w:rsidR="005E2782" w:rsidRPr="00FB7AF9" w:rsidRDefault="005E2782" w:rsidP="00CA0EFF">
            <w:pPr>
              <w:rPr>
                <w:szCs w:val="24"/>
              </w:rPr>
            </w:pPr>
            <w:r w:rsidRPr="00FB7AF9">
              <w:rPr>
                <w:szCs w:val="24"/>
              </w:rPr>
              <w:t>6.90</w:t>
            </w:r>
          </w:p>
        </w:tc>
        <w:tc>
          <w:tcPr>
            <w:tcW w:w="0" w:type="auto"/>
            <w:tcBorders>
              <w:bottom w:val="single" w:sz="4" w:space="0" w:color="auto"/>
            </w:tcBorders>
          </w:tcPr>
          <w:p w14:paraId="316A57CC" w14:textId="77777777" w:rsidR="005E2782" w:rsidRPr="00FB7AF9" w:rsidRDefault="005E2782" w:rsidP="00CA0EFF">
            <w:pPr>
              <w:rPr>
                <w:szCs w:val="24"/>
              </w:rPr>
            </w:pPr>
            <w:r w:rsidRPr="00FB7AF9">
              <w:rPr>
                <w:szCs w:val="24"/>
              </w:rPr>
              <w:t>99</w:t>
            </w:r>
          </w:p>
        </w:tc>
        <w:tc>
          <w:tcPr>
            <w:tcW w:w="0" w:type="auto"/>
            <w:tcBorders>
              <w:bottom w:val="single" w:sz="4" w:space="0" w:color="auto"/>
            </w:tcBorders>
          </w:tcPr>
          <w:p w14:paraId="57B70CF1" w14:textId="77777777" w:rsidR="005E2782" w:rsidRPr="00FB7AF9" w:rsidRDefault="005E2782" w:rsidP="00CA0EFF">
            <w:pPr>
              <w:rPr>
                <w:szCs w:val="24"/>
              </w:rPr>
            </w:pPr>
            <w:r w:rsidRPr="00FB7AF9">
              <w:rPr>
                <w:szCs w:val="24"/>
              </w:rPr>
              <w:t>44.22</w:t>
            </w:r>
          </w:p>
        </w:tc>
        <w:tc>
          <w:tcPr>
            <w:tcW w:w="0" w:type="auto"/>
            <w:tcBorders>
              <w:bottom w:val="single" w:sz="4" w:space="0" w:color="auto"/>
            </w:tcBorders>
          </w:tcPr>
          <w:p w14:paraId="24785F9B" w14:textId="77777777" w:rsidR="005E2782" w:rsidRPr="00FB7AF9" w:rsidRDefault="005E2782" w:rsidP="00CA0EFF">
            <w:pPr>
              <w:rPr>
                <w:szCs w:val="24"/>
              </w:rPr>
            </w:pPr>
            <w:r w:rsidRPr="00FB7AF9">
              <w:rPr>
                <w:szCs w:val="24"/>
              </w:rPr>
              <w:t>7.01</w:t>
            </w:r>
          </w:p>
        </w:tc>
        <w:tc>
          <w:tcPr>
            <w:tcW w:w="0" w:type="auto"/>
            <w:tcBorders>
              <w:bottom w:val="single" w:sz="4" w:space="0" w:color="auto"/>
            </w:tcBorders>
          </w:tcPr>
          <w:p w14:paraId="38F87FEC" w14:textId="77777777" w:rsidR="005E2782" w:rsidRPr="00FB7AF9" w:rsidRDefault="005E2782" w:rsidP="00CA0EFF">
            <w:pPr>
              <w:rPr>
                <w:szCs w:val="24"/>
              </w:rPr>
            </w:pPr>
            <w:r w:rsidRPr="00FB7AF9">
              <w:rPr>
                <w:szCs w:val="24"/>
              </w:rPr>
              <w:t>74</w:t>
            </w:r>
          </w:p>
        </w:tc>
        <w:tc>
          <w:tcPr>
            <w:tcW w:w="0" w:type="auto"/>
            <w:tcBorders>
              <w:bottom w:val="single" w:sz="4" w:space="0" w:color="auto"/>
            </w:tcBorders>
          </w:tcPr>
          <w:p w14:paraId="30504692" w14:textId="77777777" w:rsidR="005E2782" w:rsidRPr="00FB7AF9" w:rsidRDefault="005E2782" w:rsidP="00CA0EFF">
            <w:pPr>
              <w:rPr>
                <w:szCs w:val="24"/>
              </w:rPr>
            </w:pPr>
            <w:r w:rsidRPr="00FB7AF9">
              <w:rPr>
                <w:szCs w:val="24"/>
              </w:rPr>
              <w:t>42.56</w:t>
            </w:r>
          </w:p>
        </w:tc>
        <w:tc>
          <w:tcPr>
            <w:tcW w:w="0" w:type="auto"/>
            <w:tcBorders>
              <w:bottom w:val="single" w:sz="4" w:space="0" w:color="auto"/>
            </w:tcBorders>
          </w:tcPr>
          <w:p w14:paraId="12B00D9B" w14:textId="77777777" w:rsidR="005E2782" w:rsidRPr="00FB7AF9" w:rsidRDefault="005E2782" w:rsidP="00CA0EFF">
            <w:pPr>
              <w:rPr>
                <w:szCs w:val="24"/>
              </w:rPr>
            </w:pPr>
            <w:r w:rsidRPr="00FB7AF9">
              <w:rPr>
                <w:szCs w:val="24"/>
              </w:rPr>
              <w:t>6.61</w:t>
            </w:r>
          </w:p>
        </w:tc>
        <w:tc>
          <w:tcPr>
            <w:tcW w:w="876" w:type="dxa"/>
            <w:tcBorders>
              <w:bottom w:val="single" w:sz="4" w:space="0" w:color="auto"/>
            </w:tcBorders>
          </w:tcPr>
          <w:p w14:paraId="0706C07D" w14:textId="77777777" w:rsidR="005E2782" w:rsidRPr="00FB7AF9" w:rsidRDefault="005E2782" w:rsidP="00CA0EFF">
            <w:pPr>
              <w:rPr>
                <w:szCs w:val="24"/>
              </w:rPr>
            </w:pPr>
            <w:r w:rsidRPr="00FB7AF9">
              <w:rPr>
                <w:szCs w:val="24"/>
              </w:rPr>
              <w:t>1.58</w:t>
            </w:r>
          </w:p>
        </w:tc>
      </w:tr>
      <w:tr w:rsidR="005E2782" w:rsidRPr="00FB7AF9" w14:paraId="2D5ED558" w14:textId="77777777" w:rsidTr="00CA0EFF">
        <w:tc>
          <w:tcPr>
            <w:tcW w:w="0" w:type="auto"/>
            <w:tcBorders>
              <w:top w:val="single" w:sz="4" w:space="0" w:color="auto"/>
              <w:bottom w:val="single" w:sz="4" w:space="0" w:color="auto"/>
            </w:tcBorders>
          </w:tcPr>
          <w:p w14:paraId="607EC630" w14:textId="77777777" w:rsidR="005E2782" w:rsidRPr="00FB7AF9" w:rsidRDefault="005E2782" w:rsidP="00CA0EFF">
            <w:pPr>
              <w:rPr>
                <w:szCs w:val="24"/>
              </w:rPr>
            </w:pPr>
            <w:r w:rsidRPr="00FB7AF9">
              <w:rPr>
                <w:szCs w:val="24"/>
              </w:rPr>
              <w:t>Wave 2</w:t>
            </w:r>
            <w:r>
              <w:rPr>
                <w:szCs w:val="24"/>
              </w:rPr>
              <w:t xml:space="preserve"> Variables</w:t>
            </w:r>
          </w:p>
        </w:tc>
        <w:tc>
          <w:tcPr>
            <w:tcW w:w="0" w:type="auto"/>
            <w:tcBorders>
              <w:top w:val="single" w:sz="4" w:space="0" w:color="auto"/>
              <w:bottom w:val="single" w:sz="4" w:space="0" w:color="auto"/>
            </w:tcBorders>
          </w:tcPr>
          <w:p w14:paraId="7A85FB12"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00FDE75D"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27A19E26"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7E3CD698"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7F0172CC"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759E0227"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49C590B9"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3B4DDB1B" w14:textId="77777777" w:rsidR="005E2782" w:rsidRPr="00FB7AF9" w:rsidRDefault="005E2782" w:rsidP="00CA0EFF">
            <w:pPr>
              <w:rPr>
                <w:szCs w:val="24"/>
              </w:rPr>
            </w:pPr>
          </w:p>
        </w:tc>
        <w:tc>
          <w:tcPr>
            <w:tcW w:w="0" w:type="auto"/>
            <w:tcBorders>
              <w:top w:val="single" w:sz="4" w:space="0" w:color="auto"/>
              <w:bottom w:val="single" w:sz="4" w:space="0" w:color="auto"/>
            </w:tcBorders>
          </w:tcPr>
          <w:p w14:paraId="34DB62BE" w14:textId="77777777" w:rsidR="005E2782" w:rsidRPr="00FB7AF9" w:rsidRDefault="005E2782" w:rsidP="00CA0EFF">
            <w:pPr>
              <w:rPr>
                <w:szCs w:val="24"/>
              </w:rPr>
            </w:pPr>
          </w:p>
        </w:tc>
        <w:tc>
          <w:tcPr>
            <w:tcW w:w="876" w:type="dxa"/>
            <w:tcBorders>
              <w:top w:val="single" w:sz="4" w:space="0" w:color="auto"/>
              <w:bottom w:val="single" w:sz="4" w:space="0" w:color="auto"/>
            </w:tcBorders>
          </w:tcPr>
          <w:p w14:paraId="5F67D4E2" w14:textId="77777777" w:rsidR="005E2782" w:rsidRPr="00FB7AF9" w:rsidRDefault="005E2782" w:rsidP="00CA0EFF">
            <w:pPr>
              <w:rPr>
                <w:szCs w:val="24"/>
              </w:rPr>
            </w:pPr>
          </w:p>
        </w:tc>
      </w:tr>
      <w:tr w:rsidR="005E2782" w:rsidRPr="00FB7AF9" w14:paraId="15C8A2D8" w14:textId="77777777" w:rsidTr="00CA0EFF">
        <w:tc>
          <w:tcPr>
            <w:tcW w:w="0" w:type="auto"/>
            <w:tcBorders>
              <w:top w:val="single" w:sz="4" w:space="0" w:color="auto"/>
            </w:tcBorders>
          </w:tcPr>
          <w:p w14:paraId="2A2B5262" w14:textId="77777777" w:rsidR="005E2782" w:rsidRPr="00FB7AF9" w:rsidRDefault="005E2782" w:rsidP="00CA0EFF">
            <w:pPr>
              <w:rPr>
                <w:szCs w:val="24"/>
              </w:rPr>
            </w:pPr>
            <w:r>
              <w:rPr>
                <w:szCs w:val="24"/>
              </w:rPr>
              <w:t xml:space="preserve">  </w:t>
            </w:r>
            <w:r w:rsidRPr="00FB7AF9">
              <w:rPr>
                <w:szCs w:val="24"/>
              </w:rPr>
              <w:t>Parental Depression</w:t>
            </w:r>
          </w:p>
        </w:tc>
        <w:tc>
          <w:tcPr>
            <w:tcW w:w="0" w:type="auto"/>
            <w:tcBorders>
              <w:top w:val="single" w:sz="4" w:space="0" w:color="auto"/>
            </w:tcBorders>
          </w:tcPr>
          <w:p w14:paraId="5B044308" w14:textId="77777777" w:rsidR="005E2782" w:rsidRPr="00FB7AF9" w:rsidRDefault="005E2782" w:rsidP="00CA0EFF">
            <w:pPr>
              <w:rPr>
                <w:szCs w:val="24"/>
              </w:rPr>
            </w:pPr>
            <w:r w:rsidRPr="00FB7AF9">
              <w:rPr>
                <w:szCs w:val="24"/>
              </w:rPr>
              <w:t>81</w:t>
            </w:r>
          </w:p>
        </w:tc>
        <w:tc>
          <w:tcPr>
            <w:tcW w:w="0" w:type="auto"/>
            <w:tcBorders>
              <w:top w:val="single" w:sz="4" w:space="0" w:color="auto"/>
            </w:tcBorders>
          </w:tcPr>
          <w:p w14:paraId="4D8C640B" w14:textId="77777777" w:rsidR="005E2782" w:rsidRPr="00FB7AF9" w:rsidRDefault="005E2782" w:rsidP="00CA0EFF">
            <w:pPr>
              <w:rPr>
                <w:szCs w:val="24"/>
              </w:rPr>
            </w:pPr>
            <w:r w:rsidRPr="00FB7AF9">
              <w:rPr>
                <w:szCs w:val="24"/>
              </w:rPr>
              <w:t>6.09</w:t>
            </w:r>
          </w:p>
        </w:tc>
        <w:tc>
          <w:tcPr>
            <w:tcW w:w="0" w:type="auto"/>
            <w:tcBorders>
              <w:top w:val="single" w:sz="4" w:space="0" w:color="auto"/>
            </w:tcBorders>
          </w:tcPr>
          <w:p w14:paraId="1DE6E78B" w14:textId="77777777" w:rsidR="005E2782" w:rsidRPr="00FB7AF9" w:rsidRDefault="005E2782" w:rsidP="00CA0EFF">
            <w:pPr>
              <w:rPr>
                <w:szCs w:val="24"/>
              </w:rPr>
            </w:pPr>
            <w:r w:rsidRPr="00FB7AF9">
              <w:rPr>
                <w:szCs w:val="24"/>
              </w:rPr>
              <w:t>5.59</w:t>
            </w:r>
          </w:p>
        </w:tc>
        <w:tc>
          <w:tcPr>
            <w:tcW w:w="0" w:type="auto"/>
            <w:tcBorders>
              <w:top w:val="single" w:sz="4" w:space="0" w:color="auto"/>
            </w:tcBorders>
          </w:tcPr>
          <w:p w14:paraId="3E4D8867" w14:textId="77777777" w:rsidR="005E2782" w:rsidRPr="00FB7AF9" w:rsidRDefault="005E2782" w:rsidP="00CA0EFF">
            <w:pPr>
              <w:rPr>
                <w:szCs w:val="24"/>
              </w:rPr>
            </w:pPr>
            <w:r w:rsidRPr="00FB7AF9">
              <w:rPr>
                <w:szCs w:val="24"/>
              </w:rPr>
              <w:t>47</w:t>
            </w:r>
          </w:p>
        </w:tc>
        <w:tc>
          <w:tcPr>
            <w:tcW w:w="0" w:type="auto"/>
            <w:tcBorders>
              <w:top w:val="single" w:sz="4" w:space="0" w:color="auto"/>
            </w:tcBorders>
          </w:tcPr>
          <w:p w14:paraId="3F76A724" w14:textId="77777777" w:rsidR="005E2782" w:rsidRPr="00FB7AF9" w:rsidRDefault="005E2782" w:rsidP="00CA0EFF">
            <w:pPr>
              <w:rPr>
                <w:szCs w:val="24"/>
              </w:rPr>
            </w:pPr>
            <w:r w:rsidRPr="00FB7AF9">
              <w:rPr>
                <w:szCs w:val="24"/>
              </w:rPr>
              <w:t>6.11</w:t>
            </w:r>
          </w:p>
        </w:tc>
        <w:tc>
          <w:tcPr>
            <w:tcW w:w="0" w:type="auto"/>
            <w:tcBorders>
              <w:top w:val="single" w:sz="4" w:space="0" w:color="auto"/>
            </w:tcBorders>
          </w:tcPr>
          <w:p w14:paraId="45F6F41B" w14:textId="77777777" w:rsidR="005E2782" w:rsidRPr="00FB7AF9" w:rsidRDefault="005E2782" w:rsidP="00CA0EFF">
            <w:pPr>
              <w:rPr>
                <w:szCs w:val="24"/>
              </w:rPr>
            </w:pPr>
            <w:r w:rsidRPr="00FB7AF9">
              <w:rPr>
                <w:szCs w:val="24"/>
              </w:rPr>
              <w:t>5.52</w:t>
            </w:r>
          </w:p>
        </w:tc>
        <w:tc>
          <w:tcPr>
            <w:tcW w:w="0" w:type="auto"/>
            <w:tcBorders>
              <w:top w:val="single" w:sz="4" w:space="0" w:color="auto"/>
            </w:tcBorders>
          </w:tcPr>
          <w:p w14:paraId="2DFF9C75" w14:textId="77777777" w:rsidR="005E2782" w:rsidRPr="00FB7AF9" w:rsidRDefault="005E2782" w:rsidP="00CA0EFF">
            <w:pPr>
              <w:rPr>
                <w:szCs w:val="24"/>
              </w:rPr>
            </w:pPr>
            <w:r w:rsidRPr="00FB7AF9">
              <w:rPr>
                <w:szCs w:val="24"/>
              </w:rPr>
              <w:t>33</w:t>
            </w:r>
          </w:p>
        </w:tc>
        <w:tc>
          <w:tcPr>
            <w:tcW w:w="0" w:type="auto"/>
            <w:tcBorders>
              <w:top w:val="single" w:sz="4" w:space="0" w:color="auto"/>
            </w:tcBorders>
          </w:tcPr>
          <w:p w14:paraId="4221F684" w14:textId="77777777" w:rsidR="005E2782" w:rsidRPr="00FB7AF9" w:rsidRDefault="005E2782" w:rsidP="00CA0EFF">
            <w:pPr>
              <w:rPr>
                <w:szCs w:val="24"/>
              </w:rPr>
            </w:pPr>
            <w:r w:rsidRPr="00FB7AF9">
              <w:rPr>
                <w:szCs w:val="24"/>
              </w:rPr>
              <w:t>5.55</w:t>
            </w:r>
          </w:p>
        </w:tc>
        <w:tc>
          <w:tcPr>
            <w:tcW w:w="0" w:type="auto"/>
            <w:tcBorders>
              <w:top w:val="single" w:sz="4" w:space="0" w:color="auto"/>
            </w:tcBorders>
          </w:tcPr>
          <w:p w14:paraId="2BFB00C5" w14:textId="77777777" w:rsidR="005E2782" w:rsidRPr="00FB7AF9" w:rsidRDefault="005E2782" w:rsidP="00CA0EFF">
            <w:pPr>
              <w:rPr>
                <w:szCs w:val="24"/>
              </w:rPr>
            </w:pPr>
            <w:r w:rsidRPr="00FB7AF9">
              <w:rPr>
                <w:szCs w:val="24"/>
              </w:rPr>
              <w:t>4.99</w:t>
            </w:r>
          </w:p>
        </w:tc>
        <w:tc>
          <w:tcPr>
            <w:tcW w:w="876" w:type="dxa"/>
            <w:tcBorders>
              <w:top w:val="single" w:sz="4" w:space="0" w:color="auto"/>
            </w:tcBorders>
          </w:tcPr>
          <w:p w14:paraId="57593EBC" w14:textId="77777777" w:rsidR="005E2782" w:rsidRPr="00FB7AF9" w:rsidRDefault="005E2782" w:rsidP="00CA0EFF">
            <w:pPr>
              <w:rPr>
                <w:szCs w:val="24"/>
              </w:rPr>
            </w:pPr>
            <w:r w:rsidRPr="00FB7AF9">
              <w:rPr>
                <w:szCs w:val="24"/>
              </w:rPr>
              <w:t>.47</w:t>
            </w:r>
          </w:p>
        </w:tc>
      </w:tr>
      <w:tr w:rsidR="005E2782" w:rsidRPr="00FB7AF9" w14:paraId="62C6069E" w14:textId="77777777" w:rsidTr="00CA0EFF">
        <w:tc>
          <w:tcPr>
            <w:tcW w:w="0" w:type="auto"/>
          </w:tcPr>
          <w:p w14:paraId="4D1BE533" w14:textId="77777777" w:rsidR="005E2782" w:rsidRPr="00FB7AF9" w:rsidRDefault="005E2782" w:rsidP="00CA0EFF">
            <w:pPr>
              <w:rPr>
                <w:szCs w:val="24"/>
              </w:rPr>
            </w:pPr>
            <w:r>
              <w:rPr>
                <w:szCs w:val="24"/>
              </w:rPr>
              <w:t xml:space="preserve">  </w:t>
            </w:r>
            <w:r w:rsidRPr="00FB7AF9">
              <w:rPr>
                <w:szCs w:val="24"/>
              </w:rPr>
              <w:t xml:space="preserve">Parental </w:t>
            </w:r>
            <w:r>
              <w:rPr>
                <w:szCs w:val="24"/>
              </w:rPr>
              <w:t>Stress Level</w:t>
            </w:r>
          </w:p>
        </w:tc>
        <w:tc>
          <w:tcPr>
            <w:tcW w:w="0" w:type="auto"/>
          </w:tcPr>
          <w:p w14:paraId="4234C03A" w14:textId="77777777" w:rsidR="005E2782" w:rsidRPr="00FB7AF9" w:rsidRDefault="005E2782" w:rsidP="00CA0EFF">
            <w:pPr>
              <w:rPr>
                <w:szCs w:val="24"/>
              </w:rPr>
            </w:pPr>
            <w:r w:rsidRPr="00FB7AF9">
              <w:rPr>
                <w:szCs w:val="24"/>
              </w:rPr>
              <w:t>79</w:t>
            </w:r>
          </w:p>
        </w:tc>
        <w:tc>
          <w:tcPr>
            <w:tcW w:w="0" w:type="auto"/>
          </w:tcPr>
          <w:p w14:paraId="7CBF3DB8" w14:textId="77777777" w:rsidR="005E2782" w:rsidRPr="00FB7AF9" w:rsidRDefault="005E2782" w:rsidP="00CA0EFF">
            <w:pPr>
              <w:rPr>
                <w:szCs w:val="24"/>
              </w:rPr>
            </w:pPr>
            <w:r w:rsidRPr="00FB7AF9">
              <w:rPr>
                <w:szCs w:val="24"/>
              </w:rPr>
              <w:t>14.9</w:t>
            </w:r>
          </w:p>
        </w:tc>
        <w:tc>
          <w:tcPr>
            <w:tcW w:w="0" w:type="auto"/>
          </w:tcPr>
          <w:p w14:paraId="4FAFB514" w14:textId="77777777" w:rsidR="005E2782" w:rsidRPr="00FB7AF9" w:rsidRDefault="005E2782" w:rsidP="00CA0EFF">
            <w:pPr>
              <w:rPr>
                <w:szCs w:val="24"/>
              </w:rPr>
            </w:pPr>
            <w:r w:rsidRPr="00FB7AF9">
              <w:rPr>
                <w:szCs w:val="24"/>
              </w:rPr>
              <w:t>10.45</w:t>
            </w:r>
          </w:p>
        </w:tc>
        <w:tc>
          <w:tcPr>
            <w:tcW w:w="0" w:type="auto"/>
          </w:tcPr>
          <w:p w14:paraId="22C29636" w14:textId="77777777" w:rsidR="005E2782" w:rsidRPr="00FB7AF9" w:rsidRDefault="005E2782" w:rsidP="00CA0EFF">
            <w:pPr>
              <w:rPr>
                <w:szCs w:val="24"/>
              </w:rPr>
            </w:pPr>
            <w:r w:rsidRPr="00FB7AF9">
              <w:rPr>
                <w:szCs w:val="24"/>
              </w:rPr>
              <w:t>46</w:t>
            </w:r>
          </w:p>
        </w:tc>
        <w:tc>
          <w:tcPr>
            <w:tcW w:w="0" w:type="auto"/>
          </w:tcPr>
          <w:p w14:paraId="1E095635" w14:textId="77777777" w:rsidR="005E2782" w:rsidRPr="00FB7AF9" w:rsidRDefault="005E2782" w:rsidP="00CA0EFF">
            <w:pPr>
              <w:rPr>
                <w:szCs w:val="24"/>
              </w:rPr>
            </w:pPr>
            <w:r w:rsidRPr="00FB7AF9">
              <w:rPr>
                <w:szCs w:val="24"/>
              </w:rPr>
              <w:t>15.61</w:t>
            </w:r>
          </w:p>
        </w:tc>
        <w:tc>
          <w:tcPr>
            <w:tcW w:w="0" w:type="auto"/>
          </w:tcPr>
          <w:p w14:paraId="673CF8C2" w14:textId="77777777" w:rsidR="005E2782" w:rsidRPr="00FB7AF9" w:rsidRDefault="005E2782" w:rsidP="00CA0EFF">
            <w:pPr>
              <w:rPr>
                <w:szCs w:val="24"/>
              </w:rPr>
            </w:pPr>
            <w:r w:rsidRPr="00FB7AF9">
              <w:rPr>
                <w:szCs w:val="24"/>
              </w:rPr>
              <w:t>10.93</w:t>
            </w:r>
          </w:p>
        </w:tc>
        <w:tc>
          <w:tcPr>
            <w:tcW w:w="0" w:type="auto"/>
          </w:tcPr>
          <w:p w14:paraId="29200B96" w14:textId="77777777" w:rsidR="005E2782" w:rsidRPr="00FB7AF9" w:rsidRDefault="005E2782" w:rsidP="00CA0EFF">
            <w:pPr>
              <w:rPr>
                <w:szCs w:val="24"/>
              </w:rPr>
            </w:pPr>
            <w:r w:rsidRPr="00FB7AF9">
              <w:rPr>
                <w:szCs w:val="24"/>
              </w:rPr>
              <w:t>32</w:t>
            </w:r>
          </w:p>
        </w:tc>
        <w:tc>
          <w:tcPr>
            <w:tcW w:w="0" w:type="auto"/>
          </w:tcPr>
          <w:p w14:paraId="4D693C8D" w14:textId="77777777" w:rsidR="005E2782" w:rsidRPr="00FB7AF9" w:rsidRDefault="005E2782" w:rsidP="00CA0EFF">
            <w:pPr>
              <w:rPr>
                <w:szCs w:val="24"/>
              </w:rPr>
            </w:pPr>
            <w:r w:rsidRPr="00FB7AF9">
              <w:rPr>
                <w:szCs w:val="24"/>
              </w:rPr>
              <w:t>13.66</w:t>
            </w:r>
          </w:p>
        </w:tc>
        <w:tc>
          <w:tcPr>
            <w:tcW w:w="0" w:type="auto"/>
          </w:tcPr>
          <w:p w14:paraId="5944DCDD" w14:textId="77777777" w:rsidR="005E2782" w:rsidRPr="00FB7AF9" w:rsidRDefault="005E2782" w:rsidP="00CA0EFF">
            <w:pPr>
              <w:rPr>
                <w:szCs w:val="24"/>
              </w:rPr>
            </w:pPr>
            <w:r w:rsidRPr="00FB7AF9">
              <w:rPr>
                <w:szCs w:val="24"/>
              </w:rPr>
              <w:t>9.85</w:t>
            </w:r>
          </w:p>
        </w:tc>
        <w:tc>
          <w:tcPr>
            <w:tcW w:w="876" w:type="dxa"/>
          </w:tcPr>
          <w:p w14:paraId="41D9FCDA" w14:textId="77777777" w:rsidR="005E2782" w:rsidRPr="00FB7AF9" w:rsidRDefault="005E2782" w:rsidP="00CA0EFF">
            <w:pPr>
              <w:rPr>
                <w:szCs w:val="24"/>
              </w:rPr>
            </w:pPr>
            <w:r w:rsidRPr="00FB7AF9">
              <w:rPr>
                <w:szCs w:val="24"/>
              </w:rPr>
              <w:t>.81</w:t>
            </w:r>
          </w:p>
        </w:tc>
      </w:tr>
      <w:tr w:rsidR="005E2782" w:rsidRPr="00FB7AF9" w14:paraId="0A783F1B" w14:textId="77777777" w:rsidTr="00CA0EFF">
        <w:tc>
          <w:tcPr>
            <w:tcW w:w="0" w:type="auto"/>
            <w:tcBorders>
              <w:bottom w:val="single" w:sz="4" w:space="0" w:color="auto"/>
            </w:tcBorders>
          </w:tcPr>
          <w:p w14:paraId="61F8C9EA" w14:textId="77777777" w:rsidR="005E2782" w:rsidRPr="00FB7AF9" w:rsidRDefault="005E2782" w:rsidP="00CA0EFF">
            <w:pPr>
              <w:rPr>
                <w:szCs w:val="24"/>
              </w:rPr>
            </w:pPr>
            <w:r>
              <w:rPr>
                <w:szCs w:val="24"/>
              </w:rPr>
              <w:t xml:space="preserve">  </w:t>
            </w:r>
            <w:r w:rsidRPr="00FB7AF9">
              <w:rPr>
                <w:szCs w:val="24"/>
              </w:rPr>
              <w:t>Marital Conflict</w:t>
            </w:r>
          </w:p>
        </w:tc>
        <w:tc>
          <w:tcPr>
            <w:tcW w:w="0" w:type="auto"/>
            <w:tcBorders>
              <w:bottom w:val="single" w:sz="4" w:space="0" w:color="auto"/>
            </w:tcBorders>
          </w:tcPr>
          <w:p w14:paraId="20671324" w14:textId="77777777" w:rsidR="005E2782" w:rsidRPr="00FB7AF9" w:rsidRDefault="005E2782" w:rsidP="00CA0EFF">
            <w:pPr>
              <w:rPr>
                <w:szCs w:val="24"/>
              </w:rPr>
            </w:pPr>
            <w:r w:rsidRPr="00FB7AF9">
              <w:rPr>
                <w:szCs w:val="24"/>
              </w:rPr>
              <w:t>70</w:t>
            </w:r>
          </w:p>
        </w:tc>
        <w:tc>
          <w:tcPr>
            <w:tcW w:w="0" w:type="auto"/>
            <w:tcBorders>
              <w:bottom w:val="single" w:sz="4" w:space="0" w:color="auto"/>
            </w:tcBorders>
          </w:tcPr>
          <w:p w14:paraId="2D560C98" w14:textId="77777777" w:rsidR="005E2782" w:rsidRPr="00FB7AF9" w:rsidRDefault="005E2782" w:rsidP="00CA0EFF">
            <w:pPr>
              <w:rPr>
                <w:szCs w:val="24"/>
              </w:rPr>
            </w:pPr>
            <w:r w:rsidRPr="00FB7AF9">
              <w:rPr>
                <w:szCs w:val="24"/>
              </w:rPr>
              <w:t>28.96</w:t>
            </w:r>
          </w:p>
        </w:tc>
        <w:tc>
          <w:tcPr>
            <w:tcW w:w="0" w:type="auto"/>
            <w:tcBorders>
              <w:bottom w:val="single" w:sz="4" w:space="0" w:color="auto"/>
            </w:tcBorders>
          </w:tcPr>
          <w:p w14:paraId="592DE5C1" w14:textId="77777777" w:rsidR="005E2782" w:rsidRPr="00FB7AF9" w:rsidRDefault="005E2782" w:rsidP="00CA0EFF">
            <w:pPr>
              <w:rPr>
                <w:szCs w:val="24"/>
              </w:rPr>
            </w:pPr>
            <w:r w:rsidRPr="00FB7AF9">
              <w:rPr>
                <w:szCs w:val="24"/>
              </w:rPr>
              <w:t>9.11</w:t>
            </w:r>
          </w:p>
        </w:tc>
        <w:tc>
          <w:tcPr>
            <w:tcW w:w="0" w:type="auto"/>
            <w:tcBorders>
              <w:bottom w:val="single" w:sz="4" w:space="0" w:color="auto"/>
            </w:tcBorders>
          </w:tcPr>
          <w:p w14:paraId="50D40257" w14:textId="77777777" w:rsidR="005E2782" w:rsidRPr="00FB7AF9" w:rsidRDefault="005E2782" w:rsidP="00CA0EFF">
            <w:pPr>
              <w:rPr>
                <w:szCs w:val="24"/>
              </w:rPr>
            </w:pPr>
            <w:r w:rsidRPr="00FB7AF9">
              <w:rPr>
                <w:szCs w:val="24"/>
              </w:rPr>
              <w:t>41</w:t>
            </w:r>
          </w:p>
        </w:tc>
        <w:tc>
          <w:tcPr>
            <w:tcW w:w="0" w:type="auto"/>
            <w:tcBorders>
              <w:bottom w:val="single" w:sz="4" w:space="0" w:color="auto"/>
            </w:tcBorders>
          </w:tcPr>
          <w:p w14:paraId="706AACA7" w14:textId="77777777" w:rsidR="005E2782" w:rsidRPr="00FB7AF9" w:rsidRDefault="005E2782" w:rsidP="00CA0EFF">
            <w:pPr>
              <w:rPr>
                <w:szCs w:val="24"/>
              </w:rPr>
            </w:pPr>
            <w:r w:rsidRPr="00FB7AF9">
              <w:rPr>
                <w:szCs w:val="24"/>
              </w:rPr>
              <w:t>28.59</w:t>
            </w:r>
          </w:p>
        </w:tc>
        <w:tc>
          <w:tcPr>
            <w:tcW w:w="0" w:type="auto"/>
            <w:tcBorders>
              <w:bottom w:val="single" w:sz="4" w:space="0" w:color="auto"/>
            </w:tcBorders>
          </w:tcPr>
          <w:p w14:paraId="476E75D5" w14:textId="77777777" w:rsidR="005E2782" w:rsidRPr="00FB7AF9" w:rsidRDefault="005E2782" w:rsidP="00CA0EFF">
            <w:pPr>
              <w:rPr>
                <w:szCs w:val="24"/>
              </w:rPr>
            </w:pPr>
            <w:r w:rsidRPr="00FB7AF9">
              <w:rPr>
                <w:szCs w:val="24"/>
              </w:rPr>
              <w:t>9.01</w:t>
            </w:r>
          </w:p>
        </w:tc>
        <w:tc>
          <w:tcPr>
            <w:tcW w:w="0" w:type="auto"/>
            <w:tcBorders>
              <w:bottom w:val="single" w:sz="4" w:space="0" w:color="auto"/>
            </w:tcBorders>
          </w:tcPr>
          <w:p w14:paraId="73AB4D42" w14:textId="77777777" w:rsidR="005E2782" w:rsidRPr="00FB7AF9" w:rsidRDefault="005E2782" w:rsidP="00CA0EFF">
            <w:pPr>
              <w:rPr>
                <w:szCs w:val="24"/>
              </w:rPr>
            </w:pPr>
            <w:r w:rsidRPr="00FB7AF9">
              <w:rPr>
                <w:szCs w:val="24"/>
              </w:rPr>
              <w:t>28</w:t>
            </w:r>
          </w:p>
        </w:tc>
        <w:tc>
          <w:tcPr>
            <w:tcW w:w="0" w:type="auto"/>
            <w:tcBorders>
              <w:bottom w:val="single" w:sz="4" w:space="0" w:color="auto"/>
            </w:tcBorders>
          </w:tcPr>
          <w:p w14:paraId="0DBFD7DD" w14:textId="77777777" w:rsidR="005E2782" w:rsidRPr="00FB7AF9" w:rsidRDefault="005E2782" w:rsidP="00CA0EFF">
            <w:pPr>
              <w:rPr>
                <w:szCs w:val="24"/>
              </w:rPr>
            </w:pPr>
            <w:r w:rsidRPr="00FB7AF9">
              <w:rPr>
                <w:szCs w:val="24"/>
              </w:rPr>
              <w:t>29.21</w:t>
            </w:r>
          </w:p>
        </w:tc>
        <w:tc>
          <w:tcPr>
            <w:tcW w:w="0" w:type="auto"/>
            <w:tcBorders>
              <w:bottom w:val="single" w:sz="4" w:space="0" w:color="auto"/>
            </w:tcBorders>
          </w:tcPr>
          <w:p w14:paraId="13C8E891" w14:textId="77777777" w:rsidR="005E2782" w:rsidRPr="00FB7AF9" w:rsidRDefault="005E2782" w:rsidP="00CA0EFF">
            <w:pPr>
              <w:rPr>
                <w:szCs w:val="24"/>
              </w:rPr>
            </w:pPr>
            <w:r w:rsidRPr="00FB7AF9">
              <w:rPr>
                <w:szCs w:val="24"/>
              </w:rPr>
              <w:t>9.43</w:t>
            </w:r>
          </w:p>
        </w:tc>
        <w:tc>
          <w:tcPr>
            <w:tcW w:w="876" w:type="dxa"/>
            <w:tcBorders>
              <w:bottom w:val="single" w:sz="4" w:space="0" w:color="auto"/>
            </w:tcBorders>
          </w:tcPr>
          <w:p w14:paraId="1D8ECDC2" w14:textId="77777777" w:rsidR="005E2782" w:rsidRPr="00FB7AF9" w:rsidRDefault="005E2782" w:rsidP="00CA0EFF">
            <w:pPr>
              <w:rPr>
                <w:szCs w:val="24"/>
              </w:rPr>
            </w:pPr>
            <w:r w:rsidRPr="00FB7AF9">
              <w:rPr>
                <w:szCs w:val="24"/>
              </w:rPr>
              <w:t>-.28</w:t>
            </w:r>
          </w:p>
        </w:tc>
      </w:tr>
      <w:tr w:rsidR="005E2782" w:rsidRPr="00FB7AF9" w14:paraId="5569B6C5" w14:textId="77777777" w:rsidTr="00CA0EFF">
        <w:tc>
          <w:tcPr>
            <w:tcW w:w="9044" w:type="dxa"/>
            <w:gridSpan w:val="11"/>
            <w:tcBorders>
              <w:top w:val="single" w:sz="4" w:space="0" w:color="auto"/>
            </w:tcBorders>
          </w:tcPr>
          <w:p w14:paraId="4219A80E" w14:textId="77777777" w:rsidR="005E2782" w:rsidRPr="005349F0" w:rsidRDefault="005E2782" w:rsidP="00CA0EFF">
            <w:pPr>
              <w:rPr>
                <w:sz w:val="22"/>
              </w:rPr>
            </w:pPr>
            <w:r w:rsidRPr="005349F0">
              <w:rPr>
                <w:i/>
                <w:iCs/>
                <w:sz w:val="22"/>
              </w:rPr>
              <w:t xml:space="preserve">Note. </w:t>
            </w:r>
            <w:r w:rsidRPr="005349F0">
              <w:rPr>
                <w:sz w:val="22"/>
              </w:rPr>
              <w:t xml:space="preserve">Child externalizing and internalizing behavior were measured using the Strengths and Difficulties Questionnaire. Parental depression was measured using the Patient Health Questionnaire. Marital conflict was measured using the Marital Conflict Inventory. Independent samples </w:t>
            </w:r>
            <w:r w:rsidRPr="005349F0">
              <w:rPr>
                <w:i/>
                <w:iCs/>
                <w:sz w:val="22"/>
              </w:rPr>
              <w:t>t</w:t>
            </w:r>
            <w:r w:rsidRPr="005349F0">
              <w:rPr>
                <w:sz w:val="22"/>
              </w:rPr>
              <w:t xml:space="preserve">-tests were used to test for sex differences. </w:t>
            </w:r>
          </w:p>
          <w:p w14:paraId="6D50F23B" w14:textId="77777777" w:rsidR="005E2782" w:rsidRPr="00301C59" w:rsidRDefault="005E2782" w:rsidP="00CA0EFF">
            <w:pPr>
              <w:rPr>
                <w:szCs w:val="24"/>
              </w:rPr>
            </w:pPr>
            <w:r w:rsidRPr="005349F0">
              <w:rPr>
                <w:sz w:val="22"/>
              </w:rPr>
              <w:t xml:space="preserve">** </w:t>
            </w:r>
            <w:r w:rsidRPr="005349F0">
              <w:rPr>
                <w:i/>
                <w:iCs/>
                <w:sz w:val="22"/>
              </w:rPr>
              <w:t>p</w:t>
            </w:r>
            <w:r w:rsidRPr="005349F0">
              <w:rPr>
                <w:sz w:val="22"/>
              </w:rPr>
              <w:t xml:space="preserve"> &lt; 0.01. </w:t>
            </w:r>
          </w:p>
        </w:tc>
      </w:tr>
    </w:tbl>
    <w:p w14:paraId="53958ECA" w14:textId="77777777" w:rsidR="005E2782" w:rsidRDefault="005E2782" w:rsidP="005E2782">
      <w:pPr>
        <w:sectPr w:rsidR="005E2782" w:rsidSect="00227C86">
          <w:pgSz w:w="15840" w:h="12240" w:orient="landscape"/>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695"/>
        <w:gridCol w:w="1163"/>
        <w:gridCol w:w="1153"/>
        <w:gridCol w:w="734"/>
        <w:gridCol w:w="1228"/>
        <w:gridCol w:w="1217"/>
        <w:gridCol w:w="679"/>
        <w:gridCol w:w="1136"/>
        <w:gridCol w:w="1125"/>
        <w:gridCol w:w="1445"/>
      </w:tblGrid>
      <w:tr w:rsidR="005E2782" w:rsidRPr="003F2B58" w14:paraId="5C31C22A" w14:textId="77777777" w:rsidTr="00CA0EFF">
        <w:tc>
          <w:tcPr>
            <w:tcW w:w="0" w:type="auto"/>
            <w:gridSpan w:val="11"/>
          </w:tcPr>
          <w:p w14:paraId="2B93B273" w14:textId="77777777" w:rsidR="005E2782" w:rsidRPr="003F2B58" w:rsidRDefault="005E2782" w:rsidP="00CA0EFF">
            <w:pPr>
              <w:rPr>
                <w:rFonts w:cs="Times New Roman"/>
                <w:szCs w:val="24"/>
              </w:rPr>
            </w:pPr>
            <w:r>
              <w:rPr>
                <w:rFonts w:cs="Times New Roman"/>
                <w:szCs w:val="24"/>
              </w:rPr>
              <w:lastRenderedPageBreak/>
              <w:t>Table 2. Descriptive Statistics by Child Age Group</w:t>
            </w:r>
          </w:p>
        </w:tc>
      </w:tr>
      <w:tr w:rsidR="005E2782" w:rsidRPr="003F2B58" w14:paraId="6982F421" w14:textId="77777777" w:rsidTr="00CA0EFF">
        <w:tc>
          <w:tcPr>
            <w:tcW w:w="0" w:type="auto"/>
            <w:tcBorders>
              <w:top w:val="single" w:sz="4" w:space="0" w:color="auto"/>
              <w:bottom w:val="single" w:sz="4" w:space="0" w:color="auto"/>
            </w:tcBorders>
          </w:tcPr>
          <w:p w14:paraId="7BF29DAB" w14:textId="77777777" w:rsidR="005E2782" w:rsidRPr="003F2B58" w:rsidRDefault="005E2782" w:rsidP="00CA0EFF">
            <w:pPr>
              <w:rPr>
                <w:rFonts w:cs="Times New Roman"/>
                <w:szCs w:val="24"/>
              </w:rPr>
            </w:pPr>
          </w:p>
        </w:tc>
        <w:tc>
          <w:tcPr>
            <w:tcW w:w="0" w:type="auto"/>
            <w:gridSpan w:val="3"/>
            <w:tcBorders>
              <w:top w:val="single" w:sz="4" w:space="0" w:color="auto"/>
              <w:bottom w:val="single" w:sz="4" w:space="0" w:color="auto"/>
            </w:tcBorders>
          </w:tcPr>
          <w:p w14:paraId="2597B637" w14:textId="77777777" w:rsidR="005E2782" w:rsidRPr="003F2B58" w:rsidRDefault="005E2782" w:rsidP="00CA0EFF">
            <w:pPr>
              <w:jc w:val="center"/>
              <w:rPr>
                <w:rFonts w:cs="Times New Roman"/>
                <w:szCs w:val="24"/>
              </w:rPr>
            </w:pPr>
            <w:r w:rsidRPr="003F2B58">
              <w:rPr>
                <w:rFonts w:cs="Times New Roman"/>
                <w:szCs w:val="24"/>
              </w:rPr>
              <w:t>Young Children</w:t>
            </w:r>
            <w:r>
              <w:rPr>
                <w:rFonts w:cs="Times New Roman"/>
                <w:szCs w:val="24"/>
              </w:rPr>
              <w:t xml:space="preserve"> (4-8 years)</w:t>
            </w:r>
          </w:p>
        </w:tc>
        <w:tc>
          <w:tcPr>
            <w:tcW w:w="0" w:type="auto"/>
            <w:gridSpan w:val="3"/>
            <w:tcBorders>
              <w:top w:val="single" w:sz="4" w:space="0" w:color="auto"/>
              <w:bottom w:val="single" w:sz="4" w:space="0" w:color="auto"/>
            </w:tcBorders>
          </w:tcPr>
          <w:p w14:paraId="483610A8" w14:textId="77777777" w:rsidR="005E2782" w:rsidRPr="003F2B58" w:rsidRDefault="005E2782" w:rsidP="00CA0EFF">
            <w:pPr>
              <w:jc w:val="center"/>
              <w:rPr>
                <w:rFonts w:cs="Times New Roman"/>
                <w:szCs w:val="24"/>
              </w:rPr>
            </w:pPr>
            <w:r w:rsidRPr="003F2B58">
              <w:rPr>
                <w:rFonts w:cs="Times New Roman"/>
                <w:szCs w:val="24"/>
              </w:rPr>
              <w:t>Middle Childhood</w:t>
            </w:r>
            <w:r>
              <w:rPr>
                <w:rFonts w:cs="Times New Roman"/>
                <w:szCs w:val="24"/>
              </w:rPr>
              <w:t xml:space="preserve"> (9-12 years)</w:t>
            </w:r>
          </w:p>
        </w:tc>
        <w:tc>
          <w:tcPr>
            <w:tcW w:w="0" w:type="auto"/>
            <w:gridSpan w:val="3"/>
            <w:tcBorders>
              <w:top w:val="single" w:sz="4" w:space="0" w:color="auto"/>
              <w:bottom w:val="single" w:sz="4" w:space="0" w:color="auto"/>
            </w:tcBorders>
          </w:tcPr>
          <w:p w14:paraId="5D29CB1B" w14:textId="77777777" w:rsidR="005E2782" w:rsidRPr="003F2B58" w:rsidRDefault="005E2782" w:rsidP="00CA0EFF">
            <w:pPr>
              <w:jc w:val="center"/>
              <w:rPr>
                <w:rFonts w:cs="Times New Roman"/>
                <w:szCs w:val="24"/>
              </w:rPr>
            </w:pPr>
            <w:r w:rsidRPr="003F2B58">
              <w:rPr>
                <w:rFonts w:cs="Times New Roman"/>
                <w:szCs w:val="24"/>
              </w:rPr>
              <w:t>Adolescents</w:t>
            </w:r>
            <w:r>
              <w:rPr>
                <w:rFonts w:cs="Times New Roman"/>
                <w:szCs w:val="24"/>
              </w:rPr>
              <w:t xml:space="preserve"> (13-18 years)</w:t>
            </w:r>
          </w:p>
        </w:tc>
        <w:tc>
          <w:tcPr>
            <w:tcW w:w="0" w:type="auto"/>
            <w:tcBorders>
              <w:top w:val="single" w:sz="4" w:space="0" w:color="auto"/>
              <w:bottom w:val="single" w:sz="4" w:space="0" w:color="auto"/>
            </w:tcBorders>
          </w:tcPr>
          <w:p w14:paraId="2761AEFD" w14:textId="77777777" w:rsidR="005E2782" w:rsidRPr="003F2B58" w:rsidRDefault="005E2782" w:rsidP="00CA0EFF">
            <w:pPr>
              <w:rPr>
                <w:rFonts w:cs="Times New Roman"/>
                <w:szCs w:val="24"/>
              </w:rPr>
            </w:pPr>
          </w:p>
        </w:tc>
      </w:tr>
      <w:tr w:rsidR="005E2782" w:rsidRPr="003F2B58" w14:paraId="21C227A5" w14:textId="77777777" w:rsidTr="00CA0EFF">
        <w:tc>
          <w:tcPr>
            <w:tcW w:w="0" w:type="auto"/>
            <w:tcBorders>
              <w:top w:val="single" w:sz="4" w:space="0" w:color="auto"/>
              <w:bottom w:val="single" w:sz="4" w:space="0" w:color="auto"/>
            </w:tcBorders>
          </w:tcPr>
          <w:p w14:paraId="5FDC761F" w14:textId="77777777" w:rsidR="005E2782" w:rsidRPr="003F2B58" w:rsidRDefault="005E2782" w:rsidP="00CA0EFF">
            <w:pPr>
              <w:rPr>
                <w:rFonts w:cs="Times New Roman"/>
                <w:szCs w:val="24"/>
              </w:rPr>
            </w:pPr>
          </w:p>
        </w:tc>
        <w:tc>
          <w:tcPr>
            <w:tcW w:w="0" w:type="auto"/>
            <w:tcBorders>
              <w:top w:val="single" w:sz="4" w:space="0" w:color="auto"/>
              <w:bottom w:val="single" w:sz="4" w:space="0" w:color="auto"/>
            </w:tcBorders>
          </w:tcPr>
          <w:p w14:paraId="27AC5ED3" w14:textId="77777777" w:rsidR="005E2782" w:rsidRPr="003F2B58" w:rsidRDefault="005E2782" w:rsidP="00CA0EFF">
            <w:pPr>
              <w:rPr>
                <w:rFonts w:cs="Times New Roman"/>
                <w:szCs w:val="24"/>
              </w:rPr>
            </w:pPr>
            <w:r w:rsidRPr="003F2B58">
              <w:rPr>
                <w:rFonts w:cs="Times New Roman"/>
                <w:i/>
                <w:iCs/>
                <w:szCs w:val="24"/>
              </w:rPr>
              <w:t>N</w:t>
            </w:r>
          </w:p>
        </w:tc>
        <w:tc>
          <w:tcPr>
            <w:tcW w:w="0" w:type="auto"/>
            <w:tcBorders>
              <w:top w:val="single" w:sz="4" w:space="0" w:color="auto"/>
              <w:bottom w:val="single" w:sz="4" w:space="0" w:color="auto"/>
            </w:tcBorders>
          </w:tcPr>
          <w:p w14:paraId="1ABE9D25" w14:textId="77777777" w:rsidR="005E2782" w:rsidRPr="003F2B58" w:rsidRDefault="005E2782" w:rsidP="00CA0EFF">
            <w:pPr>
              <w:rPr>
                <w:rFonts w:cs="Times New Roman"/>
                <w:szCs w:val="24"/>
              </w:rPr>
            </w:pPr>
            <w:r w:rsidRPr="003F2B58">
              <w:rPr>
                <w:rFonts w:cs="Times New Roman"/>
                <w:szCs w:val="24"/>
              </w:rPr>
              <w:t>Mean</w:t>
            </w:r>
          </w:p>
        </w:tc>
        <w:tc>
          <w:tcPr>
            <w:tcW w:w="0" w:type="auto"/>
            <w:tcBorders>
              <w:top w:val="single" w:sz="4" w:space="0" w:color="auto"/>
              <w:bottom w:val="single" w:sz="4" w:space="0" w:color="auto"/>
            </w:tcBorders>
          </w:tcPr>
          <w:p w14:paraId="1D9F5BC7" w14:textId="77777777" w:rsidR="005E2782" w:rsidRPr="00CB2EBF" w:rsidRDefault="005E2782" w:rsidP="00CA0EFF">
            <w:pPr>
              <w:rPr>
                <w:rFonts w:cs="Times New Roman"/>
                <w:i/>
                <w:iCs/>
                <w:szCs w:val="24"/>
              </w:rPr>
            </w:pPr>
            <w:r w:rsidRPr="00CB2EBF">
              <w:rPr>
                <w:rFonts w:cs="Times New Roman"/>
                <w:i/>
                <w:iCs/>
                <w:szCs w:val="24"/>
              </w:rPr>
              <w:t>SD</w:t>
            </w:r>
          </w:p>
        </w:tc>
        <w:tc>
          <w:tcPr>
            <w:tcW w:w="0" w:type="auto"/>
            <w:tcBorders>
              <w:top w:val="single" w:sz="4" w:space="0" w:color="auto"/>
              <w:bottom w:val="single" w:sz="4" w:space="0" w:color="auto"/>
            </w:tcBorders>
          </w:tcPr>
          <w:p w14:paraId="059091C7" w14:textId="77777777" w:rsidR="005E2782" w:rsidRPr="003F2B58" w:rsidRDefault="005E2782" w:rsidP="00CA0EFF">
            <w:pPr>
              <w:rPr>
                <w:rFonts w:cs="Times New Roman"/>
                <w:szCs w:val="24"/>
              </w:rPr>
            </w:pPr>
            <w:r w:rsidRPr="003F2B58">
              <w:rPr>
                <w:rFonts w:cs="Times New Roman"/>
                <w:i/>
                <w:iCs/>
                <w:szCs w:val="24"/>
              </w:rPr>
              <w:t>N</w:t>
            </w:r>
          </w:p>
        </w:tc>
        <w:tc>
          <w:tcPr>
            <w:tcW w:w="0" w:type="auto"/>
            <w:tcBorders>
              <w:top w:val="single" w:sz="4" w:space="0" w:color="auto"/>
              <w:bottom w:val="single" w:sz="4" w:space="0" w:color="auto"/>
            </w:tcBorders>
          </w:tcPr>
          <w:p w14:paraId="1635206A" w14:textId="77777777" w:rsidR="005E2782" w:rsidRPr="003F2B58" w:rsidRDefault="005E2782" w:rsidP="00CA0EFF">
            <w:pPr>
              <w:rPr>
                <w:rFonts w:cs="Times New Roman"/>
                <w:szCs w:val="24"/>
              </w:rPr>
            </w:pPr>
            <w:r w:rsidRPr="003F2B58">
              <w:rPr>
                <w:rFonts w:cs="Times New Roman"/>
                <w:szCs w:val="24"/>
              </w:rPr>
              <w:t>Mean</w:t>
            </w:r>
          </w:p>
        </w:tc>
        <w:tc>
          <w:tcPr>
            <w:tcW w:w="0" w:type="auto"/>
            <w:tcBorders>
              <w:top w:val="single" w:sz="4" w:space="0" w:color="auto"/>
              <w:bottom w:val="single" w:sz="4" w:space="0" w:color="auto"/>
            </w:tcBorders>
          </w:tcPr>
          <w:p w14:paraId="0F2940ED" w14:textId="77777777" w:rsidR="005E2782" w:rsidRPr="00CB2EBF" w:rsidRDefault="005E2782" w:rsidP="00CA0EFF">
            <w:pPr>
              <w:rPr>
                <w:rFonts w:cs="Times New Roman"/>
                <w:i/>
                <w:iCs/>
                <w:szCs w:val="24"/>
              </w:rPr>
            </w:pPr>
            <w:r w:rsidRPr="00CB2EBF">
              <w:rPr>
                <w:rFonts w:cs="Times New Roman"/>
                <w:i/>
                <w:iCs/>
                <w:szCs w:val="24"/>
              </w:rPr>
              <w:t>SD</w:t>
            </w:r>
          </w:p>
        </w:tc>
        <w:tc>
          <w:tcPr>
            <w:tcW w:w="0" w:type="auto"/>
            <w:tcBorders>
              <w:top w:val="single" w:sz="4" w:space="0" w:color="auto"/>
              <w:bottom w:val="single" w:sz="4" w:space="0" w:color="auto"/>
            </w:tcBorders>
          </w:tcPr>
          <w:p w14:paraId="3CAC8356" w14:textId="77777777" w:rsidR="005E2782" w:rsidRPr="003F2B58" w:rsidRDefault="005E2782" w:rsidP="00CA0EFF">
            <w:pPr>
              <w:rPr>
                <w:rFonts w:cs="Times New Roman"/>
                <w:szCs w:val="24"/>
              </w:rPr>
            </w:pPr>
            <w:r w:rsidRPr="003F2B58">
              <w:rPr>
                <w:rFonts w:cs="Times New Roman"/>
                <w:i/>
                <w:iCs/>
                <w:szCs w:val="24"/>
              </w:rPr>
              <w:t>N</w:t>
            </w:r>
          </w:p>
        </w:tc>
        <w:tc>
          <w:tcPr>
            <w:tcW w:w="0" w:type="auto"/>
            <w:tcBorders>
              <w:top w:val="single" w:sz="4" w:space="0" w:color="auto"/>
              <w:bottom w:val="single" w:sz="4" w:space="0" w:color="auto"/>
            </w:tcBorders>
          </w:tcPr>
          <w:p w14:paraId="41375FC5" w14:textId="77777777" w:rsidR="005E2782" w:rsidRPr="003F2B58" w:rsidRDefault="005E2782" w:rsidP="00CA0EFF">
            <w:pPr>
              <w:rPr>
                <w:rFonts w:cs="Times New Roman"/>
                <w:szCs w:val="24"/>
              </w:rPr>
            </w:pPr>
            <w:r w:rsidRPr="003F2B58">
              <w:rPr>
                <w:rFonts w:cs="Times New Roman"/>
                <w:szCs w:val="24"/>
              </w:rPr>
              <w:t>Mean</w:t>
            </w:r>
          </w:p>
        </w:tc>
        <w:tc>
          <w:tcPr>
            <w:tcW w:w="0" w:type="auto"/>
            <w:tcBorders>
              <w:top w:val="single" w:sz="4" w:space="0" w:color="auto"/>
              <w:bottom w:val="single" w:sz="4" w:space="0" w:color="auto"/>
            </w:tcBorders>
          </w:tcPr>
          <w:p w14:paraId="0461E721" w14:textId="77777777" w:rsidR="005E2782" w:rsidRPr="00CB2EBF" w:rsidRDefault="005E2782" w:rsidP="00CA0EFF">
            <w:pPr>
              <w:rPr>
                <w:rFonts w:cs="Times New Roman"/>
                <w:i/>
                <w:iCs/>
                <w:szCs w:val="24"/>
              </w:rPr>
            </w:pPr>
            <w:r w:rsidRPr="00CB2EBF">
              <w:rPr>
                <w:rFonts w:cs="Times New Roman"/>
                <w:i/>
                <w:iCs/>
                <w:szCs w:val="24"/>
              </w:rPr>
              <w:t>SD</w:t>
            </w:r>
          </w:p>
        </w:tc>
        <w:tc>
          <w:tcPr>
            <w:tcW w:w="0" w:type="auto"/>
            <w:tcBorders>
              <w:top w:val="single" w:sz="4" w:space="0" w:color="auto"/>
            </w:tcBorders>
          </w:tcPr>
          <w:p w14:paraId="3AEC994E" w14:textId="77777777" w:rsidR="005E2782" w:rsidRPr="003F2B58" w:rsidRDefault="005E2782" w:rsidP="00CA0EFF">
            <w:pPr>
              <w:rPr>
                <w:rFonts w:cs="Times New Roman"/>
                <w:i/>
                <w:iCs/>
                <w:szCs w:val="24"/>
              </w:rPr>
            </w:pPr>
            <w:r w:rsidRPr="003F2B58">
              <w:rPr>
                <w:rFonts w:cs="Times New Roman"/>
                <w:i/>
                <w:iCs/>
                <w:szCs w:val="24"/>
              </w:rPr>
              <w:t>F</w:t>
            </w:r>
          </w:p>
        </w:tc>
      </w:tr>
      <w:tr w:rsidR="005E2782" w:rsidRPr="003F2B58" w14:paraId="78EAFDD9" w14:textId="77777777" w:rsidTr="00CA0EFF">
        <w:tc>
          <w:tcPr>
            <w:tcW w:w="0" w:type="auto"/>
            <w:gridSpan w:val="11"/>
            <w:tcBorders>
              <w:top w:val="single" w:sz="4" w:space="0" w:color="auto"/>
              <w:bottom w:val="single" w:sz="4" w:space="0" w:color="auto"/>
            </w:tcBorders>
          </w:tcPr>
          <w:p w14:paraId="3077A468" w14:textId="77777777" w:rsidR="005E2782" w:rsidRPr="003F2B58" w:rsidRDefault="005E2782" w:rsidP="00CA0EFF">
            <w:pPr>
              <w:rPr>
                <w:rFonts w:cs="Times New Roman"/>
                <w:szCs w:val="24"/>
              </w:rPr>
            </w:pPr>
            <w:r w:rsidRPr="003F2B58">
              <w:rPr>
                <w:rFonts w:cs="Times New Roman"/>
                <w:szCs w:val="24"/>
              </w:rPr>
              <w:t>Wave 1</w:t>
            </w:r>
            <w:r>
              <w:rPr>
                <w:rFonts w:cs="Times New Roman"/>
                <w:szCs w:val="24"/>
              </w:rPr>
              <w:t xml:space="preserve"> Variables</w:t>
            </w:r>
          </w:p>
        </w:tc>
      </w:tr>
      <w:tr w:rsidR="005E2782" w:rsidRPr="003F2B58" w14:paraId="2187EE77" w14:textId="77777777" w:rsidTr="00CA0EFF">
        <w:tc>
          <w:tcPr>
            <w:tcW w:w="0" w:type="auto"/>
            <w:tcBorders>
              <w:top w:val="single" w:sz="4" w:space="0" w:color="auto"/>
            </w:tcBorders>
          </w:tcPr>
          <w:p w14:paraId="6A196664"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Child Externalizing</w:t>
            </w:r>
          </w:p>
        </w:tc>
        <w:tc>
          <w:tcPr>
            <w:tcW w:w="0" w:type="auto"/>
            <w:tcBorders>
              <w:top w:val="single" w:sz="4" w:space="0" w:color="auto"/>
            </w:tcBorders>
          </w:tcPr>
          <w:p w14:paraId="6B79EE35" w14:textId="77777777" w:rsidR="005E2782" w:rsidRPr="003F2B58" w:rsidRDefault="005E2782" w:rsidP="00CA0EFF">
            <w:pPr>
              <w:rPr>
                <w:rFonts w:cs="Times New Roman"/>
                <w:szCs w:val="24"/>
              </w:rPr>
            </w:pPr>
            <w:r w:rsidRPr="003F2B58">
              <w:rPr>
                <w:rFonts w:cs="Times New Roman"/>
                <w:szCs w:val="24"/>
              </w:rPr>
              <w:t>84</w:t>
            </w:r>
          </w:p>
        </w:tc>
        <w:tc>
          <w:tcPr>
            <w:tcW w:w="0" w:type="auto"/>
            <w:tcBorders>
              <w:top w:val="single" w:sz="4" w:space="0" w:color="auto"/>
            </w:tcBorders>
          </w:tcPr>
          <w:p w14:paraId="3FB445F7" w14:textId="77777777" w:rsidR="005E2782" w:rsidRPr="003F2B58" w:rsidRDefault="005E2782" w:rsidP="00CA0EFF">
            <w:pPr>
              <w:rPr>
                <w:rFonts w:cs="Times New Roman"/>
                <w:szCs w:val="24"/>
              </w:rPr>
            </w:pPr>
            <w:r w:rsidRPr="003F2B58">
              <w:rPr>
                <w:rFonts w:cs="Times New Roman"/>
                <w:szCs w:val="24"/>
              </w:rPr>
              <w:t>6.13</w:t>
            </w:r>
          </w:p>
        </w:tc>
        <w:tc>
          <w:tcPr>
            <w:tcW w:w="0" w:type="auto"/>
            <w:tcBorders>
              <w:top w:val="single" w:sz="4" w:space="0" w:color="auto"/>
            </w:tcBorders>
          </w:tcPr>
          <w:p w14:paraId="01ECDEFD" w14:textId="77777777" w:rsidR="005E2782" w:rsidRPr="003F2B58" w:rsidRDefault="005E2782" w:rsidP="00CA0EFF">
            <w:pPr>
              <w:rPr>
                <w:rFonts w:cs="Times New Roman"/>
                <w:szCs w:val="24"/>
              </w:rPr>
            </w:pPr>
            <w:r w:rsidRPr="003F2B58">
              <w:rPr>
                <w:rFonts w:cs="Times New Roman"/>
                <w:szCs w:val="24"/>
              </w:rPr>
              <w:t>3.50</w:t>
            </w:r>
          </w:p>
        </w:tc>
        <w:tc>
          <w:tcPr>
            <w:tcW w:w="0" w:type="auto"/>
            <w:tcBorders>
              <w:top w:val="single" w:sz="4" w:space="0" w:color="auto"/>
            </w:tcBorders>
          </w:tcPr>
          <w:p w14:paraId="7733439C" w14:textId="77777777" w:rsidR="005E2782" w:rsidRPr="003F2B58" w:rsidRDefault="005E2782" w:rsidP="00CA0EFF">
            <w:pPr>
              <w:rPr>
                <w:rFonts w:cs="Times New Roman"/>
                <w:szCs w:val="24"/>
              </w:rPr>
            </w:pPr>
            <w:r w:rsidRPr="003F2B58">
              <w:rPr>
                <w:rFonts w:cs="Times New Roman"/>
                <w:szCs w:val="24"/>
              </w:rPr>
              <w:t>40</w:t>
            </w:r>
          </w:p>
        </w:tc>
        <w:tc>
          <w:tcPr>
            <w:tcW w:w="0" w:type="auto"/>
            <w:tcBorders>
              <w:top w:val="single" w:sz="4" w:space="0" w:color="auto"/>
            </w:tcBorders>
          </w:tcPr>
          <w:p w14:paraId="04B59E41" w14:textId="77777777" w:rsidR="005E2782" w:rsidRPr="003F2B58" w:rsidRDefault="005E2782" w:rsidP="00CA0EFF">
            <w:pPr>
              <w:rPr>
                <w:rFonts w:cs="Times New Roman"/>
                <w:szCs w:val="24"/>
              </w:rPr>
            </w:pPr>
            <w:r w:rsidRPr="003F2B58">
              <w:rPr>
                <w:rFonts w:cs="Times New Roman"/>
                <w:szCs w:val="24"/>
              </w:rPr>
              <w:t>6.88</w:t>
            </w:r>
          </w:p>
        </w:tc>
        <w:tc>
          <w:tcPr>
            <w:tcW w:w="0" w:type="auto"/>
            <w:tcBorders>
              <w:top w:val="single" w:sz="4" w:space="0" w:color="auto"/>
            </w:tcBorders>
          </w:tcPr>
          <w:p w14:paraId="4684E147" w14:textId="77777777" w:rsidR="005E2782" w:rsidRPr="003F2B58" w:rsidRDefault="005E2782" w:rsidP="00CA0EFF">
            <w:pPr>
              <w:rPr>
                <w:rFonts w:cs="Times New Roman"/>
                <w:szCs w:val="24"/>
              </w:rPr>
            </w:pPr>
            <w:r w:rsidRPr="003F2B58">
              <w:rPr>
                <w:rFonts w:cs="Times New Roman"/>
                <w:szCs w:val="24"/>
              </w:rPr>
              <w:t>4.15</w:t>
            </w:r>
          </w:p>
        </w:tc>
        <w:tc>
          <w:tcPr>
            <w:tcW w:w="0" w:type="auto"/>
            <w:tcBorders>
              <w:top w:val="single" w:sz="4" w:space="0" w:color="auto"/>
            </w:tcBorders>
          </w:tcPr>
          <w:p w14:paraId="72C34D70" w14:textId="77777777" w:rsidR="005E2782" w:rsidRPr="003F2B58" w:rsidRDefault="005E2782" w:rsidP="00CA0EFF">
            <w:pPr>
              <w:rPr>
                <w:rFonts w:cs="Times New Roman"/>
                <w:szCs w:val="24"/>
              </w:rPr>
            </w:pPr>
            <w:r w:rsidRPr="003F2B58">
              <w:rPr>
                <w:rFonts w:cs="Times New Roman"/>
                <w:szCs w:val="24"/>
              </w:rPr>
              <w:t>44</w:t>
            </w:r>
          </w:p>
        </w:tc>
        <w:tc>
          <w:tcPr>
            <w:tcW w:w="0" w:type="auto"/>
            <w:tcBorders>
              <w:top w:val="single" w:sz="4" w:space="0" w:color="auto"/>
            </w:tcBorders>
          </w:tcPr>
          <w:p w14:paraId="497EAA10" w14:textId="77777777" w:rsidR="005E2782" w:rsidRPr="003F2B58" w:rsidRDefault="005E2782" w:rsidP="00CA0EFF">
            <w:pPr>
              <w:rPr>
                <w:rFonts w:cs="Times New Roman"/>
                <w:szCs w:val="24"/>
              </w:rPr>
            </w:pPr>
            <w:r w:rsidRPr="003F2B58">
              <w:rPr>
                <w:rFonts w:cs="Times New Roman"/>
                <w:szCs w:val="24"/>
              </w:rPr>
              <w:t>5.64</w:t>
            </w:r>
          </w:p>
        </w:tc>
        <w:tc>
          <w:tcPr>
            <w:tcW w:w="0" w:type="auto"/>
            <w:tcBorders>
              <w:top w:val="single" w:sz="4" w:space="0" w:color="auto"/>
            </w:tcBorders>
          </w:tcPr>
          <w:p w14:paraId="1B4F02B4" w14:textId="77777777" w:rsidR="005E2782" w:rsidRPr="003F2B58" w:rsidRDefault="005E2782" w:rsidP="00CA0EFF">
            <w:pPr>
              <w:rPr>
                <w:rFonts w:cs="Times New Roman"/>
                <w:szCs w:val="24"/>
              </w:rPr>
            </w:pPr>
            <w:r w:rsidRPr="003F2B58">
              <w:rPr>
                <w:rFonts w:cs="Times New Roman"/>
                <w:szCs w:val="24"/>
              </w:rPr>
              <w:t>3.72</w:t>
            </w:r>
          </w:p>
        </w:tc>
        <w:tc>
          <w:tcPr>
            <w:tcW w:w="0" w:type="auto"/>
            <w:tcBorders>
              <w:top w:val="single" w:sz="4" w:space="0" w:color="auto"/>
            </w:tcBorders>
          </w:tcPr>
          <w:p w14:paraId="41277388" w14:textId="77777777" w:rsidR="005E2782" w:rsidRPr="003F2B58" w:rsidRDefault="005E2782" w:rsidP="00CA0EFF">
            <w:pPr>
              <w:rPr>
                <w:rFonts w:cs="Times New Roman"/>
                <w:szCs w:val="24"/>
              </w:rPr>
            </w:pPr>
            <w:r w:rsidRPr="003F2B58">
              <w:rPr>
                <w:rFonts w:cs="Times New Roman"/>
                <w:szCs w:val="24"/>
              </w:rPr>
              <w:t>1.18</w:t>
            </w:r>
          </w:p>
        </w:tc>
      </w:tr>
      <w:tr w:rsidR="005E2782" w:rsidRPr="003F2B58" w14:paraId="6961F188" w14:textId="77777777" w:rsidTr="00CA0EFF">
        <w:tc>
          <w:tcPr>
            <w:tcW w:w="0" w:type="auto"/>
          </w:tcPr>
          <w:p w14:paraId="76D41EB3"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Child Internalizing</w:t>
            </w:r>
          </w:p>
        </w:tc>
        <w:tc>
          <w:tcPr>
            <w:tcW w:w="0" w:type="auto"/>
          </w:tcPr>
          <w:p w14:paraId="42AAA034" w14:textId="77777777" w:rsidR="005E2782" w:rsidRPr="003F2B58" w:rsidRDefault="005E2782" w:rsidP="00CA0EFF">
            <w:pPr>
              <w:rPr>
                <w:rFonts w:cs="Times New Roman"/>
                <w:szCs w:val="24"/>
              </w:rPr>
            </w:pPr>
            <w:r w:rsidRPr="003F2B58">
              <w:rPr>
                <w:rFonts w:cs="Times New Roman"/>
                <w:szCs w:val="24"/>
              </w:rPr>
              <w:t>84</w:t>
            </w:r>
          </w:p>
        </w:tc>
        <w:tc>
          <w:tcPr>
            <w:tcW w:w="0" w:type="auto"/>
          </w:tcPr>
          <w:p w14:paraId="26D0C961" w14:textId="77777777" w:rsidR="005E2782" w:rsidRPr="003F2B58" w:rsidRDefault="005E2782" w:rsidP="00CA0EFF">
            <w:pPr>
              <w:rPr>
                <w:rFonts w:cs="Times New Roman"/>
                <w:szCs w:val="24"/>
              </w:rPr>
            </w:pPr>
            <w:r w:rsidRPr="003F2B58">
              <w:rPr>
                <w:rFonts w:cs="Times New Roman"/>
                <w:szCs w:val="24"/>
              </w:rPr>
              <w:t>4.17</w:t>
            </w:r>
          </w:p>
        </w:tc>
        <w:tc>
          <w:tcPr>
            <w:tcW w:w="0" w:type="auto"/>
          </w:tcPr>
          <w:p w14:paraId="32CA4397" w14:textId="77777777" w:rsidR="005E2782" w:rsidRPr="003F2B58" w:rsidRDefault="005E2782" w:rsidP="00CA0EFF">
            <w:pPr>
              <w:rPr>
                <w:rFonts w:cs="Times New Roman"/>
                <w:szCs w:val="24"/>
              </w:rPr>
            </w:pPr>
            <w:r w:rsidRPr="003F2B58">
              <w:rPr>
                <w:rFonts w:cs="Times New Roman"/>
                <w:szCs w:val="24"/>
              </w:rPr>
              <w:t>2.96</w:t>
            </w:r>
          </w:p>
        </w:tc>
        <w:tc>
          <w:tcPr>
            <w:tcW w:w="0" w:type="auto"/>
          </w:tcPr>
          <w:p w14:paraId="148FB7EC" w14:textId="77777777" w:rsidR="005E2782" w:rsidRPr="003F2B58" w:rsidRDefault="005E2782" w:rsidP="00CA0EFF">
            <w:pPr>
              <w:rPr>
                <w:rFonts w:cs="Times New Roman"/>
                <w:szCs w:val="24"/>
              </w:rPr>
            </w:pPr>
            <w:r w:rsidRPr="003F2B58">
              <w:rPr>
                <w:rFonts w:cs="Times New Roman"/>
                <w:szCs w:val="24"/>
              </w:rPr>
              <w:t>40</w:t>
            </w:r>
          </w:p>
        </w:tc>
        <w:tc>
          <w:tcPr>
            <w:tcW w:w="0" w:type="auto"/>
          </w:tcPr>
          <w:p w14:paraId="688F97D2" w14:textId="77777777" w:rsidR="005E2782" w:rsidRPr="003F2B58" w:rsidRDefault="005E2782" w:rsidP="00CA0EFF">
            <w:pPr>
              <w:rPr>
                <w:rFonts w:cs="Times New Roman"/>
                <w:szCs w:val="24"/>
              </w:rPr>
            </w:pPr>
            <w:r w:rsidRPr="003F2B58">
              <w:rPr>
                <w:rFonts w:cs="Times New Roman"/>
                <w:szCs w:val="24"/>
              </w:rPr>
              <w:t>6.30</w:t>
            </w:r>
          </w:p>
        </w:tc>
        <w:tc>
          <w:tcPr>
            <w:tcW w:w="0" w:type="auto"/>
          </w:tcPr>
          <w:p w14:paraId="67C0513E" w14:textId="77777777" w:rsidR="005E2782" w:rsidRPr="003F2B58" w:rsidRDefault="005E2782" w:rsidP="00CA0EFF">
            <w:pPr>
              <w:rPr>
                <w:rFonts w:cs="Times New Roman"/>
                <w:szCs w:val="24"/>
              </w:rPr>
            </w:pPr>
            <w:r w:rsidRPr="003F2B58">
              <w:rPr>
                <w:rFonts w:cs="Times New Roman"/>
                <w:szCs w:val="24"/>
              </w:rPr>
              <w:t>5.02</w:t>
            </w:r>
          </w:p>
        </w:tc>
        <w:tc>
          <w:tcPr>
            <w:tcW w:w="0" w:type="auto"/>
          </w:tcPr>
          <w:p w14:paraId="57F99E53" w14:textId="77777777" w:rsidR="005E2782" w:rsidRPr="003F2B58" w:rsidRDefault="005E2782" w:rsidP="00CA0EFF">
            <w:pPr>
              <w:rPr>
                <w:rFonts w:cs="Times New Roman"/>
                <w:szCs w:val="24"/>
              </w:rPr>
            </w:pPr>
            <w:r w:rsidRPr="003F2B58">
              <w:rPr>
                <w:rFonts w:cs="Times New Roman"/>
                <w:szCs w:val="24"/>
              </w:rPr>
              <w:t>44</w:t>
            </w:r>
          </w:p>
        </w:tc>
        <w:tc>
          <w:tcPr>
            <w:tcW w:w="0" w:type="auto"/>
          </w:tcPr>
          <w:p w14:paraId="1E3BB816" w14:textId="77777777" w:rsidR="005E2782" w:rsidRPr="003F2B58" w:rsidRDefault="005E2782" w:rsidP="00CA0EFF">
            <w:pPr>
              <w:rPr>
                <w:rFonts w:cs="Times New Roman"/>
                <w:szCs w:val="24"/>
              </w:rPr>
            </w:pPr>
            <w:r w:rsidRPr="003F2B58">
              <w:rPr>
                <w:rFonts w:cs="Times New Roman"/>
                <w:szCs w:val="24"/>
              </w:rPr>
              <w:t>5.05</w:t>
            </w:r>
          </w:p>
        </w:tc>
        <w:tc>
          <w:tcPr>
            <w:tcW w:w="0" w:type="auto"/>
          </w:tcPr>
          <w:p w14:paraId="7411E6FA" w14:textId="77777777" w:rsidR="005E2782" w:rsidRPr="003F2B58" w:rsidRDefault="005E2782" w:rsidP="00CA0EFF">
            <w:pPr>
              <w:rPr>
                <w:rFonts w:cs="Times New Roman"/>
                <w:szCs w:val="24"/>
              </w:rPr>
            </w:pPr>
            <w:r w:rsidRPr="003F2B58">
              <w:rPr>
                <w:rFonts w:cs="Times New Roman"/>
                <w:szCs w:val="24"/>
              </w:rPr>
              <w:t>4.37</w:t>
            </w:r>
          </w:p>
        </w:tc>
        <w:tc>
          <w:tcPr>
            <w:tcW w:w="0" w:type="auto"/>
          </w:tcPr>
          <w:p w14:paraId="6DD6ED7E" w14:textId="77777777" w:rsidR="005E2782" w:rsidRPr="003F2B58" w:rsidRDefault="005E2782" w:rsidP="00CA0EFF">
            <w:pPr>
              <w:rPr>
                <w:rFonts w:cs="Times New Roman"/>
                <w:szCs w:val="24"/>
              </w:rPr>
            </w:pPr>
            <w:r w:rsidRPr="003F2B58">
              <w:rPr>
                <w:rFonts w:cs="Times New Roman"/>
                <w:szCs w:val="24"/>
              </w:rPr>
              <w:t>4.06*</w:t>
            </w:r>
          </w:p>
        </w:tc>
      </w:tr>
      <w:tr w:rsidR="005E2782" w:rsidRPr="003F2B58" w14:paraId="3361C209" w14:textId="77777777" w:rsidTr="00CA0EFF">
        <w:tc>
          <w:tcPr>
            <w:tcW w:w="0" w:type="auto"/>
          </w:tcPr>
          <w:p w14:paraId="6D7BEADC"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Parental Depression</w:t>
            </w:r>
          </w:p>
        </w:tc>
        <w:tc>
          <w:tcPr>
            <w:tcW w:w="0" w:type="auto"/>
          </w:tcPr>
          <w:p w14:paraId="45EDEECF" w14:textId="77777777" w:rsidR="005E2782" w:rsidRPr="003F2B58" w:rsidRDefault="005E2782" w:rsidP="00CA0EFF">
            <w:pPr>
              <w:rPr>
                <w:rFonts w:cs="Times New Roman"/>
                <w:szCs w:val="24"/>
              </w:rPr>
            </w:pPr>
            <w:r w:rsidRPr="003F2B58">
              <w:rPr>
                <w:rFonts w:cs="Times New Roman"/>
                <w:szCs w:val="24"/>
              </w:rPr>
              <w:t>84</w:t>
            </w:r>
          </w:p>
        </w:tc>
        <w:tc>
          <w:tcPr>
            <w:tcW w:w="0" w:type="auto"/>
          </w:tcPr>
          <w:p w14:paraId="53EF62D3" w14:textId="77777777" w:rsidR="005E2782" w:rsidRPr="003F2B58" w:rsidRDefault="005E2782" w:rsidP="00CA0EFF">
            <w:pPr>
              <w:rPr>
                <w:rFonts w:cs="Times New Roman"/>
                <w:szCs w:val="24"/>
              </w:rPr>
            </w:pPr>
            <w:r w:rsidRPr="003F2B58">
              <w:rPr>
                <w:rFonts w:cs="Times New Roman"/>
                <w:szCs w:val="24"/>
              </w:rPr>
              <w:t>7.12</w:t>
            </w:r>
          </w:p>
        </w:tc>
        <w:tc>
          <w:tcPr>
            <w:tcW w:w="0" w:type="auto"/>
          </w:tcPr>
          <w:p w14:paraId="21AF1A83" w14:textId="77777777" w:rsidR="005E2782" w:rsidRPr="003F2B58" w:rsidRDefault="005E2782" w:rsidP="00CA0EFF">
            <w:pPr>
              <w:rPr>
                <w:rFonts w:cs="Times New Roman"/>
                <w:szCs w:val="24"/>
              </w:rPr>
            </w:pPr>
            <w:r w:rsidRPr="003F2B58">
              <w:rPr>
                <w:rFonts w:cs="Times New Roman"/>
                <w:szCs w:val="24"/>
              </w:rPr>
              <w:t>5.61</w:t>
            </w:r>
          </w:p>
        </w:tc>
        <w:tc>
          <w:tcPr>
            <w:tcW w:w="0" w:type="auto"/>
          </w:tcPr>
          <w:p w14:paraId="5598CF9B" w14:textId="77777777" w:rsidR="005E2782" w:rsidRPr="003F2B58" w:rsidRDefault="005E2782" w:rsidP="00CA0EFF">
            <w:pPr>
              <w:rPr>
                <w:rFonts w:cs="Times New Roman"/>
                <w:szCs w:val="24"/>
              </w:rPr>
            </w:pPr>
            <w:r w:rsidRPr="003F2B58">
              <w:rPr>
                <w:rFonts w:cs="Times New Roman"/>
                <w:szCs w:val="24"/>
              </w:rPr>
              <w:t>40</w:t>
            </w:r>
          </w:p>
        </w:tc>
        <w:tc>
          <w:tcPr>
            <w:tcW w:w="0" w:type="auto"/>
          </w:tcPr>
          <w:p w14:paraId="62615A1A" w14:textId="77777777" w:rsidR="005E2782" w:rsidRPr="003F2B58" w:rsidRDefault="005E2782" w:rsidP="00CA0EFF">
            <w:pPr>
              <w:rPr>
                <w:rFonts w:cs="Times New Roman"/>
                <w:szCs w:val="24"/>
              </w:rPr>
            </w:pPr>
            <w:r w:rsidRPr="003F2B58">
              <w:rPr>
                <w:rFonts w:cs="Times New Roman"/>
                <w:szCs w:val="24"/>
              </w:rPr>
              <w:t>6.30</w:t>
            </w:r>
          </w:p>
        </w:tc>
        <w:tc>
          <w:tcPr>
            <w:tcW w:w="0" w:type="auto"/>
          </w:tcPr>
          <w:p w14:paraId="4BCA8DC2" w14:textId="77777777" w:rsidR="005E2782" w:rsidRPr="003F2B58" w:rsidRDefault="005E2782" w:rsidP="00CA0EFF">
            <w:pPr>
              <w:rPr>
                <w:rFonts w:cs="Times New Roman"/>
                <w:szCs w:val="24"/>
              </w:rPr>
            </w:pPr>
            <w:r w:rsidRPr="003F2B58">
              <w:rPr>
                <w:rFonts w:cs="Times New Roman"/>
                <w:szCs w:val="24"/>
              </w:rPr>
              <w:t>5.07</w:t>
            </w:r>
          </w:p>
        </w:tc>
        <w:tc>
          <w:tcPr>
            <w:tcW w:w="0" w:type="auto"/>
          </w:tcPr>
          <w:p w14:paraId="34AD1E0C" w14:textId="77777777" w:rsidR="005E2782" w:rsidRPr="003F2B58" w:rsidRDefault="005E2782" w:rsidP="00CA0EFF">
            <w:pPr>
              <w:rPr>
                <w:rFonts w:cs="Times New Roman"/>
                <w:szCs w:val="24"/>
              </w:rPr>
            </w:pPr>
            <w:r w:rsidRPr="003F2B58">
              <w:rPr>
                <w:rFonts w:cs="Times New Roman"/>
                <w:szCs w:val="24"/>
              </w:rPr>
              <w:t>44</w:t>
            </w:r>
          </w:p>
        </w:tc>
        <w:tc>
          <w:tcPr>
            <w:tcW w:w="0" w:type="auto"/>
          </w:tcPr>
          <w:p w14:paraId="706692A4" w14:textId="77777777" w:rsidR="005E2782" w:rsidRPr="003F2B58" w:rsidRDefault="005E2782" w:rsidP="00CA0EFF">
            <w:pPr>
              <w:rPr>
                <w:rFonts w:cs="Times New Roman"/>
                <w:szCs w:val="24"/>
              </w:rPr>
            </w:pPr>
            <w:r w:rsidRPr="003F2B58">
              <w:rPr>
                <w:rFonts w:cs="Times New Roman"/>
                <w:szCs w:val="24"/>
              </w:rPr>
              <w:t>4.66</w:t>
            </w:r>
          </w:p>
        </w:tc>
        <w:tc>
          <w:tcPr>
            <w:tcW w:w="0" w:type="auto"/>
          </w:tcPr>
          <w:p w14:paraId="2A148714" w14:textId="77777777" w:rsidR="005E2782" w:rsidRPr="003F2B58" w:rsidRDefault="005E2782" w:rsidP="00CA0EFF">
            <w:pPr>
              <w:rPr>
                <w:rFonts w:cs="Times New Roman"/>
                <w:szCs w:val="24"/>
              </w:rPr>
            </w:pPr>
            <w:r w:rsidRPr="003F2B58">
              <w:rPr>
                <w:rFonts w:cs="Times New Roman"/>
                <w:szCs w:val="24"/>
              </w:rPr>
              <w:t>3.38</w:t>
            </w:r>
          </w:p>
        </w:tc>
        <w:tc>
          <w:tcPr>
            <w:tcW w:w="0" w:type="auto"/>
          </w:tcPr>
          <w:p w14:paraId="708EDA83" w14:textId="77777777" w:rsidR="005E2782" w:rsidRPr="003F2B58" w:rsidRDefault="005E2782" w:rsidP="00CA0EFF">
            <w:pPr>
              <w:rPr>
                <w:rFonts w:cs="Times New Roman"/>
                <w:szCs w:val="24"/>
              </w:rPr>
            </w:pPr>
            <w:r w:rsidRPr="003F2B58">
              <w:rPr>
                <w:rFonts w:cs="Times New Roman"/>
                <w:szCs w:val="24"/>
              </w:rPr>
              <w:t>3.51*</w:t>
            </w:r>
          </w:p>
        </w:tc>
      </w:tr>
      <w:tr w:rsidR="005E2782" w:rsidRPr="003F2B58" w14:paraId="314AFE43" w14:textId="77777777" w:rsidTr="00CA0EFF">
        <w:tc>
          <w:tcPr>
            <w:tcW w:w="0" w:type="auto"/>
          </w:tcPr>
          <w:p w14:paraId="485DA338"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 xml:space="preserve">Parental Stress </w:t>
            </w:r>
            <w:r>
              <w:rPr>
                <w:rFonts w:cs="Times New Roman"/>
                <w:szCs w:val="24"/>
              </w:rPr>
              <w:t>Level</w:t>
            </w:r>
          </w:p>
        </w:tc>
        <w:tc>
          <w:tcPr>
            <w:tcW w:w="0" w:type="auto"/>
          </w:tcPr>
          <w:p w14:paraId="4B4B6DEA" w14:textId="77777777" w:rsidR="005E2782" w:rsidRPr="003F2B58" w:rsidRDefault="005E2782" w:rsidP="00CA0EFF">
            <w:pPr>
              <w:rPr>
                <w:rFonts w:cs="Times New Roman"/>
                <w:szCs w:val="24"/>
              </w:rPr>
            </w:pPr>
            <w:r w:rsidRPr="003F2B58">
              <w:rPr>
                <w:rFonts w:cs="Times New Roman"/>
                <w:szCs w:val="24"/>
              </w:rPr>
              <w:t>84</w:t>
            </w:r>
          </w:p>
        </w:tc>
        <w:tc>
          <w:tcPr>
            <w:tcW w:w="0" w:type="auto"/>
          </w:tcPr>
          <w:p w14:paraId="27C48A4B" w14:textId="77777777" w:rsidR="005E2782" w:rsidRPr="003F2B58" w:rsidRDefault="005E2782" w:rsidP="00CA0EFF">
            <w:pPr>
              <w:rPr>
                <w:rFonts w:cs="Times New Roman"/>
                <w:szCs w:val="24"/>
              </w:rPr>
            </w:pPr>
            <w:r w:rsidRPr="003F2B58">
              <w:rPr>
                <w:rFonts w:cs="Times New Roman"/>
                <w:szCs w:val="24"/>
              </w:rPr>
              <w:t>15.86</w:t>
            </w:r>
          </w:p>
        </w:tc>
        <w:tc>
          <w:tcPr>
            <w:tcW w:w="0" w:type="auto"/>
          </w:tcPr>
          <w:p w14:paraId="39FA2262" w14:textId="77777777" w:rsidR="005E2782" w:rsidRPr="003F2B58" w:rsidRDefault="005E2782" w:rsidP="00CA0EFF">
            <w:pPr>
              <w:rPr>
                <w:rFonts w:cs="Times New Roman"/>
                <w:szCs w:val="24"/>
              </w:rPr>
            </w:pPr>
            <w:r w:rsidRPr="003F2B58">
              <w:rPr>
                <w:rFonts w:cs="Times New Roman"/>
                <w:szCs w:val="24"/>
              </w:rPr>
              <w:t>12.36</w:t>
            </w:r>
          </w:p>
        </w:tc>
        <w:tc>
          <w:tcPr>
            <w:tcW w:w="0" w:type="auto"/>
          </w:tcPr>
          <w:p w14:paraId="4C05D9D9" w14:textId="77777777" w:rsidR="005E2782" w:rsidRPr="003F2B58" w:rsidRDefault="005E2782" w:rsidP="00CA0EFF">
            <w:pPr>
              <w:rPr>
                <w:rFonts w:cs="Times New Roman"/>
                <w:szCs w:val="24"/>
              </w:rPr>
            </w:pPr>
            <w:r w:rsidRPr="003F2B58">
              <w:rPr>
                <w:rFonts w:cs="Times New Roman"/>
                <w:szCs w:val="24"/>
              </w:rPr>
              <w:t>39</w:t>
            </w:r>
          </w:p>
        </w:tc>
        <w:tc>
          <w:tcPr>
            <w:tcW w:w="0" w:type="auto"/>
          </w:tcPr>
          <w:p w14:paraId="17834847" w14:textId="77777777" w:rsidR="005E2782" w:rsidRPr="003F2B58" w:rsidRDefault="005E2782" w:rsidP="00CA0EFF">
            <w:pPr>
              <w:rPr>
                <w:rFonts w:cs="Times New Roman"/>
                <w:szCs w:val="24"/>
              </w:rPr>
            </w:pPr>
            <w:r w:rsidRPr="003F2B58">
              <w:rPr>
                <w:rFonts w:cs="Times New Roman"/>
                <w:szCs w:val="24"/>
              </w:rPr>
              <w:t>13.08</w:t>
            </w:r>
          </w:p>
        </w:tc>
        <w:tc>
          <w:tcPr>
            <w:tcW w:w="0" w:type="auto"/>
          </w:tcPr>
          <w:p w14:paraId="22789B98" w14:textId="77777777" w:rsidR="005E2782" w:rsidRPr="003F2B58" w:rsidRDefault="005E2782" w:rsidP="00CA0EFF">
            <w:pPr>
              <w:rPr>
                <w:rFonts w:cs="Times New Roman"/>
                <w:szCs w:val="24"/>
              </w:rPr>
            </w:pPr>
            <w:r w:rsidRPr="003F2B58">
              <w:rPr>
                <w:rFonts w:cs="Times New Roman"/>
                <w:szCs w:val="24"/>
              </w:rPr>
              <w:t>10.92</w:t>
            </w:r>
          </w:p>
        </w:tc>
        <w:tc>
          <w:tcPr>
            <w:tcW w:w="0" w:type="auto"/>
          </w:tcPr>
          <w:p w14:paraId="07F5DADB" w14:textId="77777777" w:rsidR="005E2782" w:rsidRPr="003F2B58" w:rsidRDefault="005E2782" w:rsidP="00CA0EFF">
            <w:pPr>
              <w:rPr>
                <w:rFonts w:cs="Times New Roman"/>
                <w:szCs w:val="24"/>
              </w:rPr>
            </w:pPr>
            <w:r w:rsidRPr="003F2B58">
              <w:rPr>
                <w:rFonts w:cs="Times New Roman"/>
                <w:szCs w:val="24"/>
              </w:rPr>
              <w:t>43</w:t>
            </w:r>
          </w:p>
        </w:tc>
        <w:tc>
          <w:tcPr>
            <w:tcW w:w="0" w:type="auto"/>
          </w:tcPr>
          <w:p w14:paraId="7DD9C5B8" w14:textId="77777777" w:rsidR="005E2782" w:rsidRPr="003F2B58" w:rsidRDefault="005E2782" w:rsidP="00CA0EFF">
            <w:pPr>
              <w:rPr>
                <w:rFonts w:cs="Times New Roman"/>
                <w:szCs w:val="24"/>
              </w:rPr>
            </w:pPr>
            <w:r w:rsidRPr="003F2B58">
              <w:rPr>
                <w:rFonts w:cs="Times New Roman"/>
                <w:szCs w:val="24"/>
              </w:rPr>
              <w:t>13.53</w:t>
            </w:r>
          </w:p>
        </w:tc>
        <w:tc>
          <w:tcPr>
            <w:tcW w:w="0" w:type="auto"/>
          </w:tcPr>
          <w:p w14:paraId="26830C98" w14:textId="77777777" w:rsidR="005E2782" w:rsidRPr="003F2B58" w:rsidRDefault="005E2782" w:rsidP="00CA0EFF">
            <w:pPr>
              <w:rPr>
                <w:rFonts w:cs="Times New Roman"/>
                <w:szCs w:val="24"/>
              </w:rPr>
            </w:pPr>
            <w:r w:rsidRPr="003F2B58">
              <w:rPr>
                <w:rFonts w:cs="Times New Roman"/>
                <w:szCs w:val="24"/>
              </w:rPr>
              <w:t>10.69</w:t>
            </w:r>
          </w:p>
        </w:tc>
        <w:tc>
          <w:tcPr>
            <w:tcW w:w="0" w:type="auto"/>
          </w:tcPr>
          <w:p w14:paraId="0C86FAAA" w14:textId="77777777" w:rsidR="005E2782" w:rsidRPr="003F2B58" w:rsidRDefault="005E2782" w:rsidP="00CA0EFF">
            <w:pPr>
              <w:rPr>
                <w:rFonts w:cs="Times New Roman"/>
                <w:szCs w:val="24"/>
              </w:rPr>
            </w:pPr>
            <w:r w:rsidRPr="003F2B58">
              <w:rPr>
                <w:rFonts w:cs="Times New Roman"/>
                <w:szCs w:val="24"/>
              </w:rPr>
              <w:t>1.01</w:t>
            </w:r>
          </w:p>
        </w:tc>
      </w:tr>
      <w:tr w:rsidR="005E2782" w:rsidRPr="003F2B58" w14:paraId="6BB29D04" w14:textId="77777777" w:rsidTr="00CA0EFF">
        <w:tc>
          <w:tcPr>
            <w:tcW w:w="0" w:type="auto"/>
            <w:tcBorders>
              <w:bottom w:val="single" w:sz="4" w:space="0" w:color="auto"/>
            </w:tcBorders>
          </w:tcPr>
          <w:p w14:paraId="25091427"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Parent Age</w:t>
            </w:r>
            <w:r>
              <w:rPr>
                <w:rFonts w:cs="Times New Roman"/>
                <w:szCs w:val="24"/>
              </w:rPr>
              <w:t xml:space="preserve"> (Years)</w:t>
            </w:r>
          </w:p>
        </w:tc>
        <w:tc>
          <w:tcPr>
            <w:tcW w:w="0" w:type="auto"/>
            <w:tcBorders>
              <w:bottom w:val="single" w:sz="4" w:space="0" w:color="auto"/>
            </w:tcBorders>
          </w:tcPr>
          <w:p w14:paraId="6856DE67" w14:textId="77777777" w:rsidR="005E2782" w:rsidRPr="003F2B58" w:rsidRDefault="005E2782" w:rsidP="00CA0EFF">
            <w:pPr>
              <w:rPr>
                <w:rFonts w:cs="Times New Roman"/>
                <w:szCs w:val="24"/>
              </w:rPr>
            </w:pPr>
            <w:r w:rsidRPr="003F2B58">
              <w:rPr>
                <w:rFonts w:cs="Times New Roman"/>
                <w:szCs w:val="24"/>
              </w:rPr>
              <w:t>84</w:t>
            </w:r>
          </w:p>
        </w:tc>
        <w:tc>
          <w:tcPr>
            <w:tcW w:w="0" w:type="auto"/>
            <w:tcBorders>
              <w:bottom w:val="single" w:sz="4" w:space="0" w:color="auto"/>
            </w:tcBorders>
          </w:tcPr>
          <w:p w14:paraId="679F0522" w14:textId="77777777" w:rsidR="005E2782" w:rsidRPr="003F2B58" w:rsidRDefault="005E2782" w:rsidP="00CA0EFF">
            <w:pPr>
              <w:rPr>
                <w:rFonts w:cs="Times New Roman"/>
                <w:szCs w:val="24"/>
              </w:rPr>
            </w:pPr>
            <w:r w:rsidRPr="003F2B58">
              <w:rPr>
                <w:rFonts w:cs="Times New Roman"/>
                <w:szCs w:val="24"/>
              </w:rPr>
              <w:t>39.37</w:t>
            </w:r>
          </w:p>
        </w:tc>
        <w:tc>
          <w:tcPr>
            <w:tcW w:w="0" w:type="auto"/>
            <w:tcBorders>
              <w:bottom w:val="single" w:sz="4" w:space="0" w:color="auto"/>
            </w:tcBorders>
          </w:tcPr>
          <w:p w14:paraId="5A94E2E2" w14:textId="77777777" w:rsidR="005E2782" w:rsidRPr="003F2B58" w:rsidRDefault="005E2782" w:rsidP="00CA0EFF">
            <w:pPr>
              <w:rPr>
                <w:rFonts w:cs="Times New Roman"/>
                <w:szCs w:val="24"/>
              </w:rPr>
            </w:pPr>
            <w:r w:rsidRPr="003F2B58">
              <w:rPr>
                <w:rFonts w:cs="Times New Roman"/>
                <w:szCs w:val="24"/>
              </w:rPr>
              <w:t>4.56</w:t>
            </w:r>
          </w:p>
        </w:tc>
        <w:tc>
          <w:tcPr>
            <w:tcW w:w="0" w:type="auto"/>
            <w:tcBorders>
              <w:bottom w:val="single" w:sz="4" w:space="0" w:color="auto"/>
            </w:tcBorders>
          </w:tcPr>
          <w:p w14:paraId="1CD0E9C5" w14:textId="77777777" w:rsidR="005E2782" w:rsidRPr="003F2B58" w:rsidRDefault="005E2782" w:rsidP="00CA0EFF">
            <w:pPr>
              <w:rPr>
                <w:rFonts w:cs="Times New Roman"/>
                <w:szCs w:val="24"/>
              </w:rPr>
            </w:pPr>
            <w:r w:rsidRPr="003F2B58">
              <w:rPr>
                <w:rFonts w:cs="Times New Roman"/>
                <w:szCs w:val="24"/>
              </w:rPr>
              <w:t>40</w:t>
            </w:r>
          </w:p>
        </w:tc>
        <w:tc>
          <w:tcPr>
            <w:tcW w:w="0" w:type="auto"/>
            <w:tcBorders>
              <w:bottom w:val="single" w:sz="4" w:space="0" w:color="auto"/>
            </w:tcBorders>
          </w:tcPr>
          <w:p w14:paraId="15A4F31A" w14:textId="77777777" w:rsidR="005E2782" w:rsidRPr="003F2B58" w:rsidRDefault="005E2782" w:rsidP="00CA0EFF">
            <w:pPr>
              <w:rPr>
                <w:rFonts w:cs="Times New Roman"/>
                <w:szCs w:val="24"/>
              </w:rPr>
            </w:pPr>
            <w:r w:rsidRPr="003F2B58">
              <w:rPr>
                <w:rFonts w:cs="Times New Roman"/>
                <w:szCs w:val="24"/>
              </w:rPr>
              <w:t>44.59</w:t>
            </w:r>
          </w:p>
        </w:tc>
        <w:tc>
          <w:tcPr>
            <w:tcW w:w="0" w:type="auto"/>
            <w:tcBorders>
              <w:bottom w:val="single" w:sz="4" w:space="0" w:color="auto"/>
            </w:tcBorders>
          </w:tcPr>
          <w:p w14:paraId="740ED953" w14:textId="77777777" w:rsidR="005E2782" w:rsidRPr="003F2B58" w:rsidRDefault="005E2782" w:rsidP="00CA0EFF">
            <w:pPr>
              <w:rPr>
                <w:rFonts w:cs="Times New Roman"/>
                <w:szCs w:val="24"/>
              </w:rPr>
            </w:pPr>
            <w:r w:rsidRPr="003F2B58">
              <w:rPr>
                <w:rFonts w:cs="Times New Roman"/>
                <w:szCs w:val="24"/>
              </w:rPr>
              <w:t>5.89</w:t>
            </w:r>
          </w:p>
        </w:tc>
        <w:tc>
          <w:tcPr>
            <w:tcW w:w="0" w:type="auto"/>
            <w:tcBorders>
              <w:bottom w:val="single" w:sz="4" w:space="0" w:color="auto"/>
            </w:tcBorders>
          </w:tcPr>
          <w:p w14:paraId="78B43DC9" w14:textId="77777777" w:rsidR="005E2782" w:rsidRPr="003F2B58" w:rsidRDefault="005E2782" w:rsidP="00CA0EFF">
            <w:pPr>
              <w:rPr>
                <w:rFonts w:cs="Times New Roman"/>
                <w:szCs w:val="24"/>
              </w:rPr>
            </w:pPr>
            <w:r w:rsidRPr="003F2B58">
              <w:rPr>
                <w:rFonts w:cs="Times New Roman"/>
                <w:szCs w:val="24"/>
              </w:rPr>
              <w:t>44</w:t>
            </w:r>
          </w:p>
        </w:tc>
        <w:tc>
          <w:tcPr>
            <w:tcW w:w="0" w:type="auto"/>
            <w:tcBorders>
              <w:bottom w:val="single" w:sz="4" w:space="0" w:color="auto"/>
            </w:tcBorders>
          </w:tcPr>
          <w:p w14:paraId="35B332F1" w14:textId="77777777" w:rsidR="005E2782" w:rsidRPr="003F2B58" w:rsidRDefault="005E2782" w:rsidP="00CA0EFF">
            <w:pPr>
              <w:rPr>
                <w:rFonts w:cs="Times New Roman"/>
                <w:szCs w:val="24"/>
              </w:rPr>
            </w:pPr>
            <w:r w:rsidRPr="003F2B58">
              <w:rPr>
                <w:rFonts w:cs="Times New Roman"/>
                <w:szCs w:val="24"/>
              </w:rPr>
              <w:t>49.51</w:t>
            </w:r>
          </w:p>
        </w:tc>
        <w:tc>
          <w:tcPr>
            <w:tcW w:w="0" w:type="auto"/>
            <w:tcBorders>
              <w:bottom w:val="single" w:sz="4" w:space="0" w:color="auto"/>
            </w:tcBorders>
          </w:tcPr>
          <w:p w14:paraId="36B6292F" w14:textId="77777777" w:rsidR="005E2782" w:rsidRPr="003F2B58" w:rsidRDefault="005E2782" w:rsidP="00CA0EFF">
            <w:pPr>
              <w:rPr>
                <w:rFonts w:cs="Times New Roman"/>
                <w:szCs w:val="24"/>
              </w:rPr>
            </w:pPr>
            <w:r w:rsidRPr="003F2B58">
              <w:rPr>
                <w:rFonts w:cs="Times New Roman"/>
                <w:szCs w:val="24"/>
              </w:rPr>
              <w:t>6.00</w:t>
            </w:r>
          </w:p>
        </w:tc>
        <w:tc>
          <w:tcPr>
            <w:tcW w:w="0" w:type="auto"/>
            <w:tcBorders>
              <w:bottom w:val="single" w:sz="4" w:space="0" w:color="auto"/>
            </w:tcBorders>
          </w:tcPr>
          <w:p w14:paraId="0556BD8E" w14:textId="77777777" w:rsidR="005E2782" w:rsidRPr="003F2B58" w:rsidRDefault="005E2782" w:rsidP="00CA0EFF">
            <w:pPr>
              <w:rPr>
                <w:rFonts w:cs="Times New Roman"/>
                <w:szCs w:val="24"/>
              </w:rPr>
            </w:pPr>
            <w:r w:rsidRPr="003F2B58">
              <w:rPr>
                <w:rFonts w:cs="Times New Roman"/>
                <w:szCs w:val="24"/>
              </w:rPr>
              <w:t>54.59***</w:t>
            </w:r>
          </w:p>
        </w:tc>
      </w:tr>
      <w:tr w:rsidR="005E2782" w:rsidRPr="003F2B58" w14:paraId="024C4BB8" w14:textId="77777777" w:rsidTr="00CA0EFF">
        <w:tc>
          <w:tcPr>
            <w:tcW w:w="0" w:type="auto"/>
            <w:gridSpan w:val="11"/>
            <w:tcBorders>
              <w:top w:val="single" w:sz="4" w:space="0" w:color="auto"/>
              <w:bottom w:val="single" w:sz="4" w:space="0" w:color="auto"/>
            </w:tcBorders>
          </w:tcPr>
          <w:p w14:paraId="3E3E97A4" w14:textId="77777777" w:rsidR="005E2782" w:rsidRPr="003F2B58" w:rsidRDefault="005E2782" w:rsidP="00CA0EFF">
            <w:pPr>
              <w:rPr>
                <w:rFonts w:cs="Times New Roman"/>
                <w:szCs w:val="24"/>
              </w:rPr>
            </w:pPr>
            <w:r w:rsidRPr="003F2B58">
              <w:rPr>
                <w:rFonts w:cs="Times New Roman"/>
                <w:szCs w:val="24"/>
              </w:rPr>
              <w:t>Wave 2</w:t>
            </w:r>
            <w:r>
              <w:rPr>
                <w:rFonts w:cs="Times New Roman"/>
                <w:szCs w:val="24"/>
              </w:rPr>
              <w:t xml:space="preserve"> Variables</w:t>
            </w:r>
          </w:p>
        </w:tc>
      </w:tr>
      <w:tr w:rsidR="005E2782" w:rsidRPr="003F2B58" w14:paraId="3A101F61" w14:textId="77777777" w:rsidTr="00CA0EFF">
        <w:tc>
          <w:tcPr>
            <w:tcW w:w="0" w:type="auto"/>
            <w:tcBorders>
              <w:top w:val="single" w:sz="4" w:space="0" w:color="auto"/>
            </w:tcBorders>
          </w:tcPr>
          <w:p w14:paraId="44017CDA"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Parental Depression</w:t>
            </w:r>
          </w:p>
        </w:tc>
        <w:tc>
          <w:tcPr>
            <w:tcW w:w="0" w:type="auto"/>
            <w:tcBorders>
              <w:top w:val="single" w:sz="4" w:space="0" w:color="auto"/>
            </w:tcBorders>
          </w:tcPr>
          <w:p w14:paraId="081F9B15" w14:textId="77777777" w:rsidR="005E2782" w:rsidRPr="003F2B58" w:rsidRDefault="005E2782" w:rsidP="00CA0EFF">
            <w:pPr>
              <w:rPr>
                <w:rFonts w:cs="Times New Roman"/>
                <w:szCs w:val="24"/>
              </w:rPr>
            </w:pPr>
            <w:r w:rsidRPr="003F2B58">
              <w:rPr>
                <w:rFonts w:cs="Times New Roman"/>
                <w:szCs w:val="24"/>
              </w:rPr>
              <w:t>34</w:t>
            </w:r>
          </w:p>
        </w:tc>
        <w:tc>
          <w:tcPr>
            <w:tcW w:w="0" w:type="auto"/>
            <w:tcBorders>
              <w:top w:val="single" w:sz="4" w:space="0" w:color="auto"/>
            </w:tcBorders>
          </w:tcPr>
          <w:p w14:paraId="3F8D1D9D" w14:textId="77777777" w:rsidR="005E2782" w:rsidRPr="003F2B58" w:rsidRDefault="005E2782" w:rsidP="00CA0EFF">
            <w:pPr>
              <w:rPr>
                <w:rFonts w:cs="Times New Roman"/>
                <w:szCs w:val="24"/>
              </w:rPr>
            </w:pPr>
            <w:r w:rsidRPr="003F2B58">
              <w:rPr>
                <w:rFonts w:cs="Times New Roman"/>
                <w:szCs w:val="24"/>
              </w:rPr>
              <w:t>7.79</w:t>
            </w:r>
          </w:p>
        </w:tc>
        <w:tc>
          <w:tcPr>
            <w:tcW w:w="0" w:type="auto"/>
            <w:tcBorders>
              <w:top w:val="single" w:sz="4" w:space="0" w:color="auto"/>
            </w:tcBorders>
          </w:tcPr>
          <w:p w14:paraId="23B5F797" w14:textId="77777777" w:rsidR="005E2782" w:rsidRPr="003F2B58" w:rsidRDefault="005E2782" w:rsidP="00CA0EFF">
            <w:pPr>
              <w:rPr>
                <w:rFonts w:cs="Times New Roman"/>
                <w:szCs w:val="24"/>
              </w:rPr>
            </w:pPr>
            <w:r w:rsidRPr="003F2B58">
              <w:rPr>
                <w:rFonts w:cs="Times New Roman"/>
                <w:szCs w:val="24"/>
              </w:rPr>
              <w:t>6.35</w:t>
            </w:r>
          </w:p>
        </w:tc>
        <w:tc>
          <w:tcPr>
            <w:tcW w:w="0" w:type="auto"/>
            <w:tcBorders>
              <w:top w:val="single" w:sz="4" w:space="0" w:color="auto"/>
            </w:tcBorders>
          </w:tcPr>
          <w:p w14:paraId="16E81062" w14:textId="77777777" w:rsidR="005E2782" w:rsidRPr="003F2B58" w:rsidRDefault="005E2782" w:rsidP="00CA0EFF">
            <w:pPr>
              <w:rPr>
                <w:rFonts w:cs="Times New Roman"/>
                <w:szCs w:val="24"/>
              </w:rPr>
            </w:pPr>
            <w:r w:rsidRPr="003F2B58">
              <w:rPr>
                <w:rFonts w:cs="Times New Roman"/>
                <w:szCs w:val="24"/>
              </w:rPr>
              <w:t>18</w:t>
            </w:r>
          </w:p>
        </w:tc>
        <w:tc>
          <w:tcPr>
            <w:tcW w:w="0" w:type="auto"/>
            <w:tcBorders>
              <w:top w:val="single" w:sz="4" w:space="0" w:color="auto"/>
            </w:tcBorders>
          </w:tcPr>
          <w:p w14:paraId="5FC93FBD" w14:textId="77777777" w:rsidR="005E2782" w:rsidRPr="003F2B58" w:rsidRDefault="005E2782" w:rsidP="00CA0EFF">
            <w:pPr>
              <w:rPr>
                <w:rFonts w:cs="Times New Roman"/>
                <w:szCs w:val="24"/>
              </w:rPr>
            </w:pPr>
            <w:r w:rsidRPr="003F2B58">
              <w:rPr>
                <w:rFonts w:cs="Times New Roman"/>
                <w:szCs w:val="24"/>
              </w:rPr>
              <w:t>4.50</w:t>
            </w:r>
          </w:p>
        </w:tc>
        <w:tc>
          <w:tcPr>
            <w:tcW w:w="0" w:type="auto"/>
            <w:tcBorders>
              <w:top w:val="single" w:sz="4" w:space="0" w:color="auto"/>
            </w:tcBorders>
          </w:tcPr>
          <w:p w14:paraId="469F2215" w14:textId="77777777" w:rsidR="005E2782" w:rsidRPr="003F2B58" w:rsidRDefault="005E2782" w:rsidP="00CA0EFF">
            <w:pPr>
              <w:rPr>
                <w:rFonts w:cs="Times New Roman"/>
                <w:szCs w:val="24"/>
              </w:rPr>
            </w:pPr>
            <w:r w:rsidRPr="003F2B58">
              <w:rPr>
                <w:rFonts w:cs="Times New Roman"/>
                <w:szCs w:val="24"/>
              </w:rPr>
              <w:t>3.99</w:t>
            </w:r>
          </w:p>
        </w:tc>
        <w:tc>
          <w:tcPr>
            <w:tcW w:w="0" w:type="auto"/>
            <w:tcBorders>
              <w:top w:val="single" w:sz="4" w:space="0" w:color="auto"/>
            </w:tcBorders>
          </w:tcPr>
          <w:p w14:paraId="61EB5319" w14:textId="77777777" w:rsidR="005E2782" w:rsidRPr="003F2B58" w:rsidRDefault="005E2782" w:rsidP="00CA0EFF">
            <w:pPr>
              <w:rPr>
                <w:rFonts w:cs="Times New Roman"/>
                <w:szCs w:val="24"/>
              </w:rPr>
            </w:pPr>
            <w:r w:rsidRPr="003F2B58">
              <w:rPr>
                <w:rFonts w:cs="Times New Roman"/>
                <w:szCs w:val="24"/>
              </w:rPr>
              <w:t>26</w:t>
            </w:r>
          </w:p>
        </w:tc>
        <w:tc>
          <w:tcPr>
            <w:tcW w:w="0" w:type="auto"/>
            <w:tcBorders>
              <w:top w:val="single" w:sz="4" w:space="0" w:color="auto"/>
            </w:tcBorders>
          </w:tcPr>
          <w:p w14:paraId="1BDFCD43" w14:textId="77777777" w:rsidR="005E2782" w:rsidRPr="003F2B58" w:rsidRDefault="005E2782" w:rsidP="00CA0EFF">
            <w:pPr>
              <w:rPr>
                <w:rFonts w:cs="Times New Roman"/>
                <w:szCs w:val="24"/>
              </w:rPr>
            </w:pPr>
            <w:r w:rsidRPr="003F2B58">
              <w:rPr>
                <w:rFonts w:cs="Times New Roman"/>
                <w:szCs w:val="24"/>
              </w:rPr>
              <w:t>4.58</w:t>
            </w:r>
          </w:p>
        </w:tc>
        <w:tc>
          <w:tcPr>
            <w:tcW w:w="0" w:type="auto"/>
            <w:tcBorders>
              <w:top w:val="single" w:sz="4" w:space="0" w:color="auto"/>
            </w:tcBorders>
          </w:tcPr>
          <w:p w14:paraId="73D23B62" w14:textId="77777777" w:rsidR="005E2782" w:rsidRPr="003F2B58" w:rsidRDefault="005E2782" w:rsidP="00CA0EFF">
            <w:pPr>
              <w:rPr>
                <w:rFonts w:cs="Times New Roman"/>
                <w:szCs w:val="24"/>
              </w:rPr>
            </w:pPr>
            <w:r w:rsidRPr="003F2B58">
              <w:rPr>
                <w:rFonts w:cs="Times New Roman"/>
                <w:szCs w:val="24"/>
              </w:rPr>
              <w:t>3.84</w:t>
            </w:r>
          </w:p>
        </w:tc>
        <w:tc>
          <w:tcPr>
            <w:tcW w:w="0" w:type="auto"/>
            <w:tcBorders>
              <w:top w:val="single" w:sz="4" w:space="0" w:color="auto"/>
            </w:tcBorders>
          </w:tcPr>
          <w:p w14:paraId="633D19B5" w14:textId="77777777" w:rsidR="005E2782" w:rsidRPr="003F2B58" w:rsidRDefault="005E2782" w:rsidP="00CA0EFF">
            <w:pPr>
              <w:rPr>
                <w:rFonts w:cs="Times New Roman"/>
                <w:szCs w:val="24"/>
              </w:rPr>
            </w:pPr>
            <w:r w:rsidRPr="003F2B58">
              <w:rPr>
                <w:rFonts w:cs="Times New Roman"/>
                <w:szCs w:val="24"/>
              </w:rPr>
              <w:t>3.86*</w:t>
            </w:r>
          </w:p>
        </w:tc>
      </w:tr>
      <w:tr w:rsidR="005E2782" w:rsidRPr="003F2B58" w14:paraId="766B5DE5" w14:textId="77777777" w:rsidTr="00CA0EFF">
        <w:tc>
          <w:tcPr>
            <w:tcW w:w="0" w:type="auto"/>
          </w:tcPr>
          <w:p w14:paraId="179091ED"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Parental Stress Level</w:t>
            </w:r>
          </w:p>
        </w:tc>
        <w:tc>
          <w:tcPr>
            <w:tcW w:w="0" w:type="auto"/>
          </w:tcPr>
          <w:p w14:paraId="203AE1BA" w14:textId="77777777" w:rsidR="005E2782" w:rsidRPr="003F2B58" w:rsidRDefault="005E2782" w:rsidP="00CA0EFF">
            <w:pPr>
              <w:rPr>
                <w:rFonts w:cs="Times New Roman"/>
                <w:szCs w:val="24"/>
              </w:rPr>
            </w:pPr>
            <w:r w:rsidRPr="003F2B58">
              <w:rPr>
                <w:rFonts w:cs="Times New Roman"/>
                <w:szCs w:val="24"/>
              </w:rPr>
              <w:t>33</w:t>
            </w:r>
          </w:p>
        </w:tc>
        <w:tc>
          <w:tcPr>
            <w:tcW w:w="0" w:type="auto"/>
          </w:tcPr>
          <w:p w14:paraId="0DF271FE" w14:textId="77777777" w:rsidR="005E2782" w:rsidRPr="003F2B58" w:rsidRDefault="005E2782" w:rsidP="00CA0EFF">
            <w:pPr>
              <w:rPr>
                <w:rFonts w:cs="Times New Roman"/>
                <w:szCs w:val="24"/>
              </w:rPr>
            </w:pPr>
            <w:r w:rsidRPr="003F2B58">
              <w:rPr>
                <w:rFonts w:cs="Times New Roman"/>
                <w:szCs w:val="24"/>
              </w:rPr>
              <w:t>16.52</w:t>
            </w:r>
          </w:p>
        </w:tc>
        <w:tc>
          <w:tcPr>
            <w:tcW w:w="0" w:type="auto"/>
          </w:tcPr>
          <w:p w14:paraId="290BD373" w14:textId="77777777" w:rsidR="005E2782" w:rsidRPr="003F2B58" w:rsidRDefault="005E2782" w:rsidP="00CA0EFF">
            <w:pPr>
              <w:rPr>
                <w:rFonts w:cs="Times New Roman"/>
                <w:szCs w:val="24"/>
              </w:rPr>
            </w:pPr>
            <w:r w:rsidRPr="003F2B58">
              <w:rPr>
                <w:rFonts w:cs="Times New Roman"/>
                <w:szCs w:val="24"/>
              </w:rPr>
              <w:t>10.56</w:t>
            </w:r>
          </w:p>
        </w:tc>
        <w:tc>
          <w:tcPr>
            <w:tcW w:w="0" w:type="auto"/>
          </w:tcPr>
          <w:p w14:paraId="45BBA2C4" w14:textId="77777777" w:rsidR="005E2782" w:rsidRPr="003F2B58" w:rsidRDefault="005E2782" w:rsidP="00CA0EFF">
            <w:pPr>
              <w:rPr>
                <w:rFonts w:cs="Times New Roman"/>
                <w:szCs w:val="24"/>
              </w:rPr>
            </w:pPr>
            <w:r w:rsidRPr="003F2B58">
              <w:rPr>
                <w:rFonts w:cs="Times New Roman"/>
                <w:szCs w:val="24"/>
              </w:rPr>
              <w:t>18</w:t>
            </w:r>
          </w:p>
        </w:tc>
        <w:tc>
          <w:tcPr>
            <w:tcW w:w="0" w:type="auto"/>
          </w:tcPr>
          <w:p w14:paraId="4A6017B0" w14:textId="77777777" w:rsidR="005E2782" w:rsidRPr="003F2B58" w:rsidRDefault="005E2782" w:rsidP="00CA0EFF">
            <w:pPr>
              <w:rPr>
                <w:rFonts w:cs="Times New Roman"/>
                <w:szCs w:val="24"/>
              </w:rPr>
            </w:pPr>
            <w:r w:rsidRPr="003F2B58">
              <w:rPr>
                <w:rFonts w:cs="Times New Roman"/>
                <w:szCs w:val="24"/>
              </w:rPr>
              <w:t>12.61</w:t>
            </w:r>
          </w:p>
        </w:tc>
        <w:tc>
          <w:tcPr>
            <w:tcW w:w="0" w:type="auto"/>
          </w:tcPr>
          <w:p w14:paraId="637996A6" w14:textId="77777777" w:rsidR="005E2782" w:rsidRPr="003F2B58" w:rsidRDefault="005E2782" w:rsidP="00CA0EFF">
            <w:pPr>
              <w:rPr>
                <w:rFonts w:cs="Times New Roman"/>
                <w:szCs w:val="24"/>
              </w:rPr>
            </w:pPr>
            <w:r w:rsidRPr="003F2B58">
              <w:rPr>
                <w:rFonts w:cs="Times New Roman"/>
                <w:szCs w:val="24"/>
              </w:rPr>
              <w:t>8.82</w:t>
            </w:r>
          </w:p>
        </w:tc>
        <w:tc>
          <w:tcPr>
            <w:tcW w:w="0" w:type="auto"/>
          </w:tcPr>
          <w:p w14:paraId="4A9544BB" w14:textId="77777777" w:rsidR="005E2782" w:rsidRPr="003F2B58" w:rsidRDefault="005E2782" w:rsidP="00CA0EFF">
            <w:pPr>
              <w:rPr>
                <w:rFonts w:cs="Times New Roman"/>
                <w:szCs w:val="24"/>
              </w:rPr>
            </w:pPr>
            <w:r w:rsidRPr="003F2B58">
              <w:rPr>
                <w:rFonts w:cs="Times New Roman"/>
                <w:szCs w:val="24"/>
              </w:rPr>
              <w:t>25</w:t>
            </w:r>
          </w:p>
        </w:tc>
        <w:tc>
          <w:tcPr>
            <w:tcW w:w="0" w:type="auto"/>
          </w:tcPr>
          <w:p w14:paraId="5B7A9F63" w14:textId="77777777" w:rsidR="005E2782" w:rsidRPr="003F2B58" w:rsidRDefault="005E2782" w:rsidP="00CA0EFF">
            <w:pPr>
              <w:rPr>
                <w:rFonts w:cs="Times New Roman"/>
                <w:szCs w:val="24"/>
              </w:rPr>
            </w:pPr>
            <w:r w:rsidRPr="003F2B58">
              <w:rPr>
                <w:rFonts w:cs="Times New Roman"/>
                <w:szCs w:val="24"/>
              </w:rPr>
              <w:t>14.08</w:t>
            </w:r>
          </w:p>
        </w:tc>
        <w:tc>
          <w:tcPr>
            <w:tcW w:w="0" w:type="auto"/>
          </w:tcPr>
          <w:p w14:paraId="0A41708F" w14:textId="77777777" w:rsidR="005E2782" w:rsidRPr="003F2B58" w:rsidRDefault="005E2782" w:rsidP="00CA0EFF">
            <w:pPr>
              <w:rPr>
                <w:rFonts w:cs="Times New Roman"/>
                <w:szCs w:val="24"/>
              </w:rPr>
            </w:pPr>
            <w:r w:rsidRPr="003F2B58">
              <w:rPr>
                <w:rFonts w:cs="Times New Roman"/>
                <w:szCs w:val="24"/>
              </w:rPr>
              <w:t>11.36</w:t>
            </w:r>
          </w:p>
        </w:tc>
        <w:tc>
          <w:tcPr>
            <w:tcW w:w="0" w:type="auto"/>
          </w:tcPr>
          <w:p w14:paraId="0B87DE64" w14:textId="77777777" w:rsidR="005E2782" w:rsidRPr="003F2B58" w:rsidRDefault="005E2782" w:rsidP="00CA0EFF">
            <w:pPr>
              <w:rPr>
                <w:rFonts w:cs="Times New Roman"/>
                <w:szCs w:val="24"/>
              </w:rPr>
            </w:pPr>
            <w:r w:rsidRPr="003F2B58">
              <w:rPr>
                <w:rFonts w:cs="Times New Roman"/>
                <w:szCs w:val="24"/>
              </w:rPr>
              <w:t>.90</w:t>
            </w:r>
          </w:p>
        </w:tc>
      </w:tr>
      <w:tr w:rsidR="005E2782" w:rsidRPr="003F2B58" w14:paraId="0C2A6332" w14:textId="77777777" w:rsidTr="00CA0EFF">
        <w:tc>
          <w:tcPr>
            <w:tcW w:w="0" w:type="auto"/>
            <w:tcBorders>
              <w:bottom w:val="single" w:sz="4" w:space="0" w:color="auto"/>
            </w:tcBorders>
          </w:tcPr>
          <w:p w14:paraId="0FFE038B" w14:textId="77777777" w:rsidR="005E2782" w:rsidRPr="003F2B58" w:rsidRDefault="005E2782" w:rsidP="00CA0EFF">
            <w:pPr>
              <w:rPr>
                <w:rFonts w:cs="Times New Roman"/>
                <w:szCs w:val="24"/>
              </w:rPr>
            </w:pPr>
            <w:r>
              <w:rPr>
                <w:rFonts w:cs="Times New Roman"/>
                <w:szCs w:val="24"/>
              </w:rPr>
              <w:t xml:space="preserve">  </w:t>
            </w:r>
            <w:r w:rsidRPr="003F2B58">
              <w:rPr>
                <w:rFonts w:cs="Times New Roman"/>
                <w:szCs w:val="24"/>
              </w:rPr>
              <w:t>Marital Conflict</w:t>
            </w:r>
          </w:p>
        </w:tc>
        <w:tc>
          <w:tcPr>
            <w:tcW w:w="0" w:type="auto"/>
            <w:tcBorders>
              <w:bottom w:val="single" w:sz="4" w:space="0" w:color="auto"/>
            </w:tcBorders>
          </w:tcPr>
          <w:p w14:paraId="1EDAADF6" w14:textId="77777777" w:rsidR="005E2782" w:rsidRPr="003F2B58" w:rsidRDefault="005E2782" w:rsidP="00CA0EFF">
            <w:pPr>
              <w:rPr>
                <w:rFonts w:cs="Times New Roman"/>
                <w:szCs w:val="24"/>
              </w:rPr>
            </w:pPr>
            <w:r w:rsidRPr="003F2B58">
              <w:rPr>
                <w:rFonts w:cs="Times New Roman"/>
                <w:szCs w:val="24"/>
              </w:rPr>
              <w:t>31</w:t>
            </w:r>
          </w:p>
        </w:tc>
        <w:tc>
          <w:tcPr>
            <w:tcW w:w="0" w:type="auto"/>
            <w:tcBorders>
              <w:bottom w:val="single" w:sz="4" w:space="0" w:color="auto"/>
            </w:tcBorders>
          </w:tcPr>
          <w:p w14:paraId="46506E43" w14:textId="77777777" w:rsidR="005E2782" w:rsidRPr="003F2B58" w:rsidRDefault="005E2782" w:rsidP="00CA0EFF">
            <w:pPr>
              <w:rPr>
                <w:rFonts w:cs="Times New Roman"/>
                <w:szCs w:val="24"/>
              </w:rPr>
            </w:pPr>
            <w:r w:rsidRPr="003F2B58">
              <w:rPr>
                <w:rFonts w:cs="Times New Roman"/>
                <w:szCs w:val="24"/>
              </w:rPr>
              <w:t>29.16</w:t>
            </w:r>
          </w:p>
        </w:tc>
        <w:tc>
          <w:tcPr>
            <w:tcW w:w="0" w:type="auto"/>
            <w:tcBorders>
              <w:bottom w:val="single" w:sz="4" w:space="0" w:color="auto"/>
            </w:tcBorders>
          </w:tcPr>
          <w:p w14:paraId="16A2ED83" w14:textId="77777777" w:rsidR="005E2782" w:rsidRPr="003F2B58" w:rsidRDefault="005E2782" w:rsidP="00CA0EFF">
            <w:pPr>
              <w:rPr>
                <w:rFonts w:cs="Times New Roman"/>
                <w:szCs w:val="24"/>
              </w:rPr>
            </w:pPr>
            <w:r w:rsidRPr="003F2B58">
              <w:rPr>
                <w:rFonts w:cs="Times New Roman"/>
                <w:szCs w:val="24"/>
              </w:rPr>
              <w:t>10.12</w:t>
            </w:r>
          </w:p>
        </w:tc>
        <w:tc>
          <w:tcPr>
            <w:tcW w:w="0" w:type="auto"/>
            <w:tcBorders>
              <w:bottom w:val="single" w:sz="4" w:space="0" w:color="auto"/>
            </w:tcBorders>
          </w:tcPr>
          <w:p w14:paraId="037E8705" w14:textId="77777777" w:rsidR="005E2782" w:rsidRPr="003F2B58" w:rsidRDefault="005E2782" w:rsidP="00CA0EFF">
            <w:pPr>
              <w:rPr>
                <w:rFonts w:cs="Times New Roman"/>
                <w:szCs w:val="24"/>
              </w:rPr>
            </w:pPr>
            <w:r w:rsidRPr="003F2B58">
              <w:rPr>
                <w:rFonts w:cs="Times New Roman"/>
                <w:szCs w:val="24"/>
              </w:rPr>
              <w:t>16</w:t>
            </w:r>
          </w:p>
        </w:tc>
        <w:tc>
          <w:tcPr>
            <w:tcW w:w="0" w:type="auto"/>
            <w:tcBorders>
              <w:bottom w:val="single" w:sz="4" w:space="0" w:color="auto"/>
            </w:tcBorders>
          </w:tcPr>
          <w:p w14:paraId="280E88C9" w14:textId="77777777" w:rsidR="005E2782" w:rsidRPr="003F2B58" w:rsidRDefault="005E2782" w:rsidP="00CA0EFF">
            <w:pPr>
              <w:rPr>
                <w:rFonts w:cs="Times New Roman"/>
                <w:szCs w:val="24"/>
              </w:rPr>
            </w:pPr>
            <w:r w:rsidRPr="003F2B58">
              <w:rPr>
                <w:rFonts w:cs="Times New Roman"/>
                <w:szCs w:val="24"/>
              </w:rPr>
              <w:t>29.75</w:t>
            </w:r>
          </w:p>
        </w:tc>
        <w:tc>
          <w:tcPr>
            <w:tcW w:w="0" w:type="auto"/>
            <w:tcBorders>
              <w:bottom w:val="single" w:sz="4" w:space="0" w:color="auto"/>
            </w:tcBorders>
          </w:tcPr>
          <w:p w14:paraId="50A242D0" w14:textId="77777777" w:rsidR="005E2782" w:rsidRPr="003F2B58" w:rsidRDefault="005E2782" w:rsidP="00CA0EFF">
            <w:pPr>
              <w:rPr>
                <w:rFonts w:cs="Times New Roman"/>
                <w:szCs w:val="24"/>
              </w:rPr>
            </w:pPr>
            <w:r w:rsidRPr="003F2B58">
              <w:rPr>
                <w:rFonts w:cs="Times New Roman"/>
                <w:szCs w:val="24"/>
              </w:rPr>
              <w:t>9.40</w:t>
            </w:r>
          </w:p>
        </w:tc>
        <w:tc>
          <w:tcPr>
            <w:tcW w:w="0" w:type="auto"/>
            <w:tcBorders>
              <w:bottom w:val="single" w:sz="4" w:space="0" w:color="auto"/>
            </w:tcBorders>
          </w:tcPr>
          <w:p w14:paraId="7BE9FD73" w14:textId="77777777" w:rsidR="005E2782" w:rsidRPr="003F2B58" w:rsidRDefault="005E2782" w:rsidP="00CA0EFF">
            <w:pPr>
              <w:rPr>
                <w:rFonts w:cs="Times New Roman"/>
                <w:szCs w:val="24"/>
              </w:rPr>
            </w:pPr>
            <w:r w:rsidRPr="003F2B58">
              <w:rPr>
                <w:rFonts w:cs="Times New Roman"/>
                <w:szCs w:val="24"/>
              </w:rPr>
              <w:t>21</w:t>
            </w:r>
          </w:p>
        </w:tc>
        <w:tc>
          <w:tcPr>
            <w:tcW w:w="0" w:type="auto"/>
            <w:tcBorders>
              <w:bottom w:val="single" w:sz="4" w:space="0" w:color="auto"/>
            </w:tcBorders>
          </w:tcPr>
          <w:p w14:paraId="5AAD2773" w14:textId="77777777" w:rsidR="005E2782" w:rsidRPr="003F2B58" w:rsidRDefault="005E2782" w:rsidP="00CA0EFF">
            <w:pPr>
              <w:rPr>
                <w:rFonts w:cs="Times New Roman"/>
                <w:szCs w:val="24"/>
              </w:rPr>
            </w:pPr>
            <w:r w:rsidRPr="003F2B58">
              <w:rPr>
                <w:rFonts w:cs="Times New Roman"/>
                <w:szCs w:val="24"/>
              </w:rPr>
              <w:t>27.62</w:t>
            </w:r>
          </w:p>
        </w:tc>
        <w:tc>
          <w:tcPr>
            <w:tcW w:w="0" w:type="auto"/>
            <w:tcBorders>
              <w:bottom w:val="single" w:sz="4" w:space="0" w:color="auto"/>
            </w:tcBorders>
          </w:tcPr>
          <w:p w14:paraId="3FCF5E97" w14:textId="77777777" w:rsidR="005E2782" w:rsidRPr="003F2B58" w:rsidRDefault="005E2782" w:rsidP="00CA0EFF">
            <w:pPr>
              <w:rPr>
                <w:rFonts w:cs="Times New Roman"/>
                <w:szCs w:val="24"/>
              </w:rPr>
            </w:pPr>
            <w:r w:rsidRPr="003F2B58">
              <w:rPr>
                <w:rFonts w:cs="Times New Roman"/>
                <w:szCs w:val="24"/>
              </w:rPr>
              <w:t>7.78</w:t>
            </w:r>
          </w:p>
        </w:tc>
        <w:tc>
          <w:tcPr>
            <w:tcW w:w="0" w:type="auto"/>
            <w:tcBorders>
              <w:bottom w:val="single" w:sz="4" w:space="0" w:color="auto"/>
            </w:tcBorders>
          </w:tcPr>
          <w:p w14:paraId="116C8B58" w14:textId="77777777" w:rsidR="005E2782" w:rsidRPr="003F2B58" w:rsidRDefault="005E2782" w:rsidP="00CA0EFF">
            <w:pPr>
              <w:rPr>
                <w:rFonts w:cs="Times New Roman"/>
                <w:szCs w:val="24"/>
              </w:rPr>
            </w:pPr>
            <w:r w:rsidRPr="003F2B58">
              <w:rPr>
                <w:rFonts w:cs="Times New Roman"/>
                <w:szCs w:val="24"/>
              </w:rPr>
              <w:t>.28</w:t>
            </w:r>
          </w:p>
        </w:tc>
      </w:tr>
      <w:tr w:rsidR="005E2782" w:rsidRPr="003F2B58" w14:paraId="4CDB59DB" w14:textId="77777777" w:rsidTr="00CA0EFF">
        <w:tc>
          <w:tcPr>
            <w:tcW w:w="0" w:type="auto"/>
            <w:gridSpan w:val="11"/>
            <w:tcBorders>
              <w:top w:val="single" w:sz="4" w:space="0" w:color="auto"/>
            </w:tcBorders>
          </w:tcPr>
          <w:p w14:paraId="512C3FCB" w14:textId="77777777" w:rsidR="005E2782" w:rsidRPr="005349F0" w:rsidRDefault="005E2782" w:rsidP="00CA0EFF">
            <w:pPr>
              <w:rPr>
                <w:sz w:val="22"/>
              </w:rPr>
            </w:pPr>
            <w:r w:rsidRPr="005349F0">
              <w:rPr>
                <w:i/>
                <w:iCs/>
                <w:sz w:val="22"/>
              </w:rPr>
              <w:t xml:space="preserve">Note. </w:t>
            </w:r>
            <w:r w:rsidRPr="005349F0">
              <w:rPr>
                <w:sz w:val="22"/>
              </w:rPr>
              <w:t xml:space="preserve">Child externalizing and internalizing behavior were measured using the Strengths and Difficulties Questionnaire. Parental depression was measured using the Patient Health Questionnaire. Marital conflict was measured using the Marital Conflict Inventory. </w:t>
            </w:r>
            <w:r>
              <w:rPr>
                <w:sz w:val="22"/>
              </w:rPr>
              <w:t xml:space="preserve">One-way ANOVA was used to test for differences between age groups. </w:t>
            </w:r>
          </w:p>
          <w:p w14:paraId="2998254A" w14:textId="77777777" w:rsidR="005E2782" w:rsidRPr="003F2B58" w:rsidRDefault="005E2782" w:rsidP="00CA0EFF">
            <w:pPr>
              <w:rPr>
                <w:rFonts w:cs="Times New Roman"/>
                <w:szCs w:val="24"/>
              </w:rPr>
            </w:pPr>
            <w:r>
              <w:rPr>
                <w:sz w:val="22"/>
              </w:rPr>
              <w:t xml:space="preserve">* </w:t>
            </w:r>
            <w:r>
              <w:rPr>
                <w:i/>
                <w:iCs/>
                <w:sz w:val="22"/>
              </w:rPr>
              <w:t>p</w:t>
            </w:r>
            <w:r>
              <w:rPr>
                <w:sz w:val="22"/>
              </w:rPr>
              <w:t xml:space="preserve"> &lt; 0.05. </w:t>
            </w:r>
            <w:r w:rsidRPr="005349F0">
              <w:rPr>
                <w:sz w:val="22"/>
              </w:rPr>
              <w:t>**</w:t>
            </w:r>
            <w:r>
              <w:rPr>
                <w:sz w:val="22"/>
              </w:rPr>
              <w:t>*</w:t>
            </w:r>
            <w:r w:rsidRPr="005349F0">
              <w:rPr>
                <w:sz w:val="22"/>
              </w:rPr>
              <w:t xml:space="preserve"> </w:t>
            </w:r>
            <w:r w:rsidRPr="005349F0">
              <w:rPr>
                <w:i/>
                <w:iCs/>
                <w:sz w:val="22"/>
              </w:rPr>
              <w:t>p</w:t>
            </w:r>
            <w:r w:rsidRPr="005349F0">
              <w:rPr>
                <w:sz w:val="22"/>
              </w:rPr>
              <w:t xml:space="preserve"> &lt; 0.0</w:t>
            </w:r>
            <w:r>
              <w:rPr>
                <w:sz w:val="22"/>
              </w:rPr>
              <w:t>0</w:t>
            </w:r>
            <w:r w:rsidRPr="005349F0">
              <w:rPr>
                <w:sz w:val="22"/>
              </w:rPr>
              <w:t>1.</w:t>
            </w:r>
          </w:p>
        </w:tc>
      </w:tr>
    </w:tbl>
    <w:p w14:paraId="1612F576" w14:textId="77777777" w:rsidR="005E2782" w:rsidRDefault="005E2782" w:rsidP="005E2782"/>
    <w:p w14:paraId="705F6D9B" w14:textId="77777777" w:rsidR="005E2782" w:rsidRDefault="005E2782" w:rsidP="005E278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1342"/>
        <w:gridCol w:w="1342"/>
        <w:gridCol w:w="1345"/>
        <w:gridCol w:w="1264"/>
        <w:gridCol w:w="1057"/>
        <w:gridCol w:w="1280"/>
        <w:gridCol w:w="1166"/>
        <w:gridCol w:w="523"/>
      </w:tblGrid>
      <w:tr w:rsidR="005E2782" w14:paraId="57683010" w14:textId="77777777" w:rsidTr="00CA0EFF">
        <w:tc>
          <w:tcPr>
            <w:tcW w:w="0" w:type="auto"/>
            <w:gridSpan w:val="9"/>
            <w:tcBorders>
              <w:bottom w:val="single" w:sz="4" w:space="0" w:color="auto"/>
            </w:tcBorders>
          </w:tcPr>
          <w:p w14:paraId="17FCC6ED" w14:textId="77777777" w:rsidR="005E2782" w:rsidRDefault="005E2782" w:rsidP="00CA0EFF">
            <w:r>
              <w:lastRenderedPageBreak/>
              <w:t>Table 3. Bivariate Correlations</w:t>
            </w:r>
          </w:p>
        </w:tc>
      </w:tr>
      <w:tr w:rsidR="005E2782" w14:paraId="6661EA23" w14:textId="77777777" w:rsidTr="00CA0EFF">
        <w:tc>
          <w:tcPr>
            <w:tcW w:w="0" w:type="auto"/>
            <w:tcBorders>
              <w:top w:val="single" w:sz="4" w:space="0" w:color="auto"/>
              <w:bottom w:val="single" w:sz="4" w:space="0" w:color="auto"/>
            </w:tcBorders>
          </w:tcPr>
          <w:p w14:paraId="5308B7F8" w14:textId="77777777" w:rsidR="005E2782" w:rsidRDefault="005E2782" w:rsidP="00CA0EFF">
            <w:r>
              <w:br w:type="page"/>
            </w:r>
            <w:r>
              <w:br w:type="page"/>
            </w:r>
          </w:p>
        </w:tc>
        <w:tc>
          <w:tcPr>
            <w:tcW w:w="0" w:type="auto"/>
            <w:tcBorders>
              <w:top w:val="single" w:sz="4" w:space="0" w:color="auto"/>
              <w:bottom w:val="single" w:sz="4" w:space="0" w:color="auto"/>
            </w:tcBorders>
          </w:tcPr>
          <w:p w14:paraId="10867CFD" w14:textId="77777777" w:rsidR="005E2782" w:rsidRDefault="005E2782" w:rsidP="00CA0EFF">
            <w:r>
              <w:t>1</w:t>
            </w:r>
          </w:p>
        </w:tc>
        <w:tc>
          <w:tcPr>
            <w:tcW w:w="0" w:type="auto"/>
            <w:tcBorders>
              <w:top w:val="single" w:sz="4" w:space="0" w:color="auto"/>
              <w:bottom w:val="single" w:sz="4" w:space="0" w:color="auto"/>
            </w:tcBorders>
          </w:tcPr>
          <w:p w14:paraId="1275ABDD" w14:textId="77777777" w:rsidR="005E2782" w:rsidRDefault="005E2782" w:rsidP="00CA0EFF">
            <w:r>
              <w:t>2</w:t>
            </w:r>
          </w:p>
        </w:tc>
        <w:tc>
          <w:tcPr>
            <w:tcW w:w="0" w:type="auto"/>
            <w:tcBorders>
              <w:top w:val="single" w:sz="4" w:space="0" w:color="auto"/>
              <w:bottom w:val="single" w:sz="4" w:space="0" w:color="auto"/>
            </w:tcBorders>
          </w:tcPr>
          <w:p w14:paraId="474EE85E" w14:textId="77777777" w:rsidR="005E2782" w:rsidRDefault="005E2782" w:rsidP="00CA0EFF">
            <w:r>
              <w:t>3</w:t>
            </w:r>
          </w:p>
        </w:tc>
        <w:tc>
          <w:tcPr>
            <w:tcW w:w="0" w:type="auto"/>
            <w:tcBorders>
              <w:top w:val="single" w:sz="4" w:space="0" w:color="auto"/>
              <w:bottom w:val="single" w:sz="4" w:space="0" w:color="auto"/>
            </w:tcBorders>
          </w:tcPr>
          <w:p w14:paraId="393548FF" w14:textId="77777777" w:rsidR="005E2782" w:rsidRDefault="005E2782" w:rsidP="00CA0EFF">
            <w:r>
              <w:t>4</w:t>
            </w:r>
          </w:p>
        </w:tc>
        <w:tc>
          <w:tcPr>
            <w:tcW w:w="0" w:type="auto"/>
            <w:tcBorders>
              <w:top w:val="single" w:sz="4" w:space="0" w:color="auto"/>
              <w:bottom w:val="single" w:sz="4" w:space="0" w:color="auto"/>
            </w:tcBorders>
          </w:tcPr>
          <w:p w14:paraId="4C3E3939" w14:textId="77777777" w:rsidR="005E2782" w:rsidRDefault="005E2782" w:rsidP="00CA0EFF">
            <w:r>
              <w:t>5</w:t>
            </w:r>
          </w:p>
        </w:tc>
        <w:tc>
          <w:tcPr>
            <w:tcW w:w="0" w:type="auto"/>
            <w:tcBorders>
              <w:top w:val="single" w:sz="4" w:space="0" w:color="auto"/>
              <w:bottom w:val="single" w:sz="4" w:space="0" w:color="auto"/>
            </w:tcBorders>
          </w:tcPr>
          <w:p w14:paraId="0A2630B4" w14:textId="77777777" w:rsidR="005E2782" w:rsidRDefault="005E2782" w:rsidP="00CA0EFF">
            <w:r>
              <w:t>6</w:t>
            </w:r>
          </w:p>
        </w:tc>
        <w:tc>
          <w:tcPr>
            <w:tcW w:w="0" w:type="auto"/>
            <w:tcBorders>
              <w:top w:val="single" w:sz="4" w:space="0" w:color="auto"/>
              <w:bottom w:val="single" w:sz="4" w:space="0" w:color="auto"/>
            </w:tcBorders>
          </w:tcPr>
          <w:p w14:paraId="76271991" w14:textId="77777777" w:rsidR="005E2782" w:rsidRDefault="005E2782" w:rsidP="00CA0EFF">
            <w:r>
              <w:t>7</w:t>
            </w:r>
          </w:p>
        </w:tc>
        <w:tc>
          <w:tcPr>
            <w:tcW w:w="0" w:type="auto"/>
            <w:tcBorders>
              <w:top w:val="single" w:sz="4" w:space="0" w:color="auto"/>
              <w:bottom w:val="single" w:sz="4" w:space="0" w:color="auto"/>
            </w:tcBorders>
          </w:tcPr>
          <w:p w14:paraId="550CC802" w14:textId="77777777" w:rsidR="005E2782" w:rsidRDefault="005E2782" w:rsidP="00CA0EFF">
            <w:r>
              <w:t>8</w:t>
            </w:r>
          </w:p>
        </w:tc>
      </w:tr>
      <w:tr w:rsidR="005E2782" w14:paraId="58BC9991" w14:textId="77777777" w:rsidTr="00CA0EFF">
        <w:tc>
          <w:tcPr>
            <w:tcW w:w="0" w:type="auto"/>
            <w:tcBorders>
              <w:top w:val="single" w:sz="4" w:space="0" w:color="auto"/>
            </w:tcBorders>
          </w:tcPr>
          <w:p w14:paraId="556032C1" w14:textId="77777777" w:rsidR="005E2782" w:rsidRDefault="005E2782" w:rsidP="00CA0EFF">
            <w:r>
              <w:t>1. Child Externalizing</w:t>
            </w:r>
          </w:p>
        </w:tc>
        <w:tc>
          <w:tcPr>
            <w:tcW w:w="0" w:type="auto"/>
            <w:tcBorders>
              <w:top w:val="single" w:sz="4" w:space="0" w:color="auto"/>
            </w:tcBorders>
          </w:tcPr>
          <w:p w14:paraId="6688017C" w14:textId="77777777" w:rsidR="005E2782" w:rsidRDefault="005E2782" w:rsidP="00CA0EFF">
            <w:r>
              <w:t>--</w:t>
            </w:r>
          </w:p>
        </w:tc>
        <w:tc>
          <w:tcPr>
            <w:tcW w:w="0" w:type="auto"/>
            <w:tcBorders>
              <w:top w:val="single" w:sz="4" w:space="0" w:color="auto"/>
            </w:tcBorders>
          </w:tcPr>
          <w:p w14:paraId="0AADD70E" w14:textId="77777777" w:rsidR="005E2782" w:rsidRDefault="005E2782" w:rsidP="00CA0EFF"/>
        </w:tc>
        <w:tc>
          <w:tcPr>
            <w:tcW w:w="0" w:type="auto"/>
            <w:tcBorders>
              <w:top w:val="single" w:sz="4" w:space="0" w:color="auto"/>
            </w:tcBorders>
          </w:tcPr>
          <w:p w14:paraId="4A1FE1DE" w14:textId="77777777" w:rsidR="005E2782" w:rsidRDefault="005E2782" w:rsidP="00CA0EFF"/>
        </w:tc>
        <w:tc>
          <w:tcPr>
            <w:tcW w:w="0" w:type="auto"/>
            <w:tcBorders>
              <w:top w:val="single" w:sz="4" w:space="0" w:color="auto"/>
            </w:tcBorders>
          </w:tcPr>
          <w:p w14:paraId="4428DAD0" w14:textId="77777777" w:rsidR="005E2782" w:rsidRDefault="005E2782" w:rsidP="00CA0EFF"/>
        </w:tc>
        <w:tc>
          <w:tcPr>
            <w:tcW w:w="0" w:type="auto"/>
            <w:tcBorders>
              <w:top w:val="single" w:sz="4" w:space="0" w:color="auto"/>
            </w:tcBorders>
          </w:tcPr>
          <w:p w14:paraId="6E5F3D3E" w14:textId="77777777" w:rsidR="005E2782" w:rsidRDefault="005E2782" w:rsidP="00CA0EFF"/>
        </w:tc>
        <w:tc>
          <w:tcPr>
            <w:tcW w:w="0" w:type="auto"/>
            <w:tcBorders>
              <w:top w:val="single" w:sz="4" w:space="0" w:color="auto"/>
            </w:tcBorders>
          </w:tcPr>
          <w:p w14:paraId="56BD7200" w14:textId="77777777" w:rsidR="005E2782" w:rsidRDefault="005E2782" w:rsidP="00CA0EFF"/>
        </w:tc>
        <w:tc>
          <w:tcPr>
            <w:tcW w:w="0" w:type="auto"/>
            <w:tcBorders>
              <w:top w:val="single" w:sz="4" w:space="0" w:color="auto"/>
            </w:tcBorders>
          </w:tcPr>
          <w:p w14:paraId="3CCB5B38" w14:textId="77777777" w:rsidR="005E2782" w:rsidRDefault="005E2782" w:rsidP="00CA0EFF"/>
        </w:tc>
        <w:tc>
          <w:tcPr>
            <w:tcW w:w="0" w:type="auto"/>
            <w:tcBorders>
              <w:top w:val="single" w:sz="4" w:space="0" w:color="auto"/>
            </w:tcBorders>
          </w:tcPr>
          <w:p w14:paraId="6077386D" w14:textId="77777777" w:rsidR="005E2782" w:rsidRDefault="005E2782" w:rsidP="00CA0EFF"/>
        </w:tc>
      </w:tr>
      <w:tr w:rsidR="005E2782" w14:paraId="1285FF7D" w14:textId="77777777" w:rsidTr="00CA0EFF">
        <w:tc>
          <w:tcPr>
            <w:tcW w:w="0" w:type="auto"/>
          </w:tcPr>
          <w:p w14:paraId="565C4610" w14:textId="77777777" w:rsidR="005E2782" w:rsidRDefault="005E2782" w:rsidP="00CA0EFF">
            <w:r>
              <w:t>2. Child Internalizing</w:t>
            </w:r>
          </w:p>
        </w:tc>
        <w:tc>
          <w:tcPr>
            <w:tcW w:w="0" w:type="auto"/>
          </w:tcPr>
          <w:p w14:paraId="2CF8AD5A" w14:textId="77777777" w:rsidR="005E2782" w:rsidRDefault="005E2782" w:rsidP="00CA0EFF">
            <w:r>
              <w:t>.47***</w:t>
            </w:r>
          </w:p>
          <w:p w14:paraId="5B1F31DB" w14:textId="77777777" w:rsidR="005E2782" w:rsidRPr="0017708D" w:rsidRDefault="005E2782" w:rsidP="00CA0EFF">
            <w:r>
              <w:rPr>
                <w:i/>
                <w:iCs/>
              </w:rPr>
              <w:t>n</w:t>
            </w:r>
            <w:r>
              <w:t xml:space="preserve"> = 175</w:t>
            </w:r>
          </w:p>
        </w:tc>
        <w:tc>
          <w:tcPr>
            <w:tcW w:w="0" w:type="auto"/>
          </w:tcPr>
          <w:p w14:paraId="56C8886E" w14:textId="77777777" w:rsidR="005E2782" w:rsidRDefault="005E2782" w:rsidP="00CA0EFF">
            <w:r>
              <w:t>--</w:t>
            </w:r>
          </w:p>
        </w:tc>
        <w:tc>
          <w:tcPr>
            <w:tcW w:w="0" w:type="auto"/>
          </w:tcPr>
          <w:p w14:paraId="6626D70C" w14:textId="77777777" w:rsidR="005E2782" w:rsidRDefault="005E2782" w:rsidP="00CA0EFF"/>
        </w:tc>
        <w:tc>
          <w:tcPr>
            <w:tcW w:w="0" w:type="auto"/>
          </w:tcPr>
          <w:p w14:paraId="7B14E78F" w14:textId="77777777" w:rsidR="005E2782" w:rsidRDefault="005E2782" w:rsidP="00CA0EFF"/>
        </w:tc>
        <w:tc>
          <w:tcPr>
            <w:tcW w:w="0" w:type="auto"/>
          </w:tcPr>
          <w:p w14:paraId="6C0450FB" w14:textId="77777777" w:rsidR="005E2782" w:rsidRDefault="005E2782" w:rsidP="00CA0EFF"/>
        </w:tc>
        <w:tc>
          <w:tcPr>
            <w:tcW w:w="0" w:type="auto"/>
          </w:tcPr>
          <w:p w14:paraId="7CA3AD15" w14:textId="77777777" w:rsidR="005E2782" w:rsidRDefault="005E2782" w:rsidP="00CA0EFF"/>
        </w:tc>
        <w:tc>
          <w:tcPr>
            <w:tcW w:w="0" w:type="auto"/>
          </w:tcPr>
          <w:p w14:paraId="2E34013B" w14:textId="77777777" w:rsidR="005E2782" w:rsidRDefault="005E2782" w:rsidP="00CA0EFF"/>
        </w:tc>
        <w:tc>
          <w:tcPr>
            <w:tcW w:w="0" w:type="auto"/>
          </w:tcPr>
          <w:p w14:paraId="1C1FFEFD" w14:textId="77777777" w:rsidR="005E2782" w:rsidRDefault="005E2782" w:rsidP="00CA0EFF"/>
        </w:tc>
      </w:tr>
      <w:tr w:rsidR="005E2782" w14:paraId="0865B04D" w14:textId="77777777" w:rsidTr="00CA0EFF">
        <w:tc>
          <w:tcPr>
            <w:tcW w:w="0" w:type="auto"/>
          </w:tcPr>
          <w:p w14:paraId="39A70E24" w14:textId="77777777" w:rsidR="005E2782" w:rsidRDefault="005E2782" w:rsidP="00CA0EFF">
            <w:r>
              <w:t>3. Wave 1 Parental Depression</w:t>
            </w:r>
          </w:p>
        </w:tc>
        <w:tc>
          <w:tcPr>
            <w:tcW w:w="0" w:type="auto"/>
          </w:tcPr>
          <w:p w14:paraId="58D6499A" w14:textId="77777777" w:rsidR="005E2782" w:rsidRDefault="005E2782" w:rsidP="00CA0EFF">
            <w:r>
              <w:t>.32***</w:t>
            </w:r>
          </w:p>
          <w:p w14:paraId="2FD28093" w14:textId="77777777" w:rsidR="005E2782" w:rsidRDefault="005E2782" w:rsidP="00CA0EFF">
            <w:r>
              <w:rPr>
                <w:i/>
                <w:iCs/>
              </w:rPr>
              <w:t>n</w:t>
            </w:r>
            <w:r>
              <w:t xml:space="preserve"> = 175</w:t>
            </w:r>
          </w:p>
        </w:tc>
        <w:tc>
          <w:tcPr>
            <w:tcW w:w="0" w:type="auto"/>
          </w:tcPr>
          <w:p w14:paraId="399B42E5" w14:textId="77777777" w:rsidR="005E2782" w:rsidRDefault="005E2782" w:rsidP="00CA0EFF">
            <w:r>
              <w:t>.27***</w:t>
            </w:r>
          </w:p>
          <w:p w14:paraId="14622D93" w14:textId="77777777" w:rsidR="005E2782" w:rsidRDefault="005E2782" w:rsidP="00CA0EFF">
            <w:r>
              <w:rPr>
                <w:i/>
                <w:iCs/>
              </w:rPr>
              <w:t>n</w:t>
            </w:r>
            <w:r>
              <w:t xml:space="preserve"> = 175</w:t>
            </w:r>
          </w:p>
        </w:tc>
        <w:tc>
          <w:tcPr>
            <w:tcW w:w="0" w:type="auto"/>
          </w:tcPr>
          <w:p w14:paraId="157B26D6" w14:textId="77777777" w:rsidR="005E2782" w:rsidRDefault="005E2782" w:rsidP="00CA0EFF">
            <w:r>
              <w:t>--</w:t>
            </w:r>
          </w:p>
        </w:tc>
        <w:tc>
          <w:tcPr>
            <w:tcW w:w="0" w:type="auto"/>
          </w:tcPr>
          <w:p w14:paraId="308DAFB1" w14:textId="77777777" w:rsidR="005E2782" w:rsidRDefault="005E2782" w:rsidP="00CA0EFF"/>
        </w:tc>
        <w:tc>
          <w:tcPr>
            <w:tcW w:w="0" w:type="auto"/>
          </w:tcPr>
          <w:p w14:paraId="4699EBDF" w14:textId="77777777" w:rsidR="005E2782" w:rsidRDefault="005E2782" w:rsidP="00CA0EFF"/>
        </w:tc>
        <w:tc>
          <w:tcPr>
            <w:tcW w:w="0" w:type="auto"/>
          </w:tcPr>
          <w:p w14:paraId="19FAAA4C" w14:textId="77777777" w:rsidR="005E2782" w:rsidRDefault="005E2782" w:rsidP="00CA0EFF"/>
        </w:tc>
        <w:tc>
          <w:tcPr>
            <w:tcW w:w="0" w:type="auto"/>
          </w:tcPr>
          <w:p w14:paraId="4063E8BF" w14:textId="77777777" w:rsidR="005E2782" w:rsidRDefault="005E2782" w:rsidP="00CA0EFF"/>
        </w:tc>
        <w:tc>
          <w:tcPr>
            <w:tcW w:w="0" w:type="auto"/>
          </w:tcPr>
          <w:p w14:paraId="53E4B7A2" w14:textId="77777777" w:rsidR="005E2782" w:rsidRDefault="005E2782" w:rsidP="00CA0EFF"/>
        </w:tc>
      </w:tr>
      <w:tr w:rsidR="005E2782" w14:paraId="48F54323" w14:textId="77777777" w:rsidTr="00CA0EFF">
        <w:tc>
          <w:tcPr>
            <w:tcW w:w="0" w:type="auto"/>
          </w:tcPr>
          <w:p w14:paraId="40292369" w14:textId="77777777" w:rsidR="005E2782" w:rsidRDefault="005E2782" w:rsidP="00CA0EFF">
            <w:r>
              <w:t>4. Wave 1 Parental Stress Level</w:t>
            </w:r>
          </w:p>
        </w:tc>
        <w:tc>
          <w:tcPr>
            <w:tcW w:w="0" w:type="auto"/>
          </w:tcPr>
          <w:p w14:paraId="054037C8" w14:textId="77777777" w:rsidR="005E2782" w:rsidRDefault="005E2782" w:rsidP="00CA0EFF">
            <w:r>
              <w:t>.20**</w:t>
            </w:r>
          </w:p>
          <w:p w14:paraId="0BA8B5D2" w14:textId="77777777" w:rsidR="005E2782" w:rsidRDefault="005E2782" w:rsidP="00CA0EFF">
            <w:r>
              <w:rPr>
                <w:i/>
                <w:iCs/>
              </w:rPr>
              <w:t>n</w:t>
            </w:r>
            <w:r>
              <w:t xml:space="preserve"> = 173</w:t>
            </w:r>
          </w:p>
        </w:tc>
        <w:tc>
          <w:tcPr>
            <w:tcW w:w="0" w:type="auto"/>
          </w:tcPr>
          <w:p w14:paraId="6253FBAC" w14:textId="77777777" w:rsidR="005E2782" w:rsidRDefault="005E2782" w:rsidP="00CA0EFF">
            <w:r>
              <w:t>.11</w:t>
            </w:r>
          </w:p>
          <w:p w14:paraId="4AEAF324" w14:textId="77777777" w:rsidR="005E2782" w:rsidRDefault="005E2782" w:rsidP="00CA0EFF">
            <w:r>
              <w:rPr>
                <w:i/>
                <w:iCs/>
              </w:rPr>
              <w:t>n</w:t>
            </w:r>
            <w:r>
              <w:t xml:space="preserve"> = 173</w:t>
            </w:r>
          </w:p>
        </w:tc>
        <w:tc>
          <w:tcPr>
            <w:tcW w:w="0" w:type="auto"/>
          </w:tcPr>
          <w:p w14:paraId="327E7702" w14:textId="77777777" w:rsidR="005E2782" w:rsidRDefault="005E2782" w:rsidP="00CA0EFF">
            <w:r>
              <w:t>.50***</w:t>
            </w:r>
          </w:p>
          <w:p w14:paraId="38A853C8" w14:textId="77777777" w:rsidR="005E2782" w:rsidRDefault="005E2782" w:rsidP="00CA0EFF">
            <w:r>
              <w:rPr>
                <w:i/>
                <w:iCs/>
              </w:rPr>
              <w:t>n</w:t>
            </w:r>
            <w:r>
              <w:t xml:space="preserve"> = 173</w:t>
            </w:r>
          </w:p>
        </w:tc>
        <w:tc>
          <w:tcPr>
            <w:tcW w:w="0" w:type="auto"/>
          </w:tcPr>
          <w:p w14:paraId="2CA2E125" w14:textId="77777777" w:rsidR="005E2782" w:rsidRDefault="005E2782" w:rsidP="00CA0EFF">
            <w:r>
              <w:t>--</w:t>
            </w:r>
          </w:p>
        </w:tc>
        <w:tc>
          <w:tcPr>
            <w:tcW w:w="0" w:type="auto"/>
          </w:tcPr>
          <w:p w14:paraId="7FA418D6" w14:textId="77777777" w:rsidR="005E2782" w:rsidRDefault="005E2782" w:rsidP="00CA0EFF"/>
        </w:tc>
        <w:tc>
          <w:tcPr>
            <w:tcW w:w="0" w:type="auto"/>
          </w:tcPr>
          <w:p w14:paraId="5559C61F" w14:textId="77777777" w:rsidR="005E2782" w:rsidRDefault="005E2782" w:rsidP="00CA0EFF"/>
        </w:tc>
        <w:tc>
          <w:tcPr>
            <w:tcW w:w="0" w:type="auto"/>
          </w:tcPr>
          <w:p w14:paraId="7012812E" w14:textId="77777777" w:rsidR="005E2782" w:rsidRDefault="005E2782" w:rsidP="00CA0EFF"/>
        </w:tc>
        <w:tc>
          <w:tcPr>
            <w:tcW w:w="0" w:type="auto"/>
          </w:tcPr>
          <w:p w14:paraId="10F2AD76" w14:textId="77777777" w:rsidR="005E2782" w:rsidRDefault="005E2782" w:rsidP="00CA0EFF"/>
        </w:tc>
      </w:tr>
      <w:tr w:rsidR="005E2782" w14:paraId="7FAC0601" w14:textId="77777777" w:rsidTr="00CA0EFF">
        <w:tc>
          <w:tcPr>
            <w:tcW w:w="0" w:type="auto"/>
          </w:tcPr>
          <w:p w14:paraId="041D6332" w14:textId="77777777" w:rsidR="005E2782" w:rsidRDefault="005E2782" w:rsidP="00CA0EFF">
            <w:r>
              <w:t>5. Parent Age (Years)</w:t>
            </w:r>
          </w:p>
        </w:tc>
        <w:tc>
          <w:tcPr>
            <w:tcW w:w="0" w:type="auto"/>
          </w:tcPr>
          <w:p w14:paraId="76732198" w14:textId="77777777" w:rsidR="005E2782" w:rsidRDefault="005E2782" w:rsidP="00CA0EFF">
            <w:r>
              <w:t>-.06</w:t>
            </w:r>
          </w:p>
          <w:p w14:paraId="39DCB968" w14:textId="77777777" w:rsidR="005E2782" w:rsidRDefault="005E2782" w:rsidP="00CA0EFF">
            <w:r>
              <w:rPr>
                <w:i/>
                <w:iCs/>
              </w:rPr>
              <w:t>n</w:t>
            </w:r>
            <w:r>
              <w:t xml:space="preserve"> = 175</w:t>
            </w:r>
          </w:p>
        </w:tc>
        <w:tc>
          <w:tcPr>
            <w:tcW w:w="0" w:type="auto"/>
          </w:tcPr>
          <w:p w14:paraId="63C1A7EA" w14:textId="77777777" w:rsidR="005E2782" w:rsidRDefault="005E2782" w:rsidP="00CA0EFF">
            <w:r>
              <w:t>.03</w:t>
            </w:r>
          </w:p>
          <w:p w14:paraId="1753B3BF" w14:textId="77777777" w:rsidR="005E2782" w:rsidRDefault="005E2782" w:rsidP="00CA0EFF">
            <w:r>
              <w:rPr>
                <w:i/>
                <w:iCs/>
              </w:rPr>
              <w:t>n</w:t>
            </w:r>
            <w:r>
              <w:t xml:space="preserve"> = 175</w:t>
            </w:r>
          </w:p>
        </w:tc>
        <w:tc>
          <w:tcPr>
            <w:tcW w:w="0" w:type="auto"/>
          </w:tcPr>
          <w:p w14:paraId="012363E8" w14:textId="77777777" w:rsidR="005E2782" w:rsidRDefault="005E2782" w:rsidP="00CA0EFF">
            <w:r>
              <w:t>-.29***</w:t>
            </w:r>
          </w:p>
          <w:p w14:paraId="45BC73A1" w14:textId="77777777" w:rsidR="005E2782" w:rsidRDefault="005E2782" w:rsidP="00CA0EFF">
            <w:r>
              <w:rPr>
                <w:i/>
                <w:iCs/>
              </w:rPr>
              <w:t>n</w:t>
            </w:r>
            <w:r>
              <w:t xml:space="preserve"> = 175</w:t>
            </w:r>
          </w:p>
        </w:tc>
        <w:tc>
          <w:tcPr>
            <w:tcW w:w="0" w:type="auto"/>
          </w:tcPr>
          <w:p w14:paraId="69ACB1BE" w14:textId="77777777" w:rsidR="005E2782" w:rsidRDefault="005E2782" w:rsidP="00CA0EFF">
            <w:r>
              <w:t>-.18*</w:t>
            </w:r>
          </w:p>
          <w:p w14:paraId="212BAB8E" w14:textId="77777777" w:rsidR="005E2782" w:rsidRDefault="005E2782" w:rsidP="00CA0EFF">
            <w:r>
              <w:rPr>
                <w:i/>
                <w:iCs/>
              </w:rPr>
              <w:t>n</w:t>
            </w:r>
            <w:r>
              <w:t xml:space="preserve"> = 173</w:t>
            </w:r>
          </w:p>
        </w:tc>
        <w:tc>
          <w:tcPr>
            <w:tcW w:w="0" w:type="auto"/>
          </w:tcPr>
          <w:p w14:paraId="23611EC9" w14:textId="77777777" w:rsidR="005E2782" w:rsidRDefault="005E2782" w:rsidP="00CA0EFF">
            <w:r>
              <w:t>--</w:t>
            </w:r>
          </w:p>
        </w:tc>
        <w:tc>
          <w:tcPr>
            <w:tcW w:w="0" w:type="auto"/>
          </w:tcPr>
          <w:p w14:paraId="5FE6C156" w14:textId="77777777" w:rsidR="005E2782" w:rsidRDefault="005E2782" w:rsidP="00CA0EFF"/>
        </w:tc>
        <w:tc>
          <w:tcPr>
            <w:tcW w:w="0" w:type="auto"/>
          </w:tcPr>
          <w:p w14:paraId="3293E28D" w14:textId="77777777" w:rsidR="005E2782" w:rsidRDefault="005E2782" w:rsidP="00CA0EFF"/>
        </w:tc>
        <w:tc>
          <w:tcPr>
            <w:tcW w:w="0" w:type="auto"/>
          </w:tcPr>
          <w:p w14:paraId="6E66FAAF" w14:textId="77777777" w:rsidR="005E2782" w:rsidRDefault="005E2782" w:rsidP="00CA0EFF"/>
        </w:tc>
      </w:tr>
      <w:tr w:rsidR="005E2782" w14:paraId="6917E516" w14:textId="77777777" w:rsidTr="00CA0EFF">
        <w:tc>
          <w:tcPr>
            <w:tcW w:w="0" w:type="auto"/>
          </w:tcPr>
          <w:p w14:paraId="056F4D14" w14:textId="77777777" w:rsidR="005E2782" w:rsidRDefault="005E2782" w:rsidP="00CA0EFF">
            <w:r>
              <w:t>6. Wave 2 Parental Depression</w:t>
            </w:r>
          </w:p>
        </w:tc>
        <w:tc>
          <w:tcPr>
            <w:tcW w:w="0" w:type="auto"/>
          </w:tcPr>
          <w:p w14:paraId="19EC9D5C" w14:textId="77777777" w:rsidR="005E2782" w:rsidRDefault="005E2782" w:rsidP="00CA0EFF">
            <w:r>
              <w:t>.35**</w:t>
            </w:r>
          </w:p>
          <w:p w14:paraId="255D8287" w14:textId="77777777" w:rsidR="005E2782" w:rsidRDefault="005E2782" w:rsidP="00CA0EFF">
            <w:r>
              <w:rPr>
                <w:i/>
                <w:iCs/>
              </w:rPr>
              <w:t>n</w:t>
            </w:r>
            <w:r>
              <w:t xml:space="preserve"> = 81</w:t>
            </w:r>
          </w:p>
        </w:tc>
        <w:tc>
          <w:tcPr>
            <w:tcW w:w="0" w:type="auto"/>
          </w:tcPr>
          <w:p w14:paraId="0F65400D" w14:textId="77777777" w:rsidR="005E2782" w:rsidRDefault="005E2782" w:rsidP="00CA0EFF">
            <w:r>
              <w:t>.23*</w:t>
            </w:r>
          </w:p>
          <w:p w14:paraId="3A56DF61" w14:textId="77777777" w:rsidR="005E2782" w:rsidRDefault="005E2782" w:rsidP="00CA0EFF">
            <w:r>
              <w:rPr>
                <w:i/>
                <w:iCs/>
              </w:rPr>
              <w:t>n</w:t>
            </w:r>
            <w:r>
              <w:t xml:space="preserve"> = 81</w:t>
            </w:r>
          </w:p>
        </w:tc>
        <w:tc>
          <w:tcPr>
            <w:tcW w:w="0" w:type="auto"/>
          </w:tcPr>
          <w:p w14:paraId="31C46FF8" w14:textId="77777777" w:rsidR="005E2782" w:rsidRDefault="005E2782" w:rsidP="00CA0EFF">
            <w:r>
              <w:t>.59***</w:t>
            </w:r>
          </w:p>
          <w:p w14:paraId="58084DDE" w14:textId="77777777" w:rsidR="005E2782" w:rsidRDefault="005E2782" w:rsidP="00CA0EFF">
            <w:r>
              <w:rPr>
                <w:i/>
                <w:iCs/>
              </w:rPr>
              <w:t>n</w:t>
            </w:r>
            <w:r>
              <w:t xml:space="preserve"> = 81</w:t>
            </w:r>
          </w:p>
        </w:tc>
        <w:tc>
          <w:tcPr>
            <w:tcW w:w="0" w:type="auto"/>
          </w:tcPr>
          <w:p w14:paraId="51A01025" w14:textId="77777777" w:rsidR="005E2782" w:rsidRDefault="005E2782" w:rsidP="00CA0EFF">
            <w:r>
              <w:t>.38**</w:t>
            </w:r>
          </w:p>
          <w:p w14:paraId="049834C3" w14:textId="77777777" w:rsidR="005E2782" w:rsidRDefault="005E2782" w:rsidP="00CA0EFF">
            <w:r>
              <w:rPr>
                <w:i/>
                <w:iCs/>
              </w:rPr>
              <w:t>n</w:t>
            </w:r>
            <w:r>
              <w:t xml:space="preserve"> = 79</w:t>
            </w:r>
          </w:p>
        </w:tc>
        <w:tc>
          <w:tcPr>
            <w:tcW w:w="0" w:type="auto"/>
          </w:tcPr>
          <w:p w14:paraId="5E2CBDBB" w14:textId="77777777" w:rsidR="005E2782" w:rsidRDefault="005E2782" w:rsidP="00CA0EFF">
            <w:r>
              <w:t>-.19</w:t>
            </w:r>
            <w:r>
              <w:rPr>
                <w:vertAlign w:val="superscript"/>
              </w:rPr>
              <w:t>a</w:t>
            </w:r>
          </w:p>
          <w:p w14:paraId="7577A52B" w14:textId="77777777" w:rsidR="005E2782" w:rsidRPr="009C42A0" w:rsidRDefault="005E2782" w:rsidP="00CA0EFF">
            <w:r>
              <w:rPr>
                <w:i/>
                <w:iCs/>
              </w:rPr>
              <w:t>n</w:t>
            </w:r>
            <w:r>
              <w:t xml:space="preserve"> = 81</w:t>
            </w:r>
          </w:p>
        </w:tc>
        <w:tc>
          <w:tcPr>
            <w:tcW w:w="0" w:type="auto"/>
          </w:tcPr>
          <w:p w14:paraId="0A085497" w14:textId="77777777" w:rsidR="005E2782" w:rsidRDefault="005E2782" w:rsidP="00CA0EFF">
            <w:r>
              <w:t>--</w:t>
            </w:r>
          </w:p>
        </w:tc>
        <w:tc>
          <w:tcPr>
            <w:tcW w:w="0" w:type="auto"/>
          </w:tcPr>
          <w:p w14:paraId="7CA1E2F8" w14:textId="77777777" w:rsidR="005E2782" w:rsidRDefault="005E2782" w:rsidP="00CA0EFF"/>
        </w:tc>
        <w:tc>
          <w:tcPr>
            <w:tcW w:w="0" w:type="auto"/>
          </w:tcPr>
          <w:p w14:paraId="698D342F" w14:textId="77777777" w:rsidR="005E2782" w:rsidRDefault="005E2782" w:rsidP="00CA0EFF"/>
        </w:tc>
      </w:tr>
      <w:tr w:rsidR="005E2782" w14:paraId="6BC1371C" w14:textId="77777777" w:rsidTr="00CA0EFF">
        <w:tc>
          <w:tcPr>
            <w:tcW w:w="0" w:type="auto"/>
          </w:tcPr>
          <w:p w14:paraId="54BC5A0D" w14:textId="77777777" w:rsidR="005E2782" w:rsidRDefault="005E2782" w:rsidP="00CA0EFF">
            <w:r>
              <w:t>7. Wave 2 Parental Stress Level</w:t>
            </w:r>
          </w:p>
        </w:tc>
        <w:tc>
          <w:tcPr>
            <w:tcW w:w="0" w:type="auto"/>
          </w:tcPr>
          <w:p w14:paraId="58D7957D" w14:textId="77777777" w:rsidR="005E2782" w:rsidRDefault="005E2782" w:rsidP="00CA0EFF">
            <w:r>
              <w:t>.35**</w:t>
            </w:r>
          </w:p>
          <w:p w14:paraId="618EC469" w14:textId="77777777" w:rsidR="005E2782" w:rsidRPr="0086506D" w:rsidRDefault="005E2782" w:rsidP="00CA0EFF">
            <w:r>
              <w:rPr>
                <w:i/>
                <w:iCs/>
              </w:rPr>
              <w:t>n</w:t>
            </w:r>
            <w:r>
              <w:t xml:space="preserve"> = 79</w:t>
            </w:r>
          </w:p>
        </w:tc>
        <w:tc>
          <w:tcPr>
            <w:tcW w:w="0" w:type="auto"/>
          </w:tcPr>
          <w:p w14:paraId="3D11CE7B" w14:textId="77777777" w:rsidR="005E2782" w:rsidRDefault="005E2782" w:rsidP="00CA0EFF">
            <w:r>
              <w:t>.18</w:t>
            </w:r>
          </w:p>
          <w:p w14:paraId="6F2B1275" w14:textId="77777777" w:rsidR="005E2782" w:rsidRDefault="005E2782" w:rsidP="00CA0EFF">
            <w:r>
              <w:rPr>
                <w:i/>
                <w:iCs/>
              </w:rPr>
              <w:t>n</w:t>
            </w:r>
            <w:r>
              <w:t xml:space="preserve"> = 79</w:t>
            </w:r>
          </w:p>
        </w:tc>
        <w:tc>
          <w:tcPr>
            <w:tcW w:w="0" w:type="auto"/>
          </w:tcPr>
          <w:p w14:paraId="6270012C" w14:textId="77777777" w:rsidR="005E2782" w:rsidRDefault="005E2782" w:rsidP="00CA0EFF">
            <w:r>
              <w:t>.54***</w:t>
            </w:r>
          </w:p>
          <w:p w14:paraId="7DE9D9C2" w14:textId="77777777" w:rsidR="005E2782" w:rsidRDefault="005E2782" w:rsidP="00CA0EFF">
            <w:r>
              <w:rPr>
                <w:i/>
                <w:iCs/>
              </w:rPr>
              <w:t>n</w:t>
            </w:r>
            <w:r>
              <w:t xml:space="preserve"> = 79</w:t>
            </w:r>
          </w:p>
        </w:tc>
        <w:tc>
          <w:tcPr>
            <w:tcW w:w="0" w:type="auto"/>
          </w:tcPr>
          <w:p w14:paraId="0F53F372" w14:textId="77777777" w:rsidR="005E2782" w:rsidRDefault="005E2782" w:rsidP="00CA0EFF">
            <w:r>
              <w:t>.60**</w:t>
            </w:r>
          </w:p>
          <w:p w14:paraId="22AF1B95" w14:textId="77777777" w:rsidR="005E2782" w:rsidRDefault="005E2782" w:rsidP="00CA0EFF">
            <w:r>
              <w:rPr>
                <w:i/>
                <w:iCs/>
              </w:rPr>
              <w:t>n</w:t>
            </w:r>
            <w:r>
              <w:t xml:space="preserve"> = 78</w:t>
            </w:r>
          </w:p>
        </w:tc>
        <w:tc>
          <w:tcPr>
            <w:tcW w:w="0" w:type="auto"/>
          </w:tcPr>
          <w:p w14:paraId="32C1DB54" w14:textId="77777777" w:rsidR="005E2782" w:rsidRDefault="005E2782" w:rsidP="00CA0EFF">
            <w:r>
              <w:t>-.16</w:t>
            </w:r>
          </w:p>
          <w:p w14:paraId="5207E1D5" w14:textId="77777777" w:rsidR="005E2782" w:rsidRDefault="005E2782" w:rsidP="00CA0EFF">
            <w:r>
              <w:rPr>
                <w:i/>
                <w:iCs/>
              </w:rPr>
              <w:t>n</w:t>
            </w:r>
            <w:r>
              <w:t xml:space="preserve"> = 79</w:t>
            </w:r>
          </w:p>
        </w:tc>
        <w:tc>
          <w:tcPr>
            <w:tcW w:w="0" w:type="auto"/>
          </w:tcPr>
          <w:p w14:paraId="136F8AB0" w14:textId="77777777" w:rsidR="005E2782" w:rsidRDefault="005E2782" w:rsidP="00CA0EFF">
            <w:r>
              <w:t>.61***</w:t>
            </w:r>
          </w:p>
          <w:p w14:paraId="39284167" w14:textId="77777777" w:rsidR="005E2782" w:rsidRDefault="005E2782" w:rsidP="00CA0EFF">
            <w:r>
              <w:rPr>
                <w:i/>
                <w:iCs/>
              </w:rPr>
              <w:t>n</w:t>
            </w:r>
            <w:r>
              <w:t xml:space="preserve"> = 79</w:t>
            </w:r>
          </w:p>
        </w:tc>
        <w:tc>
          <w:tcPr>
            <w:tcW w:w="0" w:type="auto"/>
          </w:tcPr>
          <w:p w14:paraId="5861E07D" w14:textId="77777777" w:rsidR="005E2782" w:rsidRDefault="005E2782" w:rsidP="00CA0EFF">
            <w:r>
              <w:t>--</w:t>
            </w:r>
          </w:p>
        </w:tc>
        <w:tc>
          <w:tcPr>
            <w:tcW w:w="0" w:type="auto"/>
          </w:tcPr>
          <w:p w14:paraId="3DEDED9B" w14:textId="77777777" w:rsidR="005E2782" w:rsidRDefault="005E2782" w:rsidP="00CA0EFF"/>
        </w:tc>
      </w:tr>
      <w:tr w:rsidR="005E2782" w14:paraId="2E470488" w14:textId="77777777" w:rsidTr="00CA0EFF">
        <w:tc>
          <w:tcPr>
            <w:tcW w:w="0" w:type="auto"/>
            <w:tcBorders>
              <w:bottom w:val="single" w:sz="4" w:space="0" w:color="auto"/>
            </w:tcBorders>
          </w:tcPr>
          <w:p w14:paraId="6E6C2B46" w14:textId="77777777" w:rsidR="005E2782" w:rsidRDefault="005E2782" w:rsidP="00CA0EFF">
            <w:r>
              <w:t>8. Wave 2 Marital Conflict</w:t>
            </w:r>
          </w:p>
        </w:tc>
        <w:tc>
          <w:tcPr>
            <w:tcW w:w="0" w:type="auto"/>
            <w:tcBorders>
              <w:bottom w:val="single" w:sz="4" w:space="0" w:color="auto"/>
            </w:tcBorders>
          </w:tcPr>
          <w:p w14:paraId="46C5113E" w14:textId="77777777" w:rsidR="005E2782" w:rsidRDefault="005E2782" w:rsidP="00CA0EFF">
            <w:r>
              <w:t>.01</w:t>
            </w:r>
          </w:p>
          <w:p w14:paraId="11335842" w14:textId="77777777" w:rsidR="005E2782" w:rsidRDefault="005E2782" w:rsidP="00CA0EFF">
            <w:r>
              <w:rPr>
                <w:i/>
                <w:iCs/>
              </w:rPr>
              <w:t>n</w:t>
            </w:r>
            <w:r>
              <w:t xml:space="preserve"> = 70</w:t>
            </w:r>
          </w:p>
        </w:tc>
        <w:tc>
          <w:tcPr>
            <w:tcW w:w="0" w:type="auto"/>
            <w:tcBorders>
              <w:bottom w:val="single" w:sz="4" w:space="0" w:color="auto"/>
            </w:tcBorders>
          </w:tcPr>
          <w:p w14:paraId="79CDA28E" w14:textId="77777777" w:rsidR="005E2782" w:rsidRDefault="005E2782" w:rsidP="00CA0EFF">
            <w:r>
              <w:t>-.05</w:t>
            </w:r>
          </w:p>
          <w:p w14:paraId="60E225D5" w14:textId="77777777" w:rsidR="005E2782" w:rsidRDefault="005E2782" w:rsidP="00CA0EFF">
            <w:r>
              <w:rPr>
                <w:i/>
                <w:iCs/>
              </w:rPr>
              <w:t>n</w:t>
            </w:r>
            <w:r>
              <w:t xml:space="preserve"> = 70</w:t>
            </w:r>
          </w:p>
        </w:tc>
        <w:tc>
          <w:tcPr>
            <w:tcW w:w="0" w:type="auto"/>
            <w:tcBorders>
              <w:bottom w:val="single" w:sz="4" w:space="0" w:color="auto"/>
            </w:tcBorders>
          </w:tcPr>
          <w:p w14:paraId="5ED24D25" w14:textId="77777777" w:rsidR="005E2782" w:rsidRDefault="005E2782" w:rsidP="00CA0EFF">
            <w:r>
              <w:t>.26*</w:t>
            </w:r>
          </w:p>
          <w:p w14:paraId="44E66C71" w14:textId="77777777" w:rsidR="005E2782" w:rsidRDefault="005E2782" w:rsidP="00CA0EFF">
            <w:r>
              <w:rPr>
                <w:i/>
                <w:iCs/>
              </w:rPr>
              <w:t>n</w:t>
            </w:r>
            <w:r>
              <w:t xml:space="preserve"> = 70</w:t>
            </w:r>
          </w:p>
        </w:tc>
        <w:tc>
          <w:tcPr>
            <w:tcW w:w="0" w:type="auto"/>
            <w:tcBorders>
              <w:bottom w:val="single" w:sz="4" w:space="0" w:color="auto"/>
            </w:tcBorders>
          </w:tcPr>
          <w:p w14:paraId="56DB0962" w14:textId="77777777" w:rsidR="005E2782" w:rsidRDefault="005E2782" w:rsidP="00CA0EFF">
            <w:r>
              <w:t>.27*</w:t>
            </w:r>
          </w:p>
          <w:p w14:paraId="2C03E8BE" w14:textId="77777777" w:rsidR="005E2782" w:rsidRDefault="005E2782" w:rsidP="00CA0EFF">
            <w:r>
              <w:rPr>
                <w:i/>
                <w:iCs/>
              </w:rPr>
              <w:t>n</w:t>
            </w:r>
            <w:r>
              <w:t xml:space="preserve"> = 68</w:t>
            </w:r>
          </w:p>
        </w:tc>
        <w:tc>
          <w:tcPr>
            <w:tcW w:w="0" w:type="auto"/>
            <w:tcBorders>
              <w:bottom w:val="single" w:sz="4" w:space="0" w:color="auto"/>
            </w:tcBorders>
          </w:tcPr>
          <w:p w14:paraId="2D048955" w14:textId="77777777" w:rsidR="005E2782" w:rsidRDefault="005E2782" w:rsidP="00CA0EFF">
            <w:r>
              <w:t>-.02</w:t>
            </w:r>
          </w:p>
          <w:p w14:paraId="22154039" w14:textId="77777777" w:rsidR="005E2782" w:rsidRDefault="005E2782" w:rsidP="00CA0EFF">
            <w:r>
              <w:rPr>
                <w:i/>
                <w:iCs/>
              </w:rPr>
              <w:t>n</w:t>
            </w:r>
            <w:r>
              <w:t xml:space="preserve"> = 70</w:t>
            </w:r>
          </w:p>
        </w:tc>
        <w:tc>
          <w:tcPr>
            <w:tcW w:w="0" w:type="auto"/>
            <w:tcBorders>
              <w:bottom w:val="single" w:sz="4" w:space="0" w:color="auto"/>
            </w:tcBorders>
          </w:tcPr>
          <w:p w14:paraId="244D82FB" w14:textId="77777777" w:rsidR="005E2782" w:rsidRDefault="005E2782" w:rsidP="00CA0EFF">
            <w:r>
              <w:t>.31**</w:t>
            </w:r>
          </w:p>
          <w:p w14:paraId="4CA69A78" w14:textId="77777777" w:rsidR="005E2782" w:rsidRDefault="005E2782" w:rsidP="00CA0EFF">
            <w:r>
              <w:rPr>
                <w:i/>
                <w:iCs/>
              </w:rPr>
              <w:t>n</w:t>
            </w:r>
            <w:r>
              <w:t xml:space="preserve"> = 70</w:t>
            </w:r>
          </w:p>
        </w:tc>
        <w:tc>
          <w:tcPr>
            <w:tcW w:w="0" w:type="auto"/>
            <w:tcBorders>
              <w:bottom w:val="single" w:sz="4" w:space="0" w:color="auto"/>
            </w:tcBorders>
          </w:tcPr>
          <w:p w14:paraId="2E80CBC8" w14:textId="77777777" w:rsidR="005E2782" w:rsidRDefault="005E2782" w:rsidP="00CA0EFF">
            <w:r>
              <w:t>.38**</w:t>
            </w:r>
          </w:p>
          <w:p w14:paraId="1E16777F" w14:textId="77777777" w:rsidR="005E2782" w:rsidRDefault="005E2782" w:rsidP="00CA0EFF">
            <w:r>
              <w:rPr>
                <w:i/>
                <w:iCs/>
              </w:rPr>
              <w:t>n</w:t>
            </w:r>
            <w:r>
              <w:t xml:space="preserve"> = 68</w:t>
            </w:r>
          </w:p>
        </w:tc>
        <w:tc>
          <w:tcPr>
            <w:tcW w:w="0" w:type="auto"/>
            <w:tcBorders>
              <w:bottom w:val="single" w:sz="4" w:space="0" w:color="auto"/>
            </w:tcBorders>
          </w:tcPr>
          <w:p w14:paraId="5EF313AF" w14:textId="77777777" w:rsidR="005E2782" w:rsidRDefault="005E2782" w:rsidP="00CA0EFF">
            <w:r>
              <w:t>--</w:t>
            </w:r>
          </w:p>
        </w:tc>
      </w:tr>
      <w:tr w:rsidR="005E2782" w14:paraId="4BCF3B0B" w14:textId="77777777" w:rsidTr="00CA0EFF">
        <w:tc>
          <w:tcPr>
            <w:tcW w:w="0" w:type="auto"/>
            <w:gridSpan w:val="9"/>
            <w:tcBorders>
              <w:top w:val="single" w:sz="4" w:space="0" w:color="auto"/>
            </w:tcBorders>
          </w:tcPr>
          <w:p w14:paraId="758594B8" w14:textId="77777777" w:rsidR="005E2782" w:rsidRPr="0011559B" w:rsidRDefault="005E2782" w:rsidP="00CA0EFF">
            <w:pPr>
              <w:rPr>
                <w:sz w:val="22"/>
              </w:rPr>
            </w:pPr>
            <w:r w:rsidRPr="005349F0">
              <w:rPr>
                <w:i/>
                <w:iCs/>
                <w:sz w:val="22"/>
              </w:rPr>
              <w:t xml:space="preserve">Note. </w:t>
            </w:r>
            <w:r w:rsidRPr="005349F0">
              <w:rPr>
                <w:sz w:val="22"/>
              </w:rPr>
              <w:t>Child externalizing and internalizing behavior were measured using the Strengths and Difficulties Questionnaire. Parental depression was measured using the Patient Health Questionnaire. Marital conflict was measured using the Marital Conflict Inventory</w:t>
            </w:r>
            <w:r>
              <w:rPr>
                <w:sz w:val="22"/>
              </w:rPr>
              <w:t xml:space="preserve">. </w:t>
            </w:r>
            <w:r w:rsidRPr="0011559B">
              <w:rPr>
                <w:sz w:val="22"/>
              </w:rPr>
              <w:t xml:space="preserve"> </w:t>
            </w:r>
          </w:p>
          <w:p w14:paraId="20A74358" w14:textId="77777777" w:rsidR="005E2782" w:rsidRDefault="005E2782" w:rsidP="00CA0EFF">
            <w:r w:rsidRPr="0011559B">
              <w:rPr>
                <w:sz w:val="22"/>
              </w:rPr>
              <w:t xml:space="preserve">* </w:t>
            </w:r>
            <w:r w:rsidRPr="0011559B">
              <w:rPr>
                <w:i/>
                <w:iCs/>
                <w:sz w:val="22"/>
              </w:rPr>
              <w:t>p</w:t>
            </w:r>
            <w:r w:rsidRPr="0011559B">
              <w:rPr>
                <w:sz w:val="22"/>
              </w:rPr>
              <w:t xml:space="preserve"> &lt; 0.05. ** </w:t>
            </w:r>
            <w:r w:rsidRPr="0011559B">
              <w:rPr>
                <w:i/>
                <w:iCs/>
                <w:sz w:val="22"/>
              </w:rPr>
              <w:t>p</w:t>
            </w:r>
            <w:r w:rsidRPr="0011559B">
              <w:rPr>
                <w:sz w:val="22"/>
              </w:rPr>
              <w:t xml:space="preserve"> &lt; 0.01. *** </w:t>
            </w:r>
            <w:r w:rsidRPr="0011559B">
              <w:rPr>
                <w:i/>
                <w:iCs/>
                <w:sz w:val="22"/>
              </w:rPr>
              <w:t>p</w:t>
            </w:r>
            <w:r w:rsidRPr="0011559B">
              <w:rPr>
                <w:sz w:val="22"/>
              </w:rPr>
              <w:t xml:space="preserve"> &lt; 0.001. </w:t>
            </w:r>
            <w:r w:rsidRPr="0011559B">
              <w:rPr>
                <w:sz w:val="22"/>
                <w:vertAlign w:val="superscript"/>
              </w:rPr>
              <w:t xml:space="preserve">a </w:t>
            </w:r>
            <w:r w:rsidRPr="0011559B">
              <w:rPr>
                <w:i/>
                <w:iCs/>
                <w:sz w:val="22"/>
              </w:rPr>
              <w:t xml:space="preserve">p </w:t>
            </w:r>
            <w:r w:rsidRPr="0011559B">
              <w:rPr>
                <w:sz w:val="22"/>
              </w:rPr>
              <w:t>&lt; 0.10</w:t>
            </w:r>
          </w:p>
        </w:tc>
      </w:tr>
    </w:tbl>
    <w:p w14:paraId="6818F80D" w14:textId="77777777" w:rsidR="005E2782" w:rsidRDefault="005E2782" w:rsidP="005E2782">
      <w:r>
        <w:br w:type="page"/>
      </w:r>
    </w:p>
    <w:p w14:paraId="20F0E982" w14:textId="77777777" w:rsidR="005E2782" w:rsidRDefault="005E2782" w:rsidP="005E27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865"/>
        <w:gridCol w:w="960"/>
        <w:gridCol w:w="960"/>
        <w:gridCol w:w="960"/>
        <w:gridCol w:w="960"/>
        <w:gridCol w:w="810"/>
        <w:gridCol w:w="958"/>
        <w:gridCol w:w="958"/>
        <w:gridCol w:w="951"/>
        <w:gridCol w:w="787"/>
        <w:gridCol w:w="955"/>
        <w:gridCol w:w="786"/>
      </w:tblGrid>
      <w:tr w:rsidR="005E2782" w14:paraId="514D9EB8" w14:textId="77777777" w:rsidTr="00CA0EFF">
        <w:tc>
          <w:tcPr>
            <w:tcW w:w="0" w:type="auto"/>
            <w:gridSpan w:val="13"/>
          </w:tcPr>
          <w:p w14:paraId="553AF173" w14:textId="77777777" w:rsidR="005E2782" w:rsidRDefault="005E2782" w:rsidP="00CA0EFF">
            <w:r>
              <w:t xml:space="preserve">Table 3. OLS Regression Models </w:t>
            </w:r>
          </w:p>
        </w:tc>
      </w:tr>
      <w:tr w:rsidR="005E2782" w14:paraId="1645FD9C" w14:textId="77777777" w:rsidTr="00CA0EFF">
        <w:tc>
          <w:tcPr>
            <w:tcW w:w="2340" w:type="dxa"/>
            <w:tcBorders>
              <w:top w:val="single" w:sz="4" w:space="0" w:color="auto"/>
              <w:bottom w:val="single" w:sz="4" w:space="0" w:color="auto"/>
            </w:tcBorders>
          </w:tcPr>
          <w:p w14:paraId="29CEDFCC" w14:textId="77777777" w:rsidR="005E2782" w:rsidRPr="00705F5B" w:rsidRDefault="005E2782" w:rsidP="00CA0EFF">
            <w:pPr>
              <w:rPr>
                <w:sz w:val="22"/>
              </w:rPr>
            </w:pPr>
          </w:p>
        </w:tc>
        <w:tc>
          <w:tcPr>
            <w:tcW w:w="3489" w:type="dxa"/>
            <w:gridSpan w:val="4"/>
            <w:tcBorders>
              <w:top w:val="single" w:sz="4" w:space="0" w:color="auto"/>
              <w:bottom w:val="single" w:sz="4" w:space="0" w:color="auto"/>
            </w:tcBorders>
          </w:tcPr>
          <w:p w14:paraId="006C5E9E" w14:textId="77777777" w:rsidR="005E2782" w:rsidRPr="00705F5B" w:rsidRDefault="005E2782" w:rsidP="00CA0EFF">
            <w:pPr>
              <w:jc w:val="center"/>
              <w:rPr>
                <w:i/>
                <w:iCs/>
                <w:sz w:val="22"/>
              </w:rPr>
            </w:pPr>
            <w:r w:rsidRPr="00705F5B">
              <w:rPr>
                <w:sz w:val="22"/>
              </w:rPr>
              <w:t>Dep. Parental Depression</w:t>
            </w:r>
          </w:p>
        </w:tc>
        <w:tc>
          <w:tcPr>
            <w:tcW w:w="3719" w:type="dxa"/>
            <w:gridSpan w:val="4"/>
            <w:tcBorders>
              <w:top w:val="single" w:sz="4" w:space="0" w:color="auto"/>
              <w:bottom w:val="single" w:sz="4" w:space="0" w:color="auto"/>
            </w:tcBorders>
          </w:tcPr>
          <w:p w14:paraId="58768E24" w14:textId="77777777" w:rsidR="005E2782" w:rsidRPr="00705F5B" w:rsidRDefault="005E2782" w:rsidP="00CA0EFF">
            <w:pPr>
              <w:jc w:val="center"/>
              <w:rPr>
                <w:i/>
                <w:iCs/>
                <w:sz w:val="22"/>
              </w:rPr>
            </w:pPr>
            <w:r w:rsidRPr="00705F5B">
              <w:rPr>
                <w:sz w:val="22"/>
              </w:rPr>
              <w:t>Dep. Parental Stress</w:t>
            </w:r>
          </w:p>
        </w:tc>
        <w:tc>
          <w:tcPr>
            <w:tcW w:w="3412" w:type="dxa"/>
            <w:gridSpan w:val="4"/>
            <w:tcBorders>
              <w:top w:val="single" w:sz="4" w:space="0" w:color="auto"/>
              <w:bottom w:val="single" w:sz="4" w:space="0" w:color="auto"/>
            </w:tcBorders>
          </w:tcPr>
          <w:p w14:paraId="5737E481" w14:textId="77777777" w:rsidR="005E2782" w:rsidRPr="00705F5B" w:rsidRDefault="005E2782" w:rsidP="00CA0EFF">
            <w:pPr>
              <w:jc w:val="center"/>
              <w:rPr>
                <w:sz w:val="22"/>
              </w:rPr>
            </w:pPr>
            <w:r w:rsidRPr="00705F5B">
              <w:rPr>
                <w:sz w:val="22"/>
              </w:rPr>
              <w:t>Dep. Marital Conflict</w:t>
            </w:r>
          </w:p>
        </w:tc>
      </w:tr>
      <w:tr w:rsidR="005E2782" w14:paraId="184AC7A4" w14:textId="77777777" w:rsidTr="00CA0EFF">
        <w:tc>
          <w:tcPr>
            <w:tcW w:w="2340" w:type="dxa"/>
            <w:tcBorders>
              <w:top w:val="single" w:sz="4" w:space="0" w:color="auto"/>
              <w:bottom w:val="single" w:sz="4" w:space="0" w:color="auto"/>
            </w:tcBorders>
          </w:tcPr>
          <w:p w14:paraId="161F0DDC" w14:textId="77777777" w:rsidR="005E2782" w:rsidRPr="00705F5B" w:rsidRDefault="005E2782" w:rsidP="00CA0EFF">
            <w:pPr>
              <w:rPr>
                <w:sz w:val="22"/>
              </w:rPr>
            </w:pPr>
          </w:p>
        </w:tc>
        <w:tc>
          <w:tcPr>
            <w:tcW w:w="574" w:type="dxa"/>
            <w:tcBorders>
              <w:top w:val="single" w:sz="4" w:space="0" w:color="auto"/>
              <w:bottom w:val="single" w:sz="4" w:space="0" w:color="auto"/>
            </w:tcBorders>
          </w:tcPr>
          <w:p w14:paraId="40636FA3" w14:textId="77777777" w:rsidR="005E2782" w:rsidRPr="00705F5B" w:rsidRDefault="005E2782" w:rsidP="00CA0EFF">
            <w:pPr>
              <w:rPr>
                <w:sz w:val="22"/>
              </w:rPr>
            </w:pPr>
            <w:r w:rsidRPr="00705F5B">
              <w:rPr>
                <w:i/>
                <w:iCs/>
                <w:sz w:val="22"/>
              </w:rPr>
              <w:t>B</w:t>
            </w:r>
            <w:r w:rsidRPr="00705F5B">
              <w:rPr>
                <w:sz w:val="22"/>
              </w:rPr>
              <w:t xml:space="preserve"> </w:t>
            </w:r>
          </w:p>
        </w:tc>
        <w:tc>
          <w:tcPr>
            <w:tcW w:w="972" w:type="dxa"/>
            <w:tcBorders>
              <w:top w:val="single" w:sz="4" w:space="0" w:color="auto"/>
              <w:bottom w:val="single" w:sz="4" w:space="0" w:color="auto"/>
            </w:tcBorders>
          </w:tcPr>
          <w:p w14:paraId="41BE9B54" w14:textId="77777777" w:rsidR="005E2782" w:rsidRPr="00705F5B" w:rsidRDefault="005E2782" w:rsidP="00CA0EFF">
            <w:pPr>
              <w:rPr>
                <w:sz w:val="22"/>
              </w:rPr>
            </w:pPr>
            <w:r w:rsidRPr="00705F5B">
              <w:rPr>
                <w:i/>
                <w:iCs/>
                <w:sz w:val="22"/>
              </w:rPr>
              <w:t>SE</w:t>
            </w:r>
          </w:p>
        </w:tc>
        <w:tc>
          <w:tcPr>
            <w:tcW w:w="972" w:type="dxa"/>
            <w:tcBorders>
              <w:top w:val="single" w:sz="4" w:space="0" w:color="auto"/>
              <w:bottom w:val="single" w:sz="4" w:space="0" w:color="auto"/>
            </w:tcBorders>
          </w:tcPr>
          <w:p w14:paraId="4859BA8F" w14:textId="77777777" w:rsidR="005E2782" w:rsidRPr="00705F5B" w:rsidRDefault="005E2782" w:rsidP="00CA0EFF">
            <w:pPr>
              <w:rPr>
                <w:sz w:val="22"/>
              </w:rPr>
            </w:pPr>
            <w:r w:rsidRPr="00705F5B">
              <w:rPr>
                <w:rFonts w:cs="Times New Roman"/>
                <w:sz w:val="22"/>
              </w:rPr>
              <w:t>β</w:t>
            </w:r>
          </w:p>
        </w:tc>
        <w:tc>
          <w:tcPr>
            <w:tcW w:w="971" w:type="dxa"/>
            <w:tcBorders>
              <w:bottom w:val="single" w:sz="4" w:space="0" w:color="auto"/>
            </w:tcBorders>
          </w:tcPr>
          <w:p w14:paraId="3556E002" w14:textId="77777777" w:rsidR="005E2782" w:rsidRPr="00705F5B" w:rsidRDefault="005E2782" w:rsidP="00CA0EFF">
            <w:pPr>
              <w:rPr>
                <w:i/>
                <w:iCs/>
                <w:sz w:val="22"/>
              </w:rPr>
            </w:pPr>
            <w:r w:rsidRPr="00705F5B">
              <w:rPr>
                <w:i/>
                <w:iCs/>
                <w:sz w:val="22"/>
              </w:rPr>
              <w:t>p</w:t>
            </w:r>
          </w:p>
        </w:tc>
        <w:tc>
          <w:tcPr>
            <w:tcW w:w="971" w:type="dxa"/>
            <w:tcBorders>
              <w:bottom w:val="single" w:sz="4" w:space="0" w:color="auto"/>
            </w:tcBorders>
          </w:tcPr>
          <w:p w14:paraId="60DC8152" w14:textId="77777777" w:rsidR="005E2782" w:rsidRPr="00705F5B" w:rsidRDefault="005E2782" w:rsidP="00CA0EFF">
            <w:pPr>
              <w:rPr>
                <w:sz w:val="22"/>
              </w:rPr>
            </w:pPr>
            <w:r w:rsidRPr="00705F5B">
              <w:rPr>
                <w:i/>
                <w:iCs/>
                <w:sz w:val="22"/>
              </w:rPr>
              <w:t>B</w:t>
            </w:r>
            <w:r w:rsidRPr="00705F5B">
              <w:rPr>
                <w:sz w:val="22"/>
              </w:rPr>
              <w:t xml:space="preserve"> </w:t>
            </w:r>
          </w:p>
        </w:tc>
        <w:tc>
          <w:tcPr>
            <w:tcW w:w="816" w:type="dxa"/>
            <w:tcBorders>
              <w:bottom w:val="single" w:sz="4" w:space="0" w:color="auto"/>
            </w:tcBorders>
          </w:tcPr>
          <w:p w14:paraId="065A0367" w14:textId="77777777" w:rsidR="005E2782" w:rsidRPr="00705F5B" w:rsidRDefault="005E2782" w:rsidP="00CA0EFF">
            <w:pPr>
              <w:rPr>
                <w:sz w:val="22"/>
              </w:rPr>
            </w:pPr>
            <w:r w:rsidRPr="00705F5B">
              <w:rPr>
                <w:i/>
                <w:iCs/>
                <w:sz w:val="22"/>
              </w:rPr>
              <w:t>SE</w:t>
            </w:r>
          </w:p>
        </w:tc>
        <w:tc>
          <w:tcPr>
            <w:tcW w:w="967" w:type="dxa"/>
            <w:tcBorders>
              <w:bottom w:val="single" w:sz="4" w:space="0" w:color="auto"/>
            </w:tcBorders>
          </w:tcPr>
          <w:p w14:paraId="46414D60" w14:textId="77777777" w:rsidR="005E2782" w:rsidRPr="00705F5B" w:rsidRDefault="005E2782" w:rsidP="00CA0EFF">
            <w:pPr>
              <w:rPr>
                <w:sz w:val="22"/>
              </w:rPr>
            </w:pPr>
            <w:r w:rsidRPr="00705F5B">
              <w:rPr>
                <w:rFonts w:cs="Times New Roman"/>
                <w:sz w:val="22"/>
              </w:rPr>
              <w:t>β</w:t>
            </w:r>
          </w:p>
        </w:tc>
        <w:tc>
          <w:tcPr>
            <w:tcW w:w="965" w:type="dxa"/>
            <w:tcBorders>
              <w:bottom w:val="single" w:sz="4" w:space="0" w:color="auto"/>
            </w:tcBorders>
          </w:tcPr>
          <w:p w14:paraId="5242363D" w14:textId="77777777" w:rsidR="005E2782" w:rsidRPr="00705F5B" w:rsidRDefault="005E2782" w:rsidP="00CA0EFF">
            <w:pPr>
              <w:rPr>
                <w:sz w:val="22"/>
              </w:rPr>
            </w:pPr>
            <w:r w:rsidRPr="00705F5B">
              <w:rPr>
                <w:i/>
                <w:iCs/>
                <w:sz w:val="22"/>
              </w:rPr>
              <w:t>p</w:t>
            </w:r>
          </w:p>
        </w:tc>
        <w:tc>
          <w:tcPr>
            <w:tcW w:w="947" w:type="dxa"/>
            <w:tcBorders>
              <w:top w:val="single" w:sz="4" w:space="0" w:color="auto"/>
              <w:bottom w:val="single" w:sz="4" w:space="0" w:color="auto"/>
            </w:tcBorders>
          </w:tcPr>
          <w:p w14:paraId="51279E3F" w14:textId="77777777" w:rsidR="005E2782" w:rsidRPr="00705F5B" w:rsidRDefault="005E2782" w:rsidP="00CA0EFF">
            <w:pPr>
              <w:rPr>
                <w:sz w:val="22"/>
              </w:rPr>
            </w:pPr>
            <w:r w:rsidRPr="00705F5B">
              <w:rPr>
                <w:i/>
                <w:iCs/>
                <w:sz w:val="22"/>
              </w:rPr>
              <w:t>B</w:t>
            </w:r>
            <w:r w:rsidRPr="00705F5B">
              <w:rPr>
                <w:sz w:val="22"/>
              </w:rPr>
              <w:t xml:space="preserve"> </w:t>
            </w:r>
          </w:p>
        </w:tc>
        <w:tc>
          <w:tcPr>
            <w:tcW w:w="754" w:type="dxa"/>
            <w:tcBorders>
              <w:top w:val="single" w:sz="4" w:space="0" w:color="auto"/>
              <w:bottom w:val="single" w:sz="4" w:space="0" w:color="auto"/>
            </w:tcBorders>
          </w:tcPr>
          <w:p w14:paraId="77EEB9CA" w14:textId="77777777" w:rsidR="005E2782" w:rsidRPr="00705F5B" w:rsidRDefault="005E2782" w:rsidP="00CA0EFF">
            <w:pPr>
              <w:rPr>
                <w:sz w:val="22"/>
              </w:rPr>
            </w:pPr>
            <w:r w:rsidRPr="00705F5B">
              <w:rPr>
                <w:i/>
                <w:iCs/>
                <w:sz w:val="22"/>
              </w:rPr>
              <w:t>SE</w:t>
            </w:r>
          </w:p>
        </w:tc>
        <w:tc>
          <w:tcPr>
            <w:tcW w:w="958" w:type="dxa"/>
            <w:tcBorders>
              <w:top w:val="single" w:sz="4" w:space="0" w:color="auto"/>
              <w:bottom w:val="single" w:sz="4" w:space="0" w:color="auto"/>
            </w:tcBorders>
          </w:tcPr>
          <w:p w14:paraId="1C5A7199" w14:textId="77777777" w:rsidR="005E2782" w:rsidRPr="00705F5B" w:rsidRDefault="005E2782" w:rsidP="00CA0EFF">
            <w:pPr>
              <w:rPr>
                <w:sz w:val="22"/>
              </w:rPr>
            </w:pPr>
            <w:r w:rsidRPr="00705F5B">
              <w:rPr>
                <w:rFonts w:cs="Times New Roman"/>
                <w:sz w:val="22"/>
              </w:rPr>
              <w:t>β</w:t>
            </w:r>
          </w:p>
        </w:tc>
        <w:tc>
          <w:tcPr>
            <w:tcW w:w="0" w:type="auto"/>
            <w:tcBorders>
              <w:top w:val="single" w:sz="4" w:space="0" w:color="auto"/>
              <w:bottom w:val="single" w:sz="4" w:space="0" w:color="auto"/>
            </w:tcBorders>
          </w:tcPr>
          <w:p w14:paraId="54C4ADC2" w14:textId="77777777" w:rsidR="005E2782" w:rsidRPr="00705F5B" w:rsidRDefault="005E2782" w:rsidP="00CA0EFF">
            <w:pPr>
              <w:rPr>
                <w:sz w:val="22"/>
              </w:rPr>
            </w:pPr>
            <w:r w:rsidRPr="00705F5B">
              <w:rPr>
                <w:i/>
                <w:iCs/>
                <w:sz w:val="22"/>
              </w:rPr>
              <w:t>p</w:t>
            </w:r>
          </w:p>
        </w:tc>
      </w:tr>
      <w:tr w:rsidR="005E2782" w14:paraId="6A8230C4" w14:textId="77777777" w:rsidTr="00CA0EFF">
        <w:tc>
          <w:tcPr>
            <w:tcW w:w="2340" w:type="dxa"/>
            <w:tcBorders>
              <w:top w:val="single" w:sz="4" w:space="0" w:color="auto"/>
            </w:tcBorders>
          </w:tcPr>
          <w:p w14:paraId="07D9A218" w14:textId="77777777" w:rsidR="005E2782" w:rsidRPr="00705F5B" w:rsidRDefault="005E2782" w:rsidP="00CA0EFF">
            <w:pPr>
              <w:rPr>
                <w:sz w:val="22"/>
              </w:rPr>
            </w:pPr>
            <w:r w:rsidRPr="00705F5B">
              <w:rPr>
                <w:sz w:val="22"/>
              </w:rPr>
              <w:t>Child Externalizing</w:t>
            </w:r>
          </w:p>
        </w:tc>
        <w:tc>
          <w:tcPr>
            <w:tcW w:w="574" w:type="dxa"/>
            <w:tcBorders>
              <w:top w:val="single" w:sz="4" w:space="0" w:color="auto"/>
            </w:tcBorders>
          </w:tcPr>
          <w:p w14:paraId="432C1915" w14:textId="77777777" w:rsidR="005E2782" w:rsidRPr="00705F5B" w:rsidRDefault="005E2782" w:rsidP="00CA0EFF">
            <w:pPr>
              <w:rPr>
                <w:sz w:val="22"/>
              </w:rPr>
            </w:pPr>
            <w:r w:rsidRPr="00705F5B">
              <w:rPr>
                <w:sz w:val="22"/>
              </w:rPr>
              <w:t>0.28</w:t>
            </w:r>
          </w:p>
        </w:tc>
        <w:tc>
          <w:tcPr>
            <w:tcW w:w="972" w:type="dxa"/>
            <w:tcBorders>
              <w:top w:val="single" w:sz="4" w:space="0" w:color="auto"/>
            </w:tcBorders>
          </w:tcPr>
          <w:p w14:paraId="0DCB1479" w14:textId="77777777" w:rsidR="005E2782" w:rsidRPr="00705F5B" w:rsidRDefault="005E2782" w:rsidP="00CA0EFF">
            <w:pPr>
              <w:rPr>
                <w:sz w:val="22"/>
              </w:rPr>
            </w:pPr>
            <w:r w:rsidRPr="00705F5B">
              <w:rPr>
                <w:sz w:val="22"/>
              </w:rPr>
              <w:t>0.16</w:t>
            </w:r>
          </w:p>
        </w:tc>
        <w:tc>
          <w:tcPr>
            <w:tcW w:w="972" w:type="dxa"/>
            <w:tcBorders>
              <w:top w:val="single" w:sz="4" w:space="0" w:color="auto"/>
            </w:tcBorders>
          </w:tcPr>
          <w:p w14:paraId="42DD1144" w14:textId="77777777" w:rsidR="005E2782" w:rsidRPr="00705F5B" w:rsidRDefault="005E2782" w:rsidP="00CA0EFF">
            <w:pPr>
              <w:rPr>
                <w:sz w:val="22"/>
              </w:rPr>
            </w:pPr>
            <w:r w:rsidRPr="00705F5B">
              <w:rPr>
                <w:sz w:val="22"/>
              </w:rPr>
              <w:t>0.19</w:t>
            </w:r>
          </w:p>
        </w:tc>
        <w:tc>
          <w:tcPr>
            <w:tcW w:w="971" w:type="dxa"/>
            <w:tcBorders>
              <w:top w:val="single" w:sz="4" w:space="0" w:color="auto"/>
            </w:tcBorders>
          </w:tcPr>
          <w:p w14:paraId="35EC3718" w14:textId="77777777" w:rsidR="005E2782" w:rsidRPr="00705F5B" w:rsidRDefault="005E2782" w:rsidP="00CA0EFF">
            <w:pPr>
              <w:rPr>
                <w:sz w:val="22"/>
              </w:rPr>
            </w:pPr>
            <w:r w:rsidRPr="00705F5B">
              <w:rPr>
                <w:sz w:val="22"/>
              </w:rPr>
              <w:t>0.080</w:t>
            </w:r>
          </w:p>
        </w:tc>
        <w:tc>
          <w:tcPr>
            <w:tcW w:w="971" w:type="dxa"/>
            <w:tcBorders>
              <w:top w:val="single" w:sz="4" w:space="0" w:color="auto"/>
            </w:tcBorders>
          </w:tcPr>
          <w:p w14:paraId="420A61F2" w14:textId="77777777" w:rsidR="005E2782" w:rsidRPr="00705F5B" w:rsidRDefault="005E2782" w:rsidP="00CA0EFF">
            <w:pPr>
              <w:rPr>
                <w:b/>
                <w:bCs/>
                <w:sz w:val="22"/>
              </w:rPr>
            </w:pPr>
            <w:r w:rsidRPr="00705F5B">
              <w:rPr>
                <w:b/>
                <w:bCs/>
                <w:sz w:val="22"/>
              </w:rPr>
              <w:t>0.68</w:t>
            </w:r>
          </w:p>
        </w:tc>
        <w:tc>
          <w:tcPr>
            <w:tcW w:w="816" w:type="dxa"/>
            <w:tcBorders>
              <w:top w:val="single" w:sz="4" w:space="0" w:color="auto"/>
            </w:tcBorders>
          </w:tcPr>
          <w:p w14:paraId="235C4CAB" w14:textId="77777777" w:rsidR="005E2782" w:rsidRPr="00705F5B" w:rsidRDefault="005E2782" w:rsidP="00CA0EFF">
            <w:pPr>
              <w:rPr>
                <w:b/>
                <w:bCs/>
                <w:sz w:val="22"/>
              </w:rPr>
            </w:pPr>
            <w:r w:rsidRPr="00705F5B">
              <w:rPr>
                <w:b/>
                <w:bCs/>
                <w:sz w:val="22"/>
              </w:rPr>
              <w:t>0.31</w:t>
            </w:r>
          </w:p>
        </w:tc>
        <w:tc>
          <w:tcPr>
            <w:tcW w:w="967" w:type="dxa"/>
            <w:tcBorders>
              <w:top w:val="single" w:sz="4" w:space="0" w:color="auto"/>
            </w:tcBorders>
          </w:tcPr>
          <w:p w14:paraId="26F6081A" w14:textId="77777777" w:rsidR="005E2782" w:rsidRPr="00705F5B" w:rsidRDefault="005E2782" w:rsidP="00CA0EFF">
            <w:pPr>
              <w:rPr>
                <w:b/>
                <w:bCs/>
                <w:sz w:val="22"/>
              </w:rPr>
            </w:pPr>
            <w:r w:rsidRPr="00705F5B">
              <w:rPr>
                <w:b/>
                <w:bCs/>
                <w:sz w:val="22"/>
              </w:rPr>
              <w:t>0.24</w:t>
            </w:r>
          </w:p>
        </w:tc>
        <w:tc>
          <w:tcPr>
            <w:tcW w:w="965" w:type="dxa"/>
            <w:tcBorders>
              <w:top w:val="single" w:sz="4" w:space="0" w:color="auto"/>
            </w:tcBorders>
          </w:tcPr>
          <w:p w14:paraId="47A187F7" w14:textId="77777777" w:rsidR="005E2782" w:rsidRPr="00705F5B" w:rsidRDefault="005E2782" w:rsidP="00CA0EFF">
            <w:pPr>
              <w:rPr>
                <w:b/>
                <w:bCs/>
                <w:sz w:val="22"/>
              </w:rPr>
            </w:pPr>
            <w:r w:rsidRPr="00705F5B">
              <w:rPr>
                <w:b/>
                <w:bCs/>
                <w:sz w:val="22"/>
              </w:rPr>
              <w:t>0.025</w:t>
            </w:r>
          </w:p>
        </w:tc>
        <w:tc>
          <w:tcPr>
            <w:tcW w:w="947" w:type="dxa"/>
            <w:tcBorders>
              <w:top w:val="single" w:sz="4" w:space="0" w:color="auto"/>
            </w:tcBorders>
          </w:tcPr>
          <w:p w14:paraId="1AE9E341" w14:textId="77777777" w:rsidR="005E2782" w:rsidRPr="00705F5B" w:rsidRDefault="005E2782" w:rsidP="00CA0EFF">
            <w:pPr>
              <w:rPr>
                <w:sz w:val="22"/>
              </w:rPr>
            </w:pPr>
            <w:r w:rsidRPr="00705F5B">
              <w:rPr>
                <w:sz w:val="22"/>
              </w:rPr>
              <w:t>0.13</w:t>
            </w:r>
          </w:p>
        </w:tc>
        <w:tc>
          <w:tcPr>
            <w:tcW w:w="754" w:type="dxa"/>
            <w:tcBorders>
              <w:top w:val="single" w:sz="4" w:space="0" w:color="auto"/>
            </w:tcBorders>
          </w:tcPr>
          <w:p w14:paraId="19BFE3E5" w14:textId="77777777" w:rsidR="005E2782" w:rsidRPr="00705F5B" w:rsidRDefault="005E2782" w:rsidP="00CA0EFF">
            <w:pPr>
              <w:rPr>
                <w:sz w:val="22"/>
              </w:rPr>
            </w:pPr>
            <w:r w:rsidRPr="00705F5B">
              <w:rPr>
                <w:sz w:val="22"/>
              </w:rPr>
              <w:t>0.39</w:t>
            </w:r>
          </w:p>
        </w:tc>
        <w:tc>
          <w:tcPr>
            <w:tcW w:w="958" w:type="dxa"/>
            <w:tcBorders>
              <w:top w:val="single" w:sz="4" w:space="0" w:color="auto"/>
            </w:tcBorders>
          </w:tcPr>
          <w:p w14:paraId="71969344" w14:textId="77777777" w:rsidR="005E2782" w:rsidRPr="00705F5B" w:rsidRDefault="005E2782" w:rsidP="00CA0EFF">
            <w:pPr>
              <w:rPr>
                <w:sz w:val="22"/>
              </w:rPr>
            </w:pPr>
            <w:r w:rsidRPr="00705F5B">
              <w:rPr>
                <w:sz w:val="22"/>
              </w:rPr>
              <w:t>0.051</w:t>
            </w:r>
          </w:p>
        </w:tc>
        <w:tc>
          <w:tcPr>
            <w:tcW w:w="0" w:type="auto"/>
            <w:tcBorders>
              <w:top w:val="single" w:sz="4" w:space="0" w:color="auto"/>
            </w:tcBorders>
          </w:tcPr>
          <w:p w14:paraId="389C980E" w14:textId="77777777" w:rsidR="005E2782" w:rsidRPr="00705F5B" w:rsidRDefault="005E2782" w:rsidP="00CA0EFF">
            <w:pPr>
              <w:rPr>
                <w:sz w:val="22"/>
              </w:rPr>
            </w:pPr>
            <w:r w:rsidRPr="00705F5B">
              <w:rPr>
                <w:sz w:val="22"/>
              </w:rPr>
              <w:t>0.74</w:t>
            </w:r>
          </w:p>
        </w:tc>
      </w:tr>
      <w:tr w:rsidR="005E2782" w14:paraId="0DFAFE54" w14:textId="77777777" w:rsidTr="00CA0EFF">
        <w:tc>
          <w:tcPr>
            <w:tcW w:w="2340" w:type="dxa"/>
          </w:tcPr>
          <w:p w14:paraId="1F95CDAF" w14:textId="77777777" w:rsidR="005E2782" w:rsidRPr="00705F5B" w:rsidRDefault="005E2782" w:rsidP="00CA0EFF">
            <w:pPr>
              <w:rPr>
                <w:sz w:val="22"/>
              </w:rPr>
            </w:pPr>
            <w:r w:rsidRPr="00705F5B">
              <w:rPr>
                <w:sz w:val="22"/>
              </w:rPr>
              <w:t xml:space="preserve">Child Internalizing </w:t>
            </w:r>
          </w:p>
        </w:tc>
        <w:tc>
          <w:tcPr>
            <w:tcW w:w="574" w:type="dxa"/>
          </w:tcPr>
          <w:p w14:paraId="51007D6D" w14:textId="77777777" w:rsidR="005E2782" w:rsidRPr="00705F5B" w:rsidRDefault="005E2782" w:rsidP="00CA0EFF">
            <w:pPr>
              <w:rPr>
                <w:sz w:val="22"/>
              </w:rPr>
            </w:pPr>
            <w:r w:rsidRPr="00705F5B">
              <w:rPr>
                <w:sz w:val="22"/>
              </w:rPr>
              <w:t>0.12</w:t>
            </w:r>
          </w:p>
        </w:tc>
        <w:tc>
          <w:tcPr>
            <w:tcW w:w="972" w:type="dxa"/>
          </w:tcPr>
          <w:p w14:paraId="1AD8AA0C" w14:textId="77777777" w:rsidR="005E2782" w:rsidRPr="00705F5B" w:rsidRDefault="005E2782" w:rsidP="00CA0EFF">
            <w:pPr>
              <w:rPr>
                <w:sz w:val="22"/>
              </w:rPr>
            </w:pPr>
            <w:r w:rsidRPr="00705F5B">
              <w:rPr>
                <w:sz w:val="22"/>
              </w:rPr>
              <w:t>0.13</w:t>
            </w:r>
          </w:p>
        </w:tc>
        <w:tc>
          <w:tcPr>
            <w:tcW w:w="972" w:type="dxa"/>
          </w:tcPr>
          <w:p w14:paraId="050053F9" w14:textId="77777777" w:rsidR="005E2782" w:rsidRPr="00705F5B" w:rsidRDefault="005E2782" w:rsidP="00CA0EFF">
            <w:pPr>
              <w:rPr>
                <w:sz w:val="22"/>
              </w:rPr>
            </w:pPr>
            <w:r w:rsidRPr="00705F5B">
              <w:rPr>
                <w:sz w:val="22"/>
              </w:rPr>
              <w:t>0.082</w:t>
            </w:r>
          </w:p>
        </w:tc>
        <w:tc>
          <w:tcPr>
            <w:tcW w:w="971" w:type="dxa"/>
          </w:tcPr>
          <w:p w14:paraId="78A2211D" w14:textId="77777777" w:rsidR="005E2782" w:rsidRPr="00705F5B" w:rsidRDefault="005E2782" w:rsidP="00CA0EFF">
            <w:pPr>
              <w:rPr>
                <w:sz w:val="22"/>
              </w:rPr>
            </w:pPr>
            <w:r w:rsidRPr="00705F5B">
              <w:rPr>
                <w:sz w:val="22"/>
              </w:rPr>
              <w:t>0.38</w:t>
            </w:r>
          </w:p>
        </w:tc>
        <w:tc>
          <w:tcPr>
            <w:tcW w:w="971" w:type="dxa"/>
          </w:tcPr>
          <w:p w14:paraId="7EDD556F" w14:textId="77777777" w:rsidR="005E2782" w:rsidRPr="00705F5B" w:rsidRDefault="005E2782" w:rsidP="00CA0EFF">
            <w:pPr>
              <w:rPr>
                <w:sz w:val="22"/>
              </w:rPr>
            </w:pPr>
            <w:r w:rsidRPr="00705F5B">
              <w:rPr>
                <w:sz w:val="22"/>
              </w:rPr>
              <w:t>0.022</w:t>
            </w:r>
          </w:p>
        </w:tc>
        <w:tc>
          <w:tcPr>
            <w:tcW w:w="816" w:type="dxa"/>
          </w:tcPr>
          <w:p w14:paraId="0C2385ED" w14:textId="77777777" w:rsidR="005E2782" w:rsidRPr="00705F5B" w:rsidRDefault="005E2782" w:rsidP="00CA0EFF">
            <w:pPr>
              <w:rPr>
                <w:sz w:val="22"/>
              </w:rPr>
            </w:pPr>
            <w:r w:rsidRPr="00705F5B">
              <w:rPr>
                <w:sz w:val="22"/>
              </w:rPr>
              <w:t>0.25</w:t>
            </w:r>
          </w:p>
        </w:tc>
        <w:tc>
          <w:tcPr>
            <w:tcW w:w="967" w:type="dxa"/>
          </w:tcPr>
          <w:p w14:paraId="49D59FA7" w14:textId="77777777" w:rsidR="005E2782" w:rsidRPr="00705F5B" w:rsidRDefault="005E2782" w:rsidP="00CA0EFF">
            <w:pPr>
              <w:rPr>
                <w:sz w:val="22"/>
              </w:rPr>
            </w:pPr>
            <w:r w:rsidRPr="00705F5B">
              <w:rPr>
                <w:sz w:val="22"/>
              </w:rPr>
              <w:t>0.009</w:t>
            </w:r>
          </w:p>
        </w:tc>
        <w:tc>
          <w:tcPr>
            <w:tcW w:w="965" w:type="dxa"/>
          </w:tcPr>
          <w:p w14:paraId="235A993E" w14:textId="77777777" w:rsidR="005E2782" w:rsidRPr="00705F5B" w:rsidRDefault="005E2782" w:rsidP="00CA0EFF">
            <w:pPr>
              <w:rPr>
                <w:sz w:val="22"/>
              </w:rPr>
            </w:pPr>
            <w:r w:rsidRPr="00705F5B">
              <w:rPr>
                <w:sz w:val="22"/>
              </w:rPr>
              <w:t>0.93</w:t>
            </w:r>
          </w:p>
        </w:tc>
        <w:tc>
          <w:tcPr>
            <w:tcW w:w="947" w:type="dxa"/>
          </w:tcPr>
          <w:p w14:paraId="65B5B59D" w14:textId="77777777" w:rsidR="005E2782" w:rsidRPr="00705F5B" w:rsidRDefault="005E2782" w:rsidP="00CA0EFF">
            <w:pPr>
              <w:rPr>
                <w:sz w:val="22"/>
              </w:rPr>
            </w:pPr>
            <w:r w:rsidRPr="00705F5B">
              <w:rPr>
                <w:sz w:val="22"/>
              </w:rPr>
              <w:t>-0.17</w:t>
            </w:r>
          </w:p>
        </w:tc>
        <w:tc>
          <w:tcPr>
            <w:tcW w:w="754" w:type="dxa"/>
          </w:tcPr>
          <w:p w14:paraId="07053CED" w14:textId="77777777" w:rsidR="005E2782" w:rsidRPr="00705F5B" w:rsidRDefault="005E2782" w:rsidP="00CA0EFF">
            <w:pPr>
              <w:rPr>
                <w:sz w:val="22"/>
              </w:rPr>
            </w:pPr>
            <w:r w:rsidRPr="00705F5B">
              <w:rPr>
                <w:sz w:val="22"/>
              </w:rPr>
              <w:t>0.31</w:t>
            </w:r>
          </w:p>
        </w:tc>
        <w:tc>
          <w:tcPr>
            <w:tcW w:w="958" w:type="dxa"/>
          </w:tcPr>
          <w:p w14:paraId="6EFF115C" w14:textId="77777777" w:rsidR="005E2782" w:rsidRPr="00705F5B" w:rsidRDefault="005E2782" w:rsidP="00CA0EFF">
            <w:pPr>
              <w:rPr>
                <w:sz w:val="22"/>
              </w:rPr>
            </w:pPr>
            <w:r w:rsidRPr="00705F5B">
              <w:rPr>
                <w:sz w:val="22"/>
              </w:rPr>
              <w:t>-.074</w:t>
            </w:r>
          </w:p>
        </w:tc>
        <w:tc>
          <w:tcPr>
            <w:tcW w:w="0" w:type="auto"/>
          </w:tcPr>
          <w:p w14:paraId="4A49D847" w14:textId="77777777" w:rsidR="005E2782" w:rsidRPr="00705F5B" w:rsidRDefault="005E2782" w:rsidP="00CA0EFF">
            <w:pPr>
              <w:rPr>
                <w:sz w:val="22"/>
              </w:rPr>
            </w:pPr>
            <w:r w:rsidRPr="00705F5B">
              <w:rPr>
                <w:sz w:val="22"/>
              </w:rPr>
              <w:t>0.58</w:t>
            </w:r>
          </w:p>
        </w:tc>
      </w:tr>
      <w:tr w:rsidR="005E2782" w14:paraId="74E67110" w14:textId="77777777" w:rsidTr="00CA0EFF">
        <w:tc>
          <w:tcPr>
            <w:tcW w:w="2340" w:type="dxa"/>
          </w:tcPr>
          <w:p w14:paraId="70FB8A85" w14:textId="77777777" w:rsidR="005E2782" w:rsidRPr="00705F5B" w:rsidRDefault="005E2782" w:rsidP="00CA0EFF">
            <w:pPr>
              <w:rPr>
                <w:sz w:val="22"/>
              </w:rPr>
            </w:pPr>
            <w:r w:rsidRPr="00705F5B">
              <w:rPr>
                <w:sz w:val="22"/>
              </w:rPr>
              <w:t>Female Child</w:t>
            </w:r>
          </w:p>
        </w:tc>
        <w:tc>
          <w:tcPr>
            <w:tcW w:w="574" w:type="dxa"/>
          </w:tcPr>
          <w:p w14:paraId="7CFDFE62" w14:textId="77777777" w:rsidR="005E2782" w:rsidRPr="00705F5B" w:rsidRDefault="005E2782" w:rsidP="00CA0EFF">
            <w:pPr>
              <w:rPr>
                <w:sz w:val="22"/>
              </w:rPr>
            </w:pPr>
            <w:r w:rsidRPr="00705F5B">
              <w:rPr>
                <w:sz w:val="22"/>
              </w:rPr>
              <w:t>-0.62</w:t>
            </w:r>
          </w:p>
        </w:tc>
        <w:tc>
          <w:tcPr>
            <w:tcW w:w="972" w:type="dxa"/>
          </w:tcPr>
          <w:p w14:paraId="3714EF5C" w14:textId="77777777" w:rsidR="005E2782" w:rsidRPr="00705F5B" w:rsidRDefault="005E2782" w:rsidP="00CA0EFF">
            <w:pPr>
              <w:rPr>
                <w:sz w:val="22"/>
              </w:rPr>
            </w:pPr>
            <w:r w:rsidRPr="00705F5B">
              <w:rPr>
                <w:sz w:val="22"/>
              </w:rPr>
              <w:t>1.12</w:t>
            </w:r>
          </w:p>
        </w:tc>
        <w:tc>
          <w:tcPr>
            <w:tcW w:w="972" w:type="dxa"/>
          </w:tcPr>
          <w:p w14:paraId="392F7CB5" w14:textId="77777777" w:rsidR="005E2782" w:rsidRPr="00705F5B" w:rsidRDefault="005E2782" w:rsidP="00CA0EFF">
            <w:pPr>
              <w:rPr>
                <w:sz w:val="22"/>
              </w:rPr>
            </w:pPr>
            <w:r w:rsidRPr="00705F5B">
              <w:rPr>
                <w:sz w:val="22"/>
              </w:rPr>
              <w:t>-0.056</w:t>
            </w:r>
          </w:p>
        </w:tc>
        <w:tc>
          <w:tcPr>
            <w:tcW w:w="971" w:type="dxa"/>
          </w:tcPr>
          <w:p w14:paraId="6DCFEEE3" w14:textId="77777777" w:rsidR="005E2782" w:rsidRPr="00705F5B" w:rsidRDefault="005E2782" w:rsidP="00CA0EFF">
            <w:pPr>
              <w:rPr>
                <w:sz w:val="22"/>
              </w:rPr>
            </w:pPr>
            <w:r w:rsidRPr="00705F5B">
              <w:rPr>
                <w:sz w:val="22"/>
              </w:rPr>
              <w:t>0.58</w:t>
            </w:r>
          </w:p>
        </w:tc>
        <w:tc>
          <w:tcPr>
            <w:tcW w:w="971" w:type="dxa"/>
          </w:tcPr>
          <w:p w14:paraId="5D0C7113" w14:textId="77777777" w:rsidR="005E2782" w:rsidRPr="00705F5B" w:rsidRDefault="005E2782" w:rsidP="00CA0EFF">
            <w:pPr>
              <w:rPr>
                <w:sz w:val="22"/>
              </w:rPr>
            </w:pPr>
            <w:r w:rsidRPr="00705F5B">
              <w:rPr>
                <w:sz w:val="22"/>
              </w:rPr>
              <w:t>0.55</w:t>
            </w:r>
          </w:p>
        </w:tc>
        <w:tc>
          <w:tcPr>
            <w:tcW w:w="816" w:type="dxa"/>
          </w:tcPr>
          <w:p w14:paraId="415AD46C" w14:textId="77777777" w:rsidR="005E2782" w:rsidRPr="00705F5B" w:rsidRDefault="005E2782" w:rsidP="00CA0EFF">
            <w:pPr>
              <w:rPr>
                <w:sz w:val="22"/>
              </w:rPr>
            </w:pPr>
            <w:r w:rsidRPr="00705F5B">
              <w:rPr>
                <w:sz w:val="22"/>
              </w:rPr>
              <w:t>1.97</w:t>
            </w:r>
          </w:p>
        </w:tc>
        <w:tc>
          <w:tcPr>
            <w:tcW w:w="967" w:type="dxa"/>
          </w:tcPr>
          <w:p w14:paraId="54940A00" w14:textId="77777777" w:rsidR="005E2782" w:rsidRPr="00705F5B" w:rsidRDefault="005E2782" w:rsidP="00CA0EFF">
            <w:pPr>
              <w:rPr>
                <w:sz w:val="22"/>
              </w:rPr>
            </w:pPr>
            <w:r w:rsidRPr="00705F5B">
              <w:rPr>
                <w:sz w:val="22"/>
              </w:rPr>
              <w:t>0.027</w:t>
            </w:r>
          </w:p>
        </w:tc>
        <w:tc>
          <w:tcPr>
            <w:tcW w:w="965" w:type="dxa"/>
          </w:tcPr>
          <w:p w14:paraId="4E5088E0" w14:textId="77777777" w:rsidR="005E2782" w:rsidRPr="00705F5B" w:rsidRDefault="005E2782" w:rsidP="00CA0EFF">
            <w:pPr>
              <w:rPr>
                <w:sz w:val="22"/>
              </w:rPr>
            </w:pPr>
            <w:r w:rsidRPr="00705F5B">
              <w:rPr>
                <w:sz w:val="22"/>
              </w:rPr>
              <w:t>0.79</w:t>
            </w:r>
          </w:p>
        </w:tc>
        <w:tc>
          <w:tcPr>
            <w:tcW w:w="947" w:type="dxa"/>
          </w:tcPr>
          <w:p w14:paraId="029FE247" w14:textId="77777777" w:rsidR="005E2782" w:rsidRPr="00705F5B" w:rsidRDefault="005E2782" w:rsidP="00CA0EFF">
            <w:pPr>
              <w:rPr>
                <w:sz w:val="22"/>
              </w:rPr>
            </w:pPr>
            <w:r w:rsidRPr="00705F5B">
              <w:rPr>
                <w:sz w:val="22"/>
              </w:rPr>
              <w:t>0.58</w:t>
            </w:r>
          </w:p>
        </w:tc>
        <w:tc>
          <w:tcPr>
            <w:tcW w:w="754" w:type="dxa"/>
          </w:tcPr>
          <w:p w14:paraId="4AB87CA8" w14:textId="77777777" w:rsidR="005E2782" w:rsidRPr="00705F5B" w:rsidRDefault="005E2782" w:rsidP="00CA0EFF">
            <w:pPr>
              <w:rPr>
                <w:sz w:val="22"/>
              </w:rPr>
            </w:pPr>
            <w:r w:rsidRPr="00705F5B">
              <w:rPr>
                <w:sz w:val="22"/>
              </w:rPr>
              <w:t>2.36</w:t>
            </w:r>
          </w:p>
        </w:tc>
        <w:tc>
          <w:tcPr>
            <w:tcW w:w="958" w:type="dxa"/>
          </w:tcPr>
          <w:p w14:paraId="22932216" w14:textId="77777777" w:rsidR="005E2782" w:rsidRPr="00705F5B" w:rsidRDefault="005E2782" w:rsidP="00CA0EFF">
            <w:pPr>
              <w:rPr>
                <w:sz w:val="22"/>
              </w:rPr>
            </w:pPr>
            <w:r w:rsidRPr="00705F5B">
              <w:rPr>
                <w:sz w:val="22"/>
              </w:rPr>
              <w:t>0.032</w:t>
            </w:r>
          </w:p>
        </w:tc>
        <w:tc>
          <w:tcPr>
            <w:tcW w:w="0" w:type="auto"/>
          </w:tcPr>
          <w:p w14:paraId="018F6370" w14:textId="77777777" w:rsidR="005E2782" w:rsidRPr="00705F5B" w:rsidRDefault="005E2782" w:rsidP="00CA0EFF">
            <w:pPr>
              <w:rPr>
                <w:sz w:val="22"/>
              </w:rPr>
            </w:pPr>
            <w:r w:rsidRPr="00705F5B">
              <w:rPr>
                <w:sz w:val="22"/>
              </w:rPr>
              <w:t>0.81</w:t>
            </w:r>
          </w:p>
        </w:tc>
      </w:tr>
      <w:tr w:rsidR="005E2782" w14:paraId="241C4A58" w14:textId="77777777" w:rsidTr="00CA0EFF">
        <w:tc>
          <w:tcPr>
            <w:tcW w:w="2340" w:type="dxa"/>
          </w:tcPr>
          <w:p w14:paraId="478C678D" w14:textId="77777777" w:rsidR="005E2782" w:rsidRPr="00705F5B" w:rsidRDefault="005E2782" w:rsidP="00CA0EFF">
            <w:pPr>
              <w:rPr>
                <w:sz w:val="22"/>
              </w:rPr>
            </w:pPr>
            <w:r w:rsidRPr="00705F5B">
              <w:rPr>
                <w:sz w:val="22"/>
              </w:rPr>
              <w:t>Middle Childhood</w:t>
            </w:r>
          </w:p>
        </w:tc>
        <w:tc>
          <w:tcPr>
            <w:tcW w:w="574" w:type="dxa"/>
          </w:tcPr>
          <w:p w14:paraId="706D7173" w14:textId="77777777" w:rsidR="005E2782" w:rsidRPr="00705F5B" w:rsidRDefault="005E2782" w:rsidP="00CA0EFF">
            <w:pPr>
              <w:rPr>
                <w:sz w:val="22"/>
              </w:rPr>
            </w:pPr>
            <w:r w:rsidRPr="00705F5B">
              <w:rPr>
                <w:sz w:val="22"/>
              </w:rPr>
              <w:t>02.43</w:t>
            </w:r>
          </w:p>
        </w:tc>
        <w:tc>
          <w:tcPr>
            <w:tcW w:w="972" w:type="dxa"/>
          </w:tcPr>
          <w:p w14:paraId="31A631D4" w14:textId="77777777" w:rsidR="005E2782" w:rsidRPr="00705F5B" w:rsidRDefault="005E2782" w:rsidP="00CA0EFF">
            <w:pPr>
              <w:rPr>
                <w:sz w:val="22"/>
              </w:rPr>
            </w:pPr>
            <w:r w:rsidRPr="00705F5B">
              <w:rPr>
                <w:sz w:val="22"/>
              </w:rPr>
              <w:t>1.47</w:t>
            </w:r>
          </w:p>
        </w:tc>
        <w:tc>
          <w:tcPr>
            <w:tcW w:w="972" w:type="dxa"/>
          </w:tcPr>
          <w:p w14:paraId="4FD25EF7" w14:textId="77777777" w:rsidR="005E2782" w:rsidRPr="00705F5B" w:rsidRDefault="005E2782" w:rsidP="00CA0EFF">
            <w:pPr>
              <w:rPr>
                <w:sz w:val="22"/>
              </w:rPr>
            </w:pPr>
            <w:r w:rsidRPr="00705F5B">
              <w:rPr>
                <w:sz w:val="22"/>
              </w:rPr>
              <w:t>-0.19</w:t>
            </w:r>
          </w:p>
        </w:tc>
        <w:tc>
          <w:tcPr>
            <w:tcW w:w="971" w:type="dxa"/>
          </w:tcPr>
          <w:p w14:paraId="54921879" w14:textId="77777777" w:rsidR="005E2782" w:rsidRPr="00705F5B" w:rsidRDefault="005E2782" w:rsidP="00CA0EFF">
            <w:pPr>
              <w:rPr>
                <w:sz w:val="22"/>
              </w:rPr>
            </w:pPr>
            <w:r w:rsidRPr="00705F5B">
              <w:rPr>
                <w:sz w:val="22"/>
              </w:rPr>
              <w:t>0.10</w:t>
            </w:r>
          </w:p>
        </w:tc>
        <w:tc>
          <w:tcPr>
            <w:tcW w:w="971" w:type="dxa"/>
          </w:tcPr>
          <w:p w14:paraId="03C1C5A2" w14:textId="77777777" w:rsidR="005E2782" w:rsidRPr="00705F5B" w:rsidRDefault="005E2782" w:rsidP="00CA0EFF">
            <w:pPr>
              <w:rPr>
                <w:sz w:val="22"/>
              </w:rPr>
            </w:pPr>
            <w:r w:rsidRPr="00705F5B">
              <w:rPr>
                <w:sz w:val="22"/>
              </w:rPr>
              <w:t>-0.22</w:t>
            </w:r>
          </w:p>
        </w:tc>
        <w:tc>
          <w:tcPr>
            <w:tcW w:w="816" w:type="dxa"/>
          </w:tcPr>
          <w:p w14:paraId="3BC78C01" w14:textId="77777777" w:rsidR="005E2782" w:rsidRPr="00705F5B" w:rsidRDefault="005E2782" w:rsidP="00CA0EFF">
            <w:pPr>
              <w:rPr>
                <w:sz w:val="22"/>
              </w:rPr>
            </w:pPr>
            <w:r w:rsidRPr="00705F5B">
              <w:rPr>
                <w:sz w:val="22"/>
              </w:rPr>
              <w:t>2.59</w:t>
            </w:r>
          </w:p>
        </w:tc>
        <w:tc>
          <w:tcPr>
            <w:tcW w:w="967" w:type="dxa"/>
          </w:tcPr>
          <w:p w14:paraId="7152C605" w14:textId="77777777" w:rsidR="005E2782" w:rsidRPr="00705F5B" w:rsidRDefault="005E2782" w:rsidP="00CA0EFF">
            <w:pPr>
              <w:rPr>
                <w:sz w:val="22"/>
              </w:rPr>
            </w:pPr>
            <w:r w:rsidRPr="00705F5B">
              <w:rPr>
                <w:sz w:val="22"/>
              </w:rPr>
              <w:t>-0.009</w:t>
            </w:r>
          </w:p>
        </w:tc>
        <w:tc>
          <w:tcPr>
            <w:tcW w:w="965" w:type="dxa"/>
          </w:tcPr>
          <w:p w14:paraId="0F83AED9" w14:textId="77777777" w:rsidR="005E2782" w:rsidRPr="00705F5B" w:rsidRDefault="005E2782" w:rsidP="00CA0EFF">
            <w:pPr>
              <w:rPr>
                <w:sz w:val="22"/>
              </w:rPr>
            </w:pPr>
            <w:r w:rsidRPr="00705F5B">
              <w:rPr>
                <w:sz w:val="22"/>
              </w:rPr>
              <w:t>0.93</w:t>
            </w:r>
          </w:p>
        </w:tc>
        <w:tc>
          <w:tcPr>
            <w:tcW w:w="947" w:type="dxa"/>
          </w:tcPr>
          <w:p w14:paraId="49D76637" w14:textId="77777777" w:rsidR="005E2782" w:rsidRPr="00705F5B" w:rsidRDefault="005E2782" w:rsidP="00CA0EFF">
            <w:pPr>
              <w:rPr>
                <w:sz w:val="22"/>
              </w:rPr>
            </w:pPr>
            <w:r w:rsidRPr="00705F5B">
              <w:rPr>
                <w:sz w:val="22"/>
              </w:rPr>
              <w:t>0.88</w:t>
            </w:r>
          </w:p>
        </w:tc>
        <w:tc>
          <w:tcPr>
            <w:tcW w:w="754" w:type="dxa"/>
          </w:tcPr>
          <w:p w14:paraId="67792C56" w14:textId="77777777" w:rsidR="005E2782" w:rsidRPr="00705F5B" w:rsidRDefault="005E2782" w:rsidP="00CA0EFF">
            <w:pPr>
              <w:rPr>
                <w:sz w:val="22"/>
              </w:rPr>
            </w:pPr>
            <w:r w:rsidRPr="00705F5B">
              <w:rPr>
                <w:sz w:val="22"/>
              </w:rPr>
              <w:t>2.97</w:t>
            </w:r>
          </w:p>
        </w:tc>
        <w:tc>
          <w:tcPr>
            <w:tcW w:w="958" w:type="dxa"/>
          </w:tcPr>
          <w:p w14:paraId="2EA6CFB6" w14:textId="77777777" w:rsidR="005E2782" w:rsidRPr="00705F5B" w:rsidRDefault="005E2782" w:rsidP="00CA0EFF">
            <w:pPr>
              <w:rPr>
                <w:sz w:val="22"/>
              </w:rPr>
            </w:pPr>
            <w:r w:rsidRPr="00705F5B">
              <w:rPr>
                <w:sz w:val="22"/>
              </w:rPr>
              <w:t>0.041</w:t>
            </w:r>
          </w:p>
        </w:tc>
        <w:tc>
          <w:tcPr>
            <w:tcW w:w="0" w:type="auto"/>
          </w:tcPr>
          <w:p w14:paraId="507B453E" w14:textId="77777777" w:rsidR="005E2782" w:rsidRPr="00705F5B" w:rsidRDefault="005E2782" w:rsidP="00CA0EFF">
            <w:pPr>
              <w:rPr>
                <w:sz w:val="22"/>
              </w:rPr>
            </w:pPr>
            <w:r w:rsidRPr="00705F5B">
              <w:rPr>
                <w:sz w:val="22"/>
              </w:rPr>
              <w:t>0.77</w:t>
            </w:r>
          </w:p>
        </w:tc>
      </w:tr>
      <w:tr w:rsidR="005E2782" w14:paraId="1DCBF29E" w14:textId="77777777" w:rsidTr="00CA0EFF">
        <w:tc>
          <w:tcPr>
            <w:tcW w:w="2340" w:type="dxa"/>
          </w:tcPr>
          <w:p w14:paraId="6C5CDE3E" w14:textId="77777777" w:rsidR="005E2782" w:rsidRPr="00705F5B" w:rsidRDefault="005E2782" w:rsidP="00CA0EFF">
            <w:pPr>
              <w:rPr>
                <w:sz w:val="22"/>
              </w:rPr>
            </w:pPr>
            <w:r w:rsidRPr="00705F5B">
              <w:rPr>
                <w:sz w:val="22"/>
              </w:rPr>
              <w:t>Adolescence</w:t>
            </w:r>
          </w:p>
        </w:tc>
        <w:tc>
          <w:tcPr>
            <w:tcW w:w="574" w:type="dxa"/>
          </w:tcPr>
          <w:p w14:paraId="41C6ED47" w14:textId="77777777" w:rsidR="005E2782" w:rsidRPr="00705F5B" w:rsidRDefault="005E2782" w:rsidP="00CA0EFF">
            <w:pPr>
              <w:rPr>
                <w:sz w:val="22"/>
              </w:rPr>
            </w:pPr>
            <w:r w:rsidRPr="00705F5B">
              <w:rPr>
                <w:sz w:val="22"/>
              </w:rPr>
              <w:t>-2.20</w:t>
            </w:r>
          </w:p>
        </w:tc>
        <w:tc>
          <w:tcPr>
            <w:tcW w:w="972" w:type="dxa"/>
          </w:tcPr>
          <w:p w14:paraId="0789A745" w14:textId="77777777" w:rsidR="005E2782" w:rsidRPr="00705F5B" w:rsidRDefault="005E2782" w:rsidP="00CA0EFF">
            <w:pPr>
              <w:rPr>
                <w:sz w:val="22"/>
              </w:rPr>
            </w:pPr>
            <w:r w:rsidRPr="00705F5B">
              <w:rPr>
                <w:sz w:val="22"/>
              </w:rPr>
              <w:t>1.45</w:t>
            </w:r>
          </w:p>
        </w:tc>
        <w:tc>
          <w:tcPr>
            <w:tcW w:w="972" w:type="dxa"/>
          </w:tcPr>
          <w:p w14:paraId="46E2B9D0" w14:textId="77777777" w:rsidR="005E2782" w:rsidRPr="00705F5B" w:rsidRDefault="005E2782" w:rsidP="00CA0EFF">
            <w:pPr>
              <w:rPr>
                <w:sz w:val="22"/>
              </w:rPr>
            </w:pPr>
            <w:r w:rsidRPr="00705F5B">
              <w:rPr>
                <w:sz w:val="22"/>
              </w:rPr>
              <w:t>-9.18</w:t>
            </w:r>
          </w:p>
        </w:tc>
        <w:tc>
          <w:tcPr>
            <w:tcW w:w="971" w:type="dxa"/>
          </w:tcPr>
          <w:p w14:paraId="02FF3FCD" w14:textId="77777777" w:rsidR="005E2782" w:rsidRPr="00705F5B" w:rsidRDefault="005E2782" w:rsidP="00CA0EFF">
            <w:pPr>
              <w:rPr>
                <w:sz w:val="22"/>
              </w:rPr>
            </w:pPr>
            <w:r w:rsidRPr="00705F5B">
              <w:rPr>
                <w:sz w:val="22"/>
              </w:rPr>
              <w:t>0.13</w:t>
            </w:r>
          </w:p>
        </w:tc>
        <w:tc>
          <w:tcPr>
            <w:tcW w:w="971" w:type="dxa"/>
          </w:tcPr>
          <w:p w14:paraId="153F49C8" w14:textId="77777777" w:rsidR="005E2782" w:rsidRPr="00705F5B" w:rsidRDefault="005E2782" w:rsidP="00CA0EFF">
            <w:pPr>
              <w:rPr>
                <w:sz w:val="22"/>
              </w:rPr>
            </w:pPr>
            <w:r w:rsidRPr="00705F5B">
              <w:rPr>
                <w:sz w:val="22"/>
              </w:rPr>
              <w:t>-0.11</w:t>
            </w:r>
          </w:p>
        </w:tc>
        <w:tc>
          <w:tcPr>
            <w:tcW w:w="816" w:type="dxa"/>
          </w:tcPr>
          <w:p w14:paraId="37FE3AE0" w14:textId="77777777" w:rsidR="005E2782" w:rsidRPr="00705F5B" w:rsidRDefault="005E2782" w:rsidP="00CA0EFF">
            <w:pPr>
              <w:rPr>
                <w:sz w:val="22"/>
              </w:rPr>
            </w:pPr>
            <w:r w:rsidRPr="00705F5B">
              <w:rPr>
                <w:sz w:val="22"/>
              </w:rPr>
              <w:t>2.70</w:t>
            </w:r>
          </w:p>
        </w:tc>
        <w:tc>
          <w:tcPr>
            <w:tcW w:w="967" w:type="dxa"/>
          </w:tcPr>
          <w:p w14:paraId="2F257D37" w14:textId="77777777" w:rsidR="005E2782" w:rsidRPr="00705F5B" w:rsidRDefault="005E2782" w:rsidP="00CA0EFF">
            <w:pPr>
              <w:rPr>
                <w:sz w:val="22"/>
              </w:rPr>
            </w:pPr>
            <w:r w:rsidRPr="00705F5B">
              <w:rPr>
                <w:sz w:val="22"/>
              </w:rPr>
              <w:t>-0.005</w:t>
            </w:r>
          </w:p>
        </w:tc>
        <w:tc>
          <w:tcPr>
            <w:tcW w:w="965" w:type="dxa"/>
          </w:tcPr>
          <w:p w14:paraId="4C4178A7" w14:textId="77777777" w:rsidR="005E2782" w:rsidRPr="00705F5B" w:rsidRDefault="005E2782" w:rsidP="00CA0EFF">
            <w:pPr>
              <w:rPr>
                <w:sz w:val="22"/>
              </w:rPr>
            </w:pPr>
            <w:r w:rsidRPr="00705F5B">
              <w:rPr>
                <w:sz w:val="22"/>
              </w:rPr>
              <w:t>0.97</w:t>
            </w:r>
          </w:p>
        </w:tc>
        <w:tc>
          <w:tcPr>
            <w:tcW w:w="947" w:type="dxa"/>
          </w:tcPr>
          <w:p w14:paraId="06BE7810" w14:textId="77777777" w:rsidR="005E2782" w:rsidRPr="00705F5B" w:rsidRDefault="005E2782" w:rsidP="00CA0EFF">
            <w:pPr>
              <w:rPr>
                <w:sz w:val="22"/>
              </w:rPr>
            </w:pPr>
            <w:r w:rsidRPr="00705F5B">
              <w:rPr>
                <w:sz w:val="22"/>
              </w:rPr>
              <w:t>-1.40</w:t>
            </w:r>
          </w:p>
        </w:tc>
        <w:tc>
          <w:tcPr>
            <w:tcW w:w="754" w:type="dxa"/>
          </w:tcPr>
          <w:p w14:paraId="5410A5AC" w14:textId="77777777" w:rsidR="005E2782" w:rsidRPr="00705F5B" w:rsidRDefault="005E2782" w:rsidP="00CA0EFF">
            <w:pPr>
              <w:rPr>
                <w:sz w:val="22"/>
              </w:rPr>
            </w:pPr>
            <w:r w:rsidRPr="00705F5B">
              <w:rPr>
                <w:sz w:val="22"/>
              </w:rPr>
              <w:t>3.05</w:t>
            </w:r>
          </w:p>
        </w:tc>
        <w:tc>
          <w:tcPr>
            <w:tcW w:w="958" w:type="dxa"/>
          </w:tcPr>
          <w:p w14:paraId="1DB0A99A" w14:textId="77777777" w:rsidR="005E2782" w:rsidRPr="00705F5B" w:rsidRDefault="005E2782" w:rsidP="00CA0EFF">
            <w:pPr>
              <w:rPr>
                <w:sz w:val="22"/>
              </w:rPr>
            </w:pPr>
            <w:r w:rsidRPr="00705F5B">
              <w:rPr>
                <w:sz w:val="22"/>
              </w:rPr>
              <w:t>-0.069</w:t>
            </w:r>
          </w:p>
        </w:tc>
        <w:tc>
          <w:tcPr>
            <w:tcW w:w="0" w:type="auto"/>
          </w:tcPr>
          <w:p w14:paraId="1D6744ED" w14:textId="77777777" w:rsidR="005E2782" w:rsidRPr="00705F5B" w:rsidRDefault="005E2782" w:rsidP="00CA0EFF">
            <w:pPr>
              <w:rPr>
                <w:sz w:val="22"/>
              </w:rPr>
            </w:pPr>
            <w:r w:rsidRPr="00705F5B">
              <w:rPr>
                <w:sz w:val="22"/>
              </w:rPr>
              <w:t>0.65</w:t>
            </w:r>
          </w:p>
        </w:tc>
      </w:tr>
      <w:tr w:rsidR="005E2782" w14:paraId="191A48D6" w14:textId="77777777" w:rsidTr="00CA0EFF">
        <w:tc>
          <w:tcPr>
            <w:tcW w:w="2340" w:type="dxa"/>
          </w:tcPr>
          <w:p w14:paraId="34276BEB" w14:textId="77777777" w:rsidR="005E2782" w:rsidRPr="00705F5B" w:rsidRDefault="005E2782" w:rsidP="00CA0EFF">
            <w:pPr>
              <w:rPr>
                <w:sz w:val="22"/>
              </w:rPr>
            </w:pPr>
            <w:r w:rsidRPr="00705F5B">
              <w:rPr>
                <w:sz w:val="22"/>
              </w:rPr>
              <w:t xml:space="preserve">Parent Age </w:t>
            </w:r>
          </w:p>
        </w:tc>
        <w:tc>
          <w:tcPr>
            <w:tcW w:w="574" w:type="dxa"/>
          </w:tcPr>
          <w:p w14:paraId="6763EC03" w14:textId="77777777" w:rsidR="005E2782" w:rsidRPr="00705F5B" w:rsidRDefault="005E2782" w:rsidP="00CA0EFF">
            <w:pPr>
              <w:rPr>
                <w:sz w:val="22"/>
              </w:rPr>
            </w:pPr>
            <w:r w:rsidRPr="00705F5B">
              <w:rPr>
                <w:sz w:val="22"/>
              </w:rPr>
              <w:t>0.066</w:t>
            </w:r>
          </w:p>
        </w:tc>
        <w:tc>
          <w:tcPr>
            <w:tcW w:w="972" w:type="dxa"/>
          </w:tcPr>
          <w:p w14:paraId="7F622087" w14:textId="77777777" w:rsidR="005E2782" w:rsidRPr="00705F5B" w:rsidRDefault="005E2782" w:rsidP="00CA0EFF">
            <w:pPr>
              <w:rPr>
                <w:sz w:val="22"/>
              </w:rPr>
            </w:pPr>
            <w:r w:rsidRPr="00705F5B">
              <w:rPr>
                <w:sz w:val="22"/>
              </w:rPr>
              <w:t>0.087</w:t>
            </w:r>
          </w:p>
        </w:tc>
        <w:tc>
          <w:tcPr>
            <w:tcW w:w="972" w:type="dxa"/>
          </w:tcPr>
          <w:p w14:paraId="7286DB64" w14:textId="77777777" w:rsidR="005E2782" w:rsidRPr="00705F5B" w:rsidRDefault="005E2782" w:rsidP="00CA0EFF">
            <w:pPr>
              <w:rPr>
                <w:sz w:val="22"/>
              </w:rPr>
            </w:pPr>
            <w:r w:rsidRPr="00705F5B">
              <w:rPr>
                <w:sz w:val="22"/>
              </w:rPr>
              <w:t>0.08</w:t>
            </w:r>
          </w:p>
        </w:tc>
        <w:tc>
          <w:tcPr>
            <w:tcW w:w="971" w:type="dxa"/>
          </w:tcPr>
          <w:p w14:paraId="3A9B9160" w14:textId="77777777" w:rsidR="005E2782" w:rsidRPr="00705F5B" w:rsidRDefault="005E2782" w:rsidP="00CA0EFF">
            <w:pPr>
              <w:rPr>
                <w:sz w:val="22"/>
              </w:rPr>
            </w:pPr>
            <w:r w:rsidRPr="00705F5B">
              <w:rPr>
                <w:sz w:val="22"/>
              </w:rPr>
              <w:t>0.45</w:t>
            </w:r>
          </w:p>
        </w:tc>
        <w:tc>
          <w:tcPr>
            <w:tcW w:w="971" w:type="dxa"/>
          </w:tcPr>
          <w:p w14:paraId="7D24E810" w14:textId="77777777" w:rsidR="005E2782" w:rsidRPr="00705F5B" w:rsidRDefault="005E2782" w:rsidP="00CA0EFF">
            <w:pPr>
              <w:rPr>
                <w:sz w:val="22"/>
              </w:rPr>
            </w:pPr>
            <w:r w:rsidRPr="00705F5B">
              <w:rPr>
                <w:sz w:val="22"/>
              </w:rPr>
              <w:t>0.02</w:t>
            </w:r>
          </w:p>
        </w:tc>
        <w:tc>
          <w:tcPr>
            <w:tcW w:w="816" w:type="dxa"/>
          </w:tcPr>
          <w:p w14:paraId="0BE7A600" w14:textId="77777777" w:rsidR="005E2782" w:rsidRPr="00705F5B" w:rsidRDefault="005E2782" w:rsidP="00CA0EFF">
            <w:pPr>
              <w:rPr>
                <w:sz w:val="22"/>
              </w:rPr>
            </w:pPr>
            <w:r w:rsidRPr="00705F5B">
              <w:rPr>
                <w:sz w:val="22"/>
              </w:rPr>
              <w:t>0.17</w:t>
            </w:r>
          </w:p>
        </w:tc>
        <w:tc>
          <w:tcPr>
            <w:tcW w:w="967" w:type="dxa"/>
          </w:tcPr>
          <w:p w14:paraId="50D80EF6" w14:textId="77777777" w:rsidR="005E2782" w:rsidRPr="00705F5B" w:rsidRDefault="005E2782" w:rsidP="00CA0EFF">
            <w:pPr>
              <w:rPr>
                <w:sz w:val="22"/>
              </w:rPr>
            </w:pPr>
            <w:r w:rsidRPr="00705F5B">
              <w:rPr>
                <w:sz w:val="22"/>
              </w:rPr>
              <w:t>0.013</w:t>
            </w:r>
          </w:p>
        </w:tc>
        <w:tc>
          <w:tcPr>
            <w:tcW w:w="965" w:type="dxa"/>
          </w:tcPr>
          <w:p w14:paraId="0BC2DFB8" w14:textId="77777777" w:rsidR="005E2782" w:rsidRPr="00705F5B" w:rsidRDefault="005E2782" w:rsidP="00CA0EFF">
            <w:pPr>
              <w:rPr>
                <w:sz w:val="22"/>
              </w:rPr>
            </w:pPr>
            <w:r w:rsidRPr="00705F5B">
              <w:rPr>
                <w:sz w:val="22"/>
              </w:rPr>
              <w:t>0.91</w:t>
            </w:r>
          </w:p>
        </w:tc>
        <w:tc>
          <w:tcPr>
            <w:tcW w:w="947" w:type="dxa"/>
          </w:tcPr>
          <w:p w14:paraId="4E0D3BFB" w14:textId="77777777" w:rsidR="005E2782" w:rsidRPr="00705F5B" w:rsidRDefault="005E2782" w:rsidP="00CA0EFF">
            <w:pPr>
              <w:rPr>
                <w:sz w:val="22"/>
              </w:rPr>
            </w:pPr>
            <w:r w:rsidRPr="00705F5B">
              <w:rPr>
                <w:sz w:val="22"/>
              </w:rPr>
              <w:t>0.026</w:t>
            </w:r>
          </w:p>
        </w:tc>
        <w:tc>
          <w:tcPr>
            <w:tcW w:w="754" w:type="dxa"/>
          </w:tcPr>
          <w:p w14:paraId="6CC2F77A" w14:textId="77777777" w:rsidR="005E2782" w:rsidRPr="00705F5B" w:rsidRDefault="005E2782" w:rsidP="00CA0EFF">
            <w:pPr>
              <w:rPr>
                <w:sz w:val="22"/>
              </w:rPr>
            </w:pPr>
            <w:r w:rsidRPr="00705F5B">
              <w:rPr>
                <w:sz w:val="22"/>
              </w:rPr>
              <w:t>0.20</w:t>
            </w:r>
          </w:p>
        </w:tc>
        <w:tc>
          <w:tcPr>
            <w:tcW w:w="958" w:type="dxa"/>
          </w:tcPr>
          <w:p w14:paraId="0E9D07B9" w14:textId="77777777" w:rsidR="005E2782" w:rsidRPr="00705F5B" w:rsidRDefault="005E2782" w:rsidP="00CA0EFF">
            <w:pPr>
              <w:rPr>
                <w:sz w:val="22"/>
              </w:rPr>
            </w:pPr>
            <w:r w:rsidRPr="00705F5B">
              <w:rPr>
                <w:sz w:val="22"/>
              </w:rPr>
              <w:t>0.02</w:t>
            </w:r>
          </w:p>
        </w:tc>
        <w:tc>
          <w:tcPr>
            <w:tcW w:w="0" w:type="auto"/>
          </w:tcPr>
          <w:p w14:paraId="393DF62F" w14:textId="77777777" w:rsidR="005E2782" w:rsidRPr="00705F5B" w:rsidRDefault="005E2782" w:rsidP="00CA0EFF">
            <w:pPr>
              <w:rPr>
                <w:sz w:val="22"/>
              </w:rPr>
            </w:pPr>
            <w:r w:rsidRPr="00705F5B">
              <w:rPr>
                <w:sz w:val="22"/>
              </w:rPr>
              <w:t>0.90</w:t>
            </w:r>
          </w:p>
        </w:tc>
      </w:tr>
      <w:tr w:rsidR="005E2782" w14:paraId="1D49BD5E" w14:textId="77777777" w:rsidTr="00CA0EFF">
        <w:tc>
          <w:tcPr>
            <w:tcW w:w="2340" w:type="dxa"/>
          </w:tcPr>
          <w:p w14:paraId="2068F277" w14:textId="77777777" w:rsidR="005E2782" w:rsidRPr="00705F5B" w:rsidRDefault="005E2782" w:rsidP="00CA0EFF">
            <w:pPr>
              <w:rPr>
                <w:sz w:val="22"/>
              </w:rPr>
            </w:pPr>
            <w:r w:rsidRPr="00705F5B">
              <w:rPr>
                <w:sz w:val="22"/>
              </w:rPr>
              <w:t>Parental Depression</w:t>
            </w:r>
          </w:p>
        </w:tc>
        <w:tc>
          <w:tcPr>
            <w:tcW w:w="574" w:type="dxa"/>
          </w:tcPr>
          <w:p w14:paraId="752A85F6" w14:textId="77777777" w:rsidR="005E2782" w:rsidRPr="00FA086B" w:rsidRDefault="005E2782" w:rsidP="00CA0EFF">
            <w:pPr>
              <w:rPr>
                <w:b/>
                <w:bCs/>
                <w:sz w:val="22"/>
              </w:rPr>
            </w:pPr>
            <w:r w:rsidRPr="00FA086B">
              <w:rPr>
                <w:b/>
                <w:bCs/>
                <w:sz w:val="22"/>
              </w:rPr>
              <w:t>0.54</w:t>
            </w:r>
          </w:p>
        </w:tc>
        <w:tc>
          <w:tcPr>
            <w:tcW w:w="972" w:type="dxa"/>
          </w:tcPr>
          <w:p w14:paraId="7B621A30" w14:textId="77777777" w:rsidR="005E2782" w:rsidRPr="00FA086B" w:rsidRDefault="005E2782" w:rsidP="00CA0EFF">
            <w:pPr>
              <w:rPr>
                <w:b/>
                <w:bCs/>
                <w:sz w:val="22"/>
              </w:rPr>
            </w:pPr>
            <w:r w:rsidRPr="00FA086B">
              <w:rPr>
                <w:b/>
                <w:bCs/>
                <w:sz w:val="22"/>
              </w:rPr>
              <w:t>0.099</w:t>
            </w:r>
          </w:p>
        </w:tc>
        <w:tc>
          <w:tcPr>
            <w:tcW w:w="972" w:type="dxa"/>
          </w:tcPr>
          <w:p w14:paraId="7D938BF6" w14:textId="77777777" w:rsidR="005E2782" w:rsidRPr="00FA086B" w:rsidRDefault="005E2782" w:rsidP="00CA0EFF">
            <w:pPr>
              <w:rPr>
                <w:b/>
                <w:bCs/>
                <w:sz w:val="22"/>
              </w:rPr>
            </w:pPr>
            <w:r w:rsidRPr="00FA086B">
              <w:rPr>
                <w:b/>
                <w:bCs/>
                <w:sz w:val="22"/>
              </w:rPr>
              <w:t>0.50</w:t>
            </w:r>
          </w:p>
        </w:tc>
        <w:tc>
          <w:tcPr>
            <w:tcW w:w="971" w:type="dxa"/>
          </w:tcPr>
          <w:p w14:paraId="206D4532" w14:textId="77777777" w:rsidR="005E2782" w:rsidRPr="00FA086B" w:rsidRDefault="005E2782" w:rsidP="00CA0EFF">
            <w:pPr>
              <w:rPr>
                <w:b/>
                <w:bCs/>
                <w:sz w:val="22"/>
              </w:rPr>
            </w:pPr>
            <w:r w:rsidRPr="00FA086B">
              <w:rPr>
                <w:b/>
                <w:bCs/>
                <w:sz w:val="22"/>
              </w:rPr>
              <w:t>&lt; 0.001</w:t>
            </w:r>
          </w:p>
        </w:tc>
        <w:tc>
          <w:tcPr>
            <w:tcW w:w="971" w:type="dxa"/>
          </w:tcPr>
          <w:p w14:paraId="1B044723" w14:textId="694B57D2" w:rsidR="005E2782" w:rsidRPr="00705F5B" w:rsidRDefault="007E18F6" w:rsidP="00CA0EFF">
            <w:pPr>
              <w:rPr>
                <w:sz w:val="22"/>
              </w:rPr>
            </w:pPr>
            <w:r>
              <w:rPr>
                <w:sz w:val="22"/>
              </w:rPr>
              <w:t>--</w:t>
            </w:r>
          </w:p>
        </w:tc>
        <w:tc>
          <w:tcPr>
            <w:tcW w:w="816" w:type="dxa"/>
          </w:tcPr>
          <w:p w14:paraId="0E29D77E" w14:textId="46B92E9F" w:rsidR="005E2782" w:rsidRPr="00705F5B" w:rsidRDefault="007E18F6" w:rsidP="00CA0EFF">
            <w:pPr>
              <w:rPr>
                <w:sz w:val="22"/>
              </w:rPr>
            </w:pPr>
            <w:r>
              <w:rPr>
                <w:sz w:val="22"/>
              </w:rPr>
              <w:t>--</w:t>
            </w:r>
          </w:p>
        </w:tc>
        <w:tc>
          <w:tcPr>
            <w:tcW w:w="967" w:type="dxa"/>
          </w:tcPr>
          <w:p w14:paraId="763CC514" w14:textId="780A2D6D" w:rsidR="005E2782" w:rsidRPr="00705F5B" w:rsidRDefault="007E18F6" w:rsidP="00CA0EFF">
            <w:pPr>
              <w:rPr>
                <w:sz w:val="22"/>
              </w:rPr>
            </w:pPr>
            <w:r>
              <w:rPr>
                <w:sz w:val="22"/>
              </w:rPr>
              <w:t>--</w:t>
            </w:r>
          </w:p>
        </w:tc>
        <w:tc>
          <w:tcPr>
            <w:tcW w:w="965" w:type="dxa"/>
          </w:tcPr>
          <w:p w14:paraId="146174F9" w14:textId="2562C353" w:rsidR="005E2782" w:rsidRPr="00705F5B" w:rsidRDefault="007E18F6" w:rsidP="00CA0EFF">
            <w:pPr>
              <w:rPr>
                <w:sz w:val="22"/>
              </w:rPr>
            </w:pPr>
            <w:r>
              <w:rPr>
                <w:sz w:val="22"/>
              </w:rPr>
              <w:t>--</w:t>
            </w:r>
          </w:p>
        </w:tc>
        <w:tc>
          <w:tcPr>
            <w:tcW w:w="947" w:type="dxa"/>
          </w:tcPr>
          <w:p w14:paraId="79D12CBA" w14:textId="7447B2A0" w:rsidR="005E2782" w:rsidRPr="00705F5B" w:rsidRDefault="007E18F6" w:rsidP="00CA0EFF">
            <w:pPr>
              <w:rPr>
                <w:sz w:val="22"/>
              </w:rPr>
            </w:pPr>
            <w:r>
              <w:rPr>
                <w:sz w:val="22"/>
              </w:rPr>
              <w:t>--</w:t>
            </w:r>
          </w:p>
        </w:tc>
        <w:tc>
          <w:tcPr>
            <w:tcW w:w="754" w:type="dxa"/>
          </w:tcPr>
          <w:p w14:paraId="68ADC538" w14:textId="0750312C" w:rsidR="005E2782" w:rsidRPr="00705F5B" w:rsidRDefault="007E18F6" w:rsidP="00CA0EFF">
            <w:pPr>
              <w:rPr>
                <w:sz w:val="22"/>
              </w:rPr>
            </w:pPr>
            <w:r>
              <w:rPr>
                <w:sz w:val="22"/>
              </w:rPr>
              <w:t>--</w:t>
            </w:r>
          </w:p>
        </w:tc>
        <w:tc>
          <w:tcPr>
            <w:tcW w:w="958" w:type="dxa"/>
          </w:tcPr>
          <w:p w14:paraId="6D73D3AD" w14:textId="41B051A6" w:rsidR="005E2782" w:rsidRPr="00705F5B" w:rsidRDefault="007E18F6" w:rsidP="00CA0EFF">
            <w:pPr>
              <w:rPr>
                <w:sz w:val="22"/>
              </w:rPr>
            </w:pPr>
            <w:r>
              <w:rPr>
                <w:sz w:val="22"/>
              </w:rPr>
              <w:t>--</w:t>
            </w:r>
          </w:p>
        </w:tc>
        <w:tc>
          <w:tcPr>
            <w:tcW w:w="0" w:type="auto"/>
          </w:tcPr>
          <w:p w14:paraId="0F8C87FD" w14:textId="4B4C69B3" w:rsidR="005E2782" w:rsidRPr="00705F5B" w:rsidRDefault="007E18F6" w:rsidP="00CA0EFF">
            <w:pPr>
              <w:rPr>
                <w:sz w:val="22"/>
              </w:rPr>
            </w:pPr>
            <w:r>
              <w:rPr>
                <w:sz w:val="22"/>
              </w:rPr>
              <w:t>--</w:t>
            </w:r>
          </w:p>
        </w:tc>
      </w:tr>
      <w:tr w:rsidR="005E2782" w14:paraId="32A86D5D" w14:textId="77777777" w:rsidTr="00CA0EFF">
        <w:tc>
          <w:tcPr>
            <w:tcW w:w="2340" w:type="dxa"/>
            <w:tcBorders>
              <w:bottom w:val="single" w:sz="4" w:space="0" w:color="auto"/>
            </w:tcBorders>
          </w:tcPr>
          <w:p w14:paraId="30F28B6D" w14:textId="77777777" w:rsidR="005E2782" w:rsidRPr="00705F5B" w:rsidRDefault="005E2782" w:rsidP="00CA0EFF">
            <w:pPr>
              <w:rPr>
                <w:sz w:val="22"/>
              </w:rPr>
            </w:pPr>
            <w:r w:rsidRPr="00705F5B">
              <w:rPr>
                <w:sz w:val="22"/>
              </w:rPr>
              <w:t>Parental Stress</w:t>
            </w:r>
          </w:p>
        </w:tc>
        <w:tc>
          <w:tcPr>
            <w:tcW w:w="574" w:type="dxa"/>
            <w:tcBorders>
              <w:bottom w:val="single" w:sz="4" w:space="0" w:color="auto"/>
            </w:tcBorders>
          </w:tcPr>
          <w:p w14:paraId="63DBAAFD" w14:textId="2E791A19" w:rsidR="005E2782" w:rsidRPr="00705F5B" w:rsidRDefault="007E18F6" w:rsidP="00CA0EFF">
            <w:pPr>
              <w:rPr>
                <w:sz w:val="22"/>
              </w:rPr>
            </w:pPr>
            <w:r>
              <w:rPr>
                <w:sz w:val="22"/>
              </w:rPr>
              <w:t>--</w:t>
            </w:r>
          </w:p>
        </w:tc>
        <w:tc>
          <w:tcPr>
            <w:tcW w:w="972" w:type="dxa"/>
            <w:tcBorders>
              <w:bottom w:val="single" w:sz="4" w:space="0" w:color="auto"/>
            </w:tcBorders>
          </w:tcPr>
          <w:p w14:paraId="7D3B964E" w14:textId="31037D6F" w:rsidR="005E2782" w:rsidRPr="00705F5B" w:rsidRDefault="007E18F6" w:rsidP="00CA0EFF">
            <w:pPr>
              <w:rPr>
                <w:sz w:val="22"/>
              </w:rPr>
            </w:pPr>
            <w:r>
              <w:rPr>
                <w:sz w:val="22"/>
              </w:rPr>
              <w:t>--</w:t>
            </w:r>
          </w:p>
        </w:tc>
        <w:tc>
          <w:tcPr>
            <w:tcW w:w="972" w:type="dxa"/>
            <w:tcBorders>
              <w:bottom w:val="single" w:sz="4" w:space="0" w:color="auto"/>
            </w:tcBorders>
          </w:tcPr>
          <w:p w14:paraId="72022BD7" w14:textId="271A8F3A" w:rsidR="005E2782" w:rsidRPr="00705F5B" w:rsidRDefault="007E18F6" w:rsidP="00CA0EFF">
            <w:pPr>
              <w:rPr>
                <w:sz w:val="22"/>
              </w:rPr>
            </w:pPr>
            <w:r>
              <w:rPr>
                <w:sz w:val="22"/>
              </w:rPr>
              <w:t>--</w:t>
            </w:r>
          </w:p>
        </w:tc>
        <w:tc>
          <w:tcPr>
            <w:tcW w:w="971" w:type="dxa"/>
            <w:tcBorders>
              <w:bottom w:val="single" w:sz="4" w:space="0" w:color="auto"/>
            </w:tcBorders>
          </w:tcPr>
          <w:p w14:paraId="5858BA89" w14:textId="1F886365" w:rsidR="005E2782" w:rsidRPr="00705F5B" w:rsidRDefault="007E18F6" w:rsidP="00CA0EFF">
            <w:pPr>
              <w:rPr>
                <w:sz w:val="22"/>
              </w:rPr>
            </w:pPr>
            <w:r>
              <w:rPr>
                <w:sz w:val="22"/>
              </w:rPr>
              <w:t>--</w:t>
            </w:r>
          </w:p>
        </w:tc>
        <w:tc>
          <w:tcPr>
            <w:tcW w:w="971" w:type="dxa"/>
            <w:tcBorders>
              <w:bottom w:val="single" w:sz="4" w:space="0" w:color="auto"/>
            </w:tcBorders>
          </w:tcPr>
          <w:p w14:paraId="5EF8F51B" w14:textId="77777777" w:rsidR="005E2782" w:rsidRPr="00FA086B" w:rsidRDefault="005E2782" w:rsidP="00CA0EFF">
            <w:pPr>
              <w:rPr>
                <w:b/>
                <w:bCs/>
                <w:sz w:val="22"/>
              </w:rPr>
            </w:pPr>
            <w:r w:rsidRPr="00FA086B">
              <w:rPr>
                <w:b/>
                <w:bCs/>
                <w:sz w:val="22"/>
              </w:rPr>
              <w:t>0.49</w:t>
            </w:r>
          </w:p>
        </w:tc>
        <w:tc>
          <w:tcPr>
            <w:tcW w:w="816" w:type="dxa"/>
            <w:tcBorders>
              <w:bottom w:val="single" w:sz="4" w:space="0" w:color="auto"/>
            </w:tcBorders>
          </w:tcPr>
          <w:p w14:paraId="0FDFF6C3" w14:textId="77777777" w:rsidR="005E2782" w:rsidRPr="00FA086B" w:rsidRDefault="005E2782" w:rsidP="00CA0EFF">
            <w:pPr>
              <w:rPr>
                <w:b/>
                <w:bCs/>
                <w:sz w:val="22"/>
              </w:rPr>
            </w:pPr>
            <w:r w:rsidRPr="00FA086B">
              <w:rPr>
                <w:b/>
                <w:bCs/>
                <w:sz w:val="22"/>
              </w:rPr>
              <w:t>0.08</w:t>
            </w:r>
          </w:p>
        </w:tc>
        <w:tc>
          <w:tcPr>
            <w:tcW w:w="967" w:type="dxa"/>
            <w:tcBorders>
              <w:bottom w:val="single" w:sz="4" w:space="0" w:color="auto"/>
            </w:tcBorders>
          </w:tcPr>
          <w:p w14:paraId="1E0A442D" w14:textId="77777777" w:rsidR="005E2782" w:rsidRPr="00FA086B" w:rsidRDefault="005E2782" w:rsidP="00CA0EFF">
            <w:pPr>
              <w:rPr>
                <w:b/>
                <w:bCs/>
                <w:sz w:val="22"/>
              </w:rPr>
            </w:pPr>
            <w:r w:rsidRPr="00FA086B">
              <w:rPr>
                <w:b/>
                <w:bCs/>
                <w:sz w:val="22"/>
              </w:rPr>
              <w:t>0.55</w:t>
            </w:r>
          </w:p>
        </w:tc>
        <w:tc>
          <w:tcPr>
            <w:tcW w:w="965" w:type="dxa"/>
            <w:tcBorders>
              <w:bottom w:val="single" w:sz="4" w:space="0" w:color="auto"/>
            </w:tcBorders>
          </w:tcPr>
          <w:p w14:paraId="0AE621B5" w14:textId="77777777" w:rsidR="005E2782" w:rsidRPr="00FA086B" w:rsidRDefault="005E2782" w:rsidP="00CA0EFF">
            <w:pPr>
              <w:rPr>
                <w:b/>
                <w:bCs/>
                <w:sz w:val="22"/>
              </w:rPr>
            </w:pPr>
            <w:r w:rsidRPr="00FA086B">
              <w:rPr>
                <w:b/>
                <w:bCs/>
                <w:sz w:val="22"/>
              </w:rPr>
              <w:t>&lt; 0.001</w:t>
            </w:r>
          </w:p>
        </w:tc>
        <w:tc>
          <w:tcPr>
            <w:tcW w:w="947" w:type="dxa"/>
            <w:tcBorders>
              <w:bottom w:val="single" w:sz="4" w:space="0" w:color="auto"/>
            </w:tcBorders>
          </w:tcPr>
          <w:p w14:paraId="39A7C870" w14:textId="7C75E667" w:rsidR="005E2782" w:rsidRPr="007E18F6" w:rsidRDefault="007E18F6" w:rsidP="00CA0EFF">
            <w:pPr>
              <w:rPr>
                <w:sz w:val="22"/>
              </w:rPr>
            </w:pPr>
            <w:r w:rsidRPr="007E18F6">
              <w:rPr>
                <w:sz w:val="22"/>
              </w:rPr>
              <w:t>--</w:t>
            </w:r>
          </w:p>
        </w:tc>
        <w:tc>
          <w:tcPr>
            <w:tcW w:w="754" w:type="dxa"/>
            <w:tcBorders>
              <w:bottom w:val="single" w:sz="4" w:space="0" w:color="auto"/>
            </w:tcBorders>
          </w:tcPr>
          <w:p w14:paraId="74C1468D" w14:textId="4F29DB41" w:rsidR="005E2782" w:rsidRPr="00705F5B" w:rsidRDefault="007E18F6" w:rsidP="00CA0EFF">
            <w:pPr>
              <w:rPr>
                <w:sz w:val="22"/>
              </w:rPr>
            </w:pPr>
            <w:r>
              <w:rPr>
                <w:sz w:val="22"/>
              </w:rPr>
              <w:t>--</w:t>
            </w:r>
          </w:p>
        </w:tc>
        <w:tc>
          <w:tcPr>
            <w:tcW w:w="958" w:type="dxa"/>
            <w:tcBorders>
              <w:bottom w:val="single" w:sz="4" w:space="0" w:color="auto"/>
            </w:tcBorders>
          </w:tcPr>
          <w:p w14:paraId="35BC9592" w14:textId="3D18C536" w:rsidR="005E2782" w:rsidRPr="00705F5B" w:rsidRDefault="007E18F6" w:rsidP="00CA0EFF">
            <w:pPr>
              <w:rPr>
                <w:sz w:val="22"/>
              </w:rPr>
            </w:pPr>
            <w:r>
              <w:rPr>
                <w:sz w:val="22"/>
              </w:rPr>
              <w:t>--</w:t>
            </w:r>
          </w:p>
        </w:tc>
        <w:tc>
          <w:tcPr>
            <w:tcW w:w="0" w:type="auto"/>
            <w:tcBorders>
              <w:bottom w:val="single" w:sz="4" w:space="0" w:color="auto"/>
            </w:tcBorders>
          </w:tcPr>
          <w:p w14:paraId="1EC2CFBE" w14:textId="3D4C702E" w:rsidR="005E2782" w:rsidRPr="00705F5B" w:rsidRDefault="007E18F6" w:rsidP="00CA0EFF">
            <w:pPr>
              <w:rPr>
                <w:sz w:val="22"/>
              </w:rPr>
            </w:pPr>
            <w:r>
              <w:rPr>
                <w:sz w:val="22"/>
              </w:rPr>
              <w:t>--</w:t>
            </w:r>
          </w:p>
        </w:tc>
      </w:tr>
      <w:tr w:rsidR="005E2782" w14:paraId="5BEB8E25" w14:textId="77777777" w:rsidTr="00CA0EFF">
        <w:tc>
          <w:tcPr>
            <w:tcW w:w="0" w:type="auto"/>
            <w:gridSpan w:val="13"/>
            <w:tcBorders>
              <w:top w:val="single" w:sz="4" w:space="0" w:color="auto"/>
            </w:tcBorders>
          </w:tcPr>
          <w:p w14:paraId="02784B40" w14:textId="77777777" w:rsidR="005E2782" w:rsidRPr="005D308A" w:rsidRDefault="005E2782" w:rsidP="00CA0EFF">
            <w:pPr>
              <w:rPr>
                <w:sz w:val="22"/>
              </w:rPr>
            </w:pPr>
            <w:r w:rsidRPr="005349F0">
              <w:rPr>
                <w:i/>
                <w:iCs/>
                <w:sz w:val="22"/>
              </w:rPr>
              <w:t xml:space="preserve">Note. </w:t>
            </w:r>
            <w:r w:rsidRPr="005349F0">
              <w:rPr>
                <w:sz w:val="22"/>
              </w:rPr>
              <w:t>Child externalizing and internalizing behavior were measured using the Strengths and Difficulties Questionnaire. Parental depression was measured using the Patient Health Questionnaire. Marital conflict was measured using the Marital Conflict Inventory</w:t>
            </w:r>
            <w:r>
              <w:rPr>
                <w:sz w:val="22"/>
              </w:rPr>
              <w:t xml:space="preserve">. Significant coefficients are highlighted in bold. Dep = Dependent variable. Missing data were handled using full-information maximum likelihood. </w:t>
            </w:r>
          </w:p>
        </w:tc>
      </w:tr>
    </w:tbl>
    <w:p w14:paraId="76B90E9C" w14:textId="77777777" w:rsidR="005E2782" w:rsidRDefault="005E2782" w:rsidP="005E2782"/>
    <w:p w14:paraId="34728077" w14:textId="77777777" w:rsidR="005E2782" w:rsidRDefault="005E2782" w:rsidP="005E2782"/>
    <w:p w14:paraId="342F861A" w14:textId="04E6D6C3" w:rsidR="00EC06BB" w:rsidRDefault="00EC06BB" w:rsidP="00D81DBB"/>
    <w:sectPr w:rsidR="00EC06BB" w:rsidSect="003D3CC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571D" w14:textId="77777777" w:rsidR="00800BA4" w:rsidRDefault="00800BA4" w:rsidP="00DC2D9D">
      <w:pPr>
        <w:spacing w:after="0" w:line="240" w:lineRule="auto"/>
      </w:pPr>
      <w:r>
        <w:separator/>
      </w:r>
    </w:p>
  </w:endnote>
  <w:endnote w:type="continuationSeparator" w:id="0">
    <w:p w14:paraId="244B4D4B" w14:textId="77777777" w:rsidR="00800BA4" w:rsidRDefault="00800BA4" w:rsidP="00DC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system-ui">
    <w:altName w:val="Cambria"/>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77C5" w14:textId="77777777" w:rsidR="00800BA4" w:rsidRDefault="00800BA4" w:rsidP="00DC2D9D">
      <w:pPr>
        <w:spacing w:after="0" w:line="240" w:lineRule="auto"/>
      </w:pPr>
      <w:r>
        <w:separator/>
      </w:r>
    </w:p>
  </w:footnote>
  <w:footnote w:type="continuationSeparator" w:id="0">
    <w:p w14:paraId="235A9EE3" w14:textId="77777777" w:rsidR="00800BA4" w:rsidRDefault="00800BA4" w:rsidP="00DC2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754660"/>
      <w:docPartObj>
        <w:docPartGallery w:val="Page Numbers (Top of Page)"/>
        <w:docPartUnique/>
      </w:docPartObj>
    </w:sdtPr>
    <w:sdtEndPr>
      <w:rPr>
        <w:rStyle w:val="PageNumber"/>
      </w:rPr>
    </w:sdtEndPr>
    <w:sdtContent>
      <w:p w14:paraId="20DA2730" w14:textId="5B51F347" w:rsidR="00CA0EFF" w:rsidRDefault="00CA0EFF" w:rsidP="00CA0E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7EB49" w14:textId="77777777" w:rsidR="00CA0EFF" w:rsidRDefault="00CA0EFF" w:rsidP="00DC2D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440114"/>
      <w:docPartObj>
        <w:docPartGallery w:val="Page Numbers (Top of Page)"/>
        <w:docPartUnique/>
      </w:docPartObj>
    </w:sdtPr>
    <w:sdtEndPr>
      <w:rPr>
        <w:rStyle w:val="PageNumber"/>
      </w:rPr>
    </w:sdtEndPr>
    <w:sdtContent>
      <w:p w14:paraId="3F56EA69" w14:textId="1165ED2C" w:rsidR="00CA0EFF" w:rsidRDefault="00CA0EFF" w:rsidP="00CA0EF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4D3F5B" w14:textId="149DA7F9" w:rsidR="00CA0EFF" w:rsidRDefault="00CA0EFF" w:rsidP="00DC2D9D">
    <w:pPr>
      <w:pStyle w:val="Header"/>
      <w:ind w:right="360"/>
    </w:pPr>
    <w:r>
      <w:t>CHILD BEHAVIOR PARENTAL WELL-BEING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3D9A"/>
    <w:multiLevelType w:val="hybridMultilevel"/>
    <w:tmpl w:val="64C0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133A6"/>
    <w:multiLevelType w:val="hybridMultilevel"/>
    <w:tmpl w:val="D12A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6644E"/>
    <w:multiLevelType w:val="hybridMultilevel"/>
    <w:tmpl w:val="D12A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70"/>
    <w:rsid w:val="00006685"/>
    <w:rsid w:val="00012E93"/>
    <w:rsid w:val="00013889"/>
    <w:rsid w:val="0001466A"/>
    <w:rsid w:val="00015FA8"/>
    <w:rsid w:val="00016747"/>
    <w:rsid w:val="00017B22"/>
    <w:rsid w:val="00020532"/>
    <w:rsid w:val="000232BE"/>
    <w:rsid w:val="000274A6"/>
    <w:rsid w:val="0002F336"/>
    <w:rsid w:val="00030CD4"/>
    <w:rsid w:val="00031684"/>
    <w:rsid w:val="00031D5B"/>
    <w:rsid w:val="000354F2"/>
    <w:rsid w:val="00040030"/>
    <w:rsid w:val="00045BD7"/>
    <w:rsid w:val="00051CC2"/>
    <w:rsid w:val="000530E1"/>
    <w:rsid w:val="00055CB2"/>
    <w:rsid w:val="00056846"/>
    <w:rsid w:val="000601BC"/>
    <w:rsid w:val="000601C5"/>
    <w:rsid w:val="00060BE4"/>
    <w:rsid w:val="000631A6"/>
    <w:rsid w:val="0006354C"/>
    <w:rsid w:val="000653A7"/>
    <w:rsid w:val="00067626"/>
    <w:rsid w:val="00067FDB"/>
    <w:rsid w:val="00070CD9"/>
    <w:rsid w:val="00076472"/>
    <w:rsid w:val="000771FF"/>
    <w:rsid w:val="000845E3"/>
    <w:rsid w:val="00096470"/>
    <w:rsid w:val="000A54B6"/>
    <w:rsid w:val="000A5856"/>
    <w:rsid w:val="000A6240"/>
    <w:rsid w:val="000A72F9"/>
    <w:rsid w:val="000B74E3"/>
    <w:rsid w:val="000C1038"/>
    <w:rsid w:val="000C4747"/>
    <w:rsid w:val="000C6A72"/>
    <w:rsid w:val="000D13FF"/>
    <w:rsid w:val="000D20BB"/>
    <w:rsid w:val="000D37F5"/>
    <w:rsid w:val="000D511B"/>
    <w:rsid w:val="000D5CF0"/>
    <w:rsid w:val="000D60DA"/>
    <w:rsid w:val="000D7B16"/>
    <w:rsid w:val="000E3EA6"/>
    <w:rsid w:val="000F2546"/>
    <w:rsid w:val="000F6F19"/>
    <w:rsid w:val="000F7263"/>
    <w:rsid w:val="000F7D6B"/>
    <w:rsid w:val="001002F9"/>
    <w:rsid w:val="00102241"/>
    <w:rsid w:val="00106DED"/>
    <w:rsid w:val="00111A3E"/>
    <w:rsid w:val="0012087E"/>
    <w:rsid w:val="001275B9"/>
    <w:rsid w:val="00136381"/>
    <w:rsid w:val="001372E9"/>
    <w:rsid w:val="0014259D"/>
    <w:rsid w:val="00145634"/>
    <w:rsid w:val="00146638"/>
    <w:rsid w:val="0014CEA1"/>
    <w:rsid w:val="00151D55"/>
    <w:rsid w:val="00160476"/>
    <w:rsid w:val="0016114A"/>
    <w:rsid w:val="00164E78"/>
    <w:rsid w:val="00167442"/>
    <w:rsid w:val="001715A5"/>
    <w:rsid w:val="001748FC"/>
    <w:rsid w:val="0017708D"/>
    <w:rsid w:val="00186F1A"/>
    <w:rsid w:val="0018748B"/>
    <w:rsid w:val="00197BFD"/>
    <w:rsid w:val="001A7203"/>
    <w:rsid w:val="001B15F8"/>
    <w:rsid w:val="001B552C"/>
    <w:rsid w:val="001B74F0"/>
    <w:rsid w:val="001B7A4B"/>
    <w:rsid w:val="001C208D"/>
    <w:rsid w:val="001C2412"/>
    <w:rsid w:val="001C3713"/>
    <w:rsid w:val="001C49A9"/>
    <w:rsid w:val="001C4F6F"/>
    <w:rsid w:val="001C7138"/>
    <w:rsid w:val="001C78A0"/>
    <w:rsid w:val="001D1A02"/>
    <w:rsid w:val="001D1CE7"/>
    <w:rsid w:val="001D2CCB"/>
    <w:rsid w:val="001D4724"/>
    <w:rsid w:val="001D4E1E"/>
    <w:rsid w:val="001D69C5"/>
    <w:rsid w:val="001E317E"/>
    <w:rsid w:val="001E4445"/>
    <w:rsid w:val="001E5727"/>
    <w:rsid w:val="001F06F7"/>
    <w:rsid w:val="001F0FA3"/>
    <w:rsid w:val="001F5643"/>
    <w:rsid w:val="001F64EA"/>
    <w:rsid w:val="001F7ED6"/>
    <w:rsid w:val="002007EB"/>
    <w:rsid w:val="002017AA"/>
    <w:rsid w:val="00201EB4"/>
    <w:rsid w:val="002078EE"/>
    <w:rsid w:val="002117C0"/>
    <w:rsid w:val="002125E1"/>
    <w:rsid w:val="00212C98"/>
    <w:rsid w:val="002228B6"/>
    <w:rsid w:val="00226367"/>
    <w:rsid w:val="00227634"/>
    <w:rsid w:val="00227C86"/>
    <w:rsid w:val="00232CE5"/>
    <w:rsid w:val="0023406C"/>
    <w:rsid w:val="00234D02"/>
    <w:rsid w:val="00235C0A"/>
    <w:rsid w:val="00235D0A"/>
    <w:rsid w:val="0024381D"/>
    <w:rsid w:val="00244471"/>
    <w:rsid w:val="002513F6"/>
    <w:rsid w:val="002563C1"/>
    <w:rsid w:val="00264372"/>
    <w:rsid w:val="002671F4"/>
    <w:rsid w:val="002756DB"/>
    <w:rsid w:val="00277ACE"/>
    <w:rsid w:val="002823A9"/>
    <w:rsid w:val="0028280B"/>
    <w:rsid w:val="00286860"/>
    <w:rsid w:val="0029092C"/>
    <w:rsid w:val="00291FA0"/>
    <w:rsid w:val="002A26C3"/>
    <w:rsid w:val="002B2E6E"/>
    <w:rsid w:val="002B401B"/>
    <w:rsid w:val="002C1DD7"/>
    <w:rsid w:val="002C3788"/>
    <w:rsid w:val="002C65CA"/>
    <w:rsid w:val="002C6A0F"/>
    <w:rsid w:val="002C7627"/>
    <w:rsid w:val="002D09DF"/>
    <w:rsid w:val="002D312E"/>
    <w:rsid w:val="002D3409"/>
    <w:rsid w:val="002D4D07"/>
    <w:rsid w:val="002D502D"/>
    <w:rsid w:val="002D63DF"/>
    <w:rsid w:val="002E03FC"/>
    <w:rsid w:val="002E398A"/>
    <w:rsid w:val="002E4E63"/>
    <w:rsid w:val="002E7A5C"/>
    <w:rsid w:val="002E7CA9"/>
    <w:rsid w:val="002F372F"/>
    <w:rsid w:val="002F76D3"/>
    <w:rsid w:val="00310135"/>
    <w:rsid w:val="00311122"/>
    <w:rsid w:val="00313B88"/>
    <w:rsid w:val="0032117B"/>
    <w:rsid w:val="00324D1B"/>
    <w:rsid w:val="00325751"/>
    <w:rsid w:val="00331845"/>
    <w:rsid w:val="00334C3A"/>
    <w:rsid w:val="00335626"/>
    <w:rsid w:val="003363D9"/>
    <w:rsid w:val="00336D22"/>
    <w:rsid w:val="0033709E"/>
    <w:rsid w:val="0034208D"/>
    <w:rsid w:val="0034793D"/>
    <w:rsid w:val="00355024"/>
    <w:rsid w:val="00357644"/>
    <w:rsid w:val="00364414"/>
    <w:rsid w:val="003645E5"/>
    <w:rsid w:val="00365446"/>
    <w:rsid w:val="0037119B"/>
    <w:rsid w:val="00371858"/>
    <w:rsid w:val="0038086C"/>
    <w:rsid w:val="00380C01"/>
    <w:rsid w:val="003810B2"/>
    <w:rsid w:val="0038196D"/>
    <w:rsid w:val="00383B0A"/>
    <w:rsid w:val="0038620E"/>
    <w:rsid w:val="003A2318"/>
    <w:rsid w:val="003A5E2D"/>
    <w:rsid w:val="003B3D7C"/>
    <w:rsid w:val="003B6813"/>
    <w:rsid w:val="003B7223"/>
    <w:rsid w:val="003D08C8"/>
    <w:rsid w:val="003D3CCD"/>
    <w:rsid w:val="003D5B39"/>
    <w:rsid w:val="003E204B"/>
    <w:rsid w:val="003F1CD2"/>
    <w:rsid w:val="003F2B58"/>
    <w:rsid w:val="003F5D60"/>
    <w:rsid w:val="003F7E13"/>
    <w:rsid w:val="00402206"/>
    <w:rsid w:val="004112C8"/>
    <w:rsid w:val="00412685"/>
    <w:rsid w:val="00412A24"/>
    <w:rsid w:val="0041410A"/>
    <w:rsid w:val="004149C8"/>
    <w:rsid w:val="00420369"/>
    <w:rsid w:val="0042379A"/>
    <w:rsid w:val="0042468E"/>
    <w:rsid w:val="0042D70E"/>
    <w:rsid w:val="00433DE5"/>
    <w:rsid w:val="004357DB"/>
    <w:rsid w:val="00444A53"/>
    <w:rsid w:val="00456B90"/>
    <w:rsid w:val="004715C6"/>
    <w:rsid w:val="00477DE8"/>
    <w:rsid w:val="00481C58"/>
    <w:rsid w:val="00482AAE"/>
    <w:rsid w:val="00486445"/>
    <w:rsid w:val="004929B2"/>
    <w:rsid w:val="004932C2"/>
    <w:rsid w:val="00493506"/>
    <w:rsid w:val="004A22EF"/>
    <w:rsid w:val="004B0650"/>
    <w:rsid w:val="004B274C"/>
    <w:rsid w:val="004B4DCF"/>
    <w:rsid w:val="004B5443"/>
    <w:rsid w:val="004B71D2"/>
    <w:rsid w:val="004C08D1"/>
    <w:rsid w:val="004D1918"/>
    <w:rsid w:val="004D1D38"/>
    <w:rsid w:val="004D20BD"/>
    <w:rsid w:val="004D3BC2"/>
    <w:rsid w:val="004D67F9"/>
    <w:rsid w:val="004D6807"/>
    <w:rsid w:val="004E1E95"/>
    <w:rsid w:val="004E2D8F"/>
    <w:rsid w:val="004E699E"/>
    <w:rsid w:val="004F0BBA"/>
    <w:rsid w:val="004F3FC3"/>
    <w:rsid w:val="004F66EF"/>
    <w:rsid w:val="004F7B6C"/>
    <w:rsid w:val="00511C69"/>
    <w:rsid w:val="00513F08"/>
    <w:rsid w:val="005173BD"/>
    <w:rsid w:val="0052273E"/>
    <w:rsid w:val="0052328B"/>
    <w:rsid w:val="00523586"/>
    <w:rsid w:val="00523E4D"/>
    <w:rsid w:val="00526CC6"/>
    <w:rsid w:val="00527F8A"/>
    <w:rsid w:val="0052CE11"/>
    <w:rsid w:val="0054475B"/>
    <w:rsid w:val="00553ACE"/>
    <w:rsid w:val="00565E62"/>
    <w:rsid w:val="0057120A"/>
    <w:rsid w:val="00572466"/>
    <w:rsid w:val="0057499C"/>
    <w:rsid w:val="00581A16"/>
    <w:rsid w:val="005839D9"/>
    <w:rsid w:val="0058599B"/>
    <w:rsid w:val="00592F7E"/>
    <w:rsid w:val="0059633D"/>
    <w:rsid w:val="005A337F"/>
    <w:rsid w:val="005B00DB"/>
    <w:rsid w:val="005C3179"/>
    <w:rsid w:val="005C5E74"/>
    <w:rsid w:val="005D2CF9"/>
    <w:rsid w:val="005E16F2"/>
    <w:rsid w:val="005E2782"/>
    <w:rsid w:val="005E3477"/>
    <w:rsid w:val="005E5DF6"/>
    <w:rsid w:val="005E721F"/>
    <w:rsid w:val="005E730B"/>
    <w:rsid w:val="005E7379"/>
    <w:rsid w:val="005F1CB1"/>
    <w:rsid w:val="005F2C7E"/>
    <w:rsid w:val="005F4106"/>
    <w:rsid w:val="005F5524"/>
    <w:rsid w:val="006035A3"/>
    <w:rsid w:val="0060668C"/>
    <w:rsid w:val="00607CD1"/>
    <w:rsid w:val="00612200"/>
    <w:rsid w:val="00614128"/>
    <w:rsid w:val="00615953"/>
    <w:rsid w:val="00617F42"/>
    <w:rsid w:val="006247F9"/>
    <w:rsid w:val="00627A93"/>
    <w:rsid w:val="006317C1"/>
    <w:rsid w:val="00632AA1"/>
    <w:rsid w:val="00632F56"/>
    <w:rsid w:val="006336FA"/>
    <w:rsid w:val="006419A8"/>
    <w:rsid w:val="0064479F"/>
    <w:rsid w:val="006629B3"/>
    <w:rsid w:val="00662D00"/>
    <w:rsid w:val="00665406"/>
    <w:rsid w:val="006661DB"/>
    <w:rsid w:val="00667F91"/>
    <w:rsid w:val="00673401"/>
    <w:rsid w:val="0067569F"/>
    <w:rsid w:val="0067711B"/>
    <w:rsid w:val="00677B61"/>
    <w:rsid w:val="00680D60"/>
    <w:rsid w:val="00681A85"/>
    <w:rsid w:val="0068393E"/>
    <w:rsid w:val="00687705"/>
    <w:rsid w:val="0069469C"/>
    <w:rsid w:val="00695D28"/>
    <w:rsid w:val="006A53FE"/>
    <w:rsid w:val="006B1FF4"/>
    <w:rsid w:val="006B27FC"/>
    <w:rsid w:val="006B478E"/>
    <w:rsid w:val="006B6999"/>
    <w:rsid w:val="006C1581"/>
    <w:rsid w:val="006C401D"/>
    <w:rsid w:val="006C4663"/>
    <w:rsid w:val="006D0D38"/>
    <w:rsid w:val="006D5CED"/>
    <w:rsid w:val="006E03EB"/>
    <w:rsid w:val="006E1375"/>
    <w:rsid w:val="006E31CA"/>
    <w:rsid w:val="006E4546"/>
    <w:rsid w:val="006F1280"/>
    <w:rsid w:val="006F1706"/>
    <w:rsid w:val="006F684C"/>
    <w:rsid w:val="006F7308"/>
    <w:rsid w:val="006F7909"/>
    <w:rsid w:val="00712A12"/>
    <w:rsid w:val="007142E8"/>
    <w:rsid w:val="00714FDF"/>
    <w:rsid w:val="0071753A"/>
    <w:rsid w:val="007223DC"/>
    <w:rsid w:val="00722C16"/>
    <w:rsid w:val="00723E2D"/>
    <w:rsid w:val="0072465B"/>
    <w:rsid w:val="00725688"/>
    <w:rsid w:val="00726668"/>
    <w:rsid w:val="007275B1"/>
    <w:rsid w:val="00736CAC"/>
    <w:rsid w:val="00737B52"/>
    <w:rsid w:val="00747DC4"/>
    <w:rsid w:val="00755E74"/>
    <w:rsid w:val="00756881"/>
    <w:rsid w:val="00760B08"/>
    <w:rsid w:val="00774FE3"/>
    <w:rsid w:val="007771A7"/>
    <w:rsid w:val="00777800"/>
    <w:rsid w:val="007814F9"/>
    <w:rsid w:val="00783200"/>
    <w:rsid w:val="00786646"/>
    <w:rsid w:val="00787A70"/>
    <w:rsid w:val="00787A90"/>
    <w:rsid w:val="00791EC4"/>
    <w:rsid w:val="007969D3"/>
    <w:rsid w:val="007A42B3"/>
    <w:rsid w:val="007A58BE"/>
    <w:rsid w:val="007A7202"/>
    <w:rsid w:val="007B1087"/>
    <w:rsid w:val="007B1D24"/>
    <w:rsid w:val="007B1DF5"/>
    <w:rsid w:val="007B358A"/>
    <w:rsid w:val="007B52D1"/>
    <w:rsid w:val="007B5AAB"/>
    <w:rsid w:val="007C195A"/>
    <w:rsid w:val="007C2137"/>
    <w:rsid w:val="007C74B0"/>
    <w:rsid w:val="007D0188"/>
    <w:rsid w:val="007D2A69"/>
    <w:rsid w:val="007D58A3"/>
    <w:rsid w:val="007D639A"/>
    <w:rsid w:val="007E11F2"/>
    <w:rsid w:val="007E18F6"/>
    <w:rsid w:val="007E1904"/>
    <w:rsid w:val="007E228E"/>
    <w:rsid w:val="007E66FB"/>
    <w:rsid w:val="007E705A"/>
    <w:rsid w:val="007F0A69"/>
    <w:rsid w:val="007F2748"/>
    <w:rsid w:val="00800760"/>
    <w:rsid w:val="00800BA4"/>
    <w:rsid w:val="008028C2"/>
    <w:rsid w:val="008029A3"/>
    <w:rsid w:val="008065F5"/>
    <w:rsid w:val="00806AE3"/>
    <w:rsid w:val="0081565E"/>
    <w:rsid w:val="00825472"/>
    <w:rsid w:val="008279E3"/>
    <w:rsid w:val="008324A3"/>
    <w:rsid w:val="00835944"/>
    <w:rsid w:val="00842EE9"/>
    <w:rsid w:val="00843231"/>
    <w:rsid w:val="00844FCF"/>
    <w:rsid w:val="008462AB"/>
    <w:rsid w:val="00846A2E"/>
    <w:rsid w:val="008495BB"/>
    <w:rsid w:val="0085117E"/>
    <w:rsid w:val="00856E88"/>
    <w:rsid w:val="0086005E"/>
    <w:rsid w:val="00860234"/>
    <w:rsid w:val="008650B7"/>
    <w:rsid w:val="00866D7D"/>
    <w:rsid w:val="00867B70"/>
    <w:rsid w:val="00873F5D"/>
    <w:rsid w:val="00874600"/>
    <w:rsid w:val="008801A3"/>
    <w:rsid w:val="00881A6F"/>
    <w:rsid w:val="00884F86"/>
    <w:rsid w:val="00886042"/>
    <w:rsid w:val="00890A70"/>
    <w:rsid w:val="008937F8"/>
    <w:rsid w:val="008938B1"/>
    <w:rsid w:val="00895790"/>
    <w:rsid w:val="00896E2E"/>
    <w:rsid w:val="008A015B"/>
    <w:rsid w:val="008A0CB8"/>
    <w:rsid w:val="008A19FE"/>
    <w:rsid w:val="008A73BE"/>
    <w:rsid w:val="008A7F8F"/>
    <w:rsid w:val="008B00C4"/>
    <w:rsid w:val="008B07C5"/>
    <w:rsid w:val="008B0A2D"/>
    <w:rsid w:val="008B416D"/>
    <w:rsid w:val="008B45CD"/>
    <w:rsid w:val="008B510E"/>
    <w:rsid w:val="008B6B48"/>
    <w:rsid w:val="008C08EB"/>
    <w:rsid w:val="008C4BB6"/>
    <w:rsid w:val="008D22FE"/>
    <w:rsid w:val="008D700C"/>
    <w:rsid w:val="008E03EB"/>
    <w:rsid w:val="008E10A3"/>
    <w:rsid w:val="008E116E"/>
    <w:rsid w:val="008E1D2A"/>
    <w:rsid w:val="008E702D"/>
    <w:rsid w:val="008E7AF3"/>
    <w:rsid w:val="008E7D41"/>
    <w:rsid w:val="008F15A9"/>
    <w:rsid w:val="008F3933"/>
    <w:rsid w:val="008F7A75"/>
    <w:rsid w:val="0090301E"/>
    <w:rsid w:val="00905390"/>
    <w:rsid w:val="009076B8"/>
    <w:rsid w:val="00911293"/>
    <w:rsid w:val="00912727"/>
    <w:rsid w:val="009131FF"/>
    <w:rsid w:val="0091433A"/>
    <w:rsid w:val="00914DC5"/>
    <w:rsid w:val="00915E74"/>
    <w:rsid w:val="00916F53"/>
    <w:rsid w:val="0092123B"/>
    <w:rsid w:val="00924253"/>
    <w:rsid w:val="00935647"/>
    <w:rsid w:val="00935D6A"/>
    <w:rsid w:val="0094161A"/>
    <w:rsid w:val="00941D81"/>
    <w:rsid w:val="00946217"/>
    <w:rsid w:val="0095168F"/>
    <w:rsid w:val="00951CAD"/>
    <w:rsid w:val="0095745A"/>
    <w:rsid w:val="00967111"/>
    <w:rsid w:val="00967A37"/>
    <w:rsid w:val="00970F22"/>
    <w:rsid w:val="009730A7"/>
    <w:rsid w:val="009733C6"/>
    <w:rsid w:val="009821C5"/>
    <w:rsid w:val="00982649"/>
    <w:rsid w:val="00991199"/>
    <w:rsid w:val="009922AB"/>
    <w:rsid w:val="00994A4E"/>
    <w:rsid w:val="00995BDA"/>
    <w:rsid w:val="009A0FC1"/>
    <w:rsid w:val="009A4E1B"/>
    <w:rsid w:val="009A70BB"/>
    <w:rsid w:val="009B0659"/>
    <w:rsid w:val="009B1D7B"/>
    <w:rsid w:val="009C05AC"/>
    <w:rsid w:val="009C1F6C"/>
    <w:rsid w:val="009C41B1"/>
    <w:rsid w:val="009C42A0"/>
    <w:rsid w:val="009C512F"/>
    <w:rsid w:val="009C63FD"/>
    <w:rsid w:val="009D0DE1"/>
    <w:rsid w:val="009D14BF"/>
    <w:rsid w:val="009D1997"/>
    <w:rsid w:val="009D3242"/>
    <w:rsid w:val="009D330B"/>
    <w:rsid w:val="009E2114"/>
    <w:rsid w:val="009F0569"/>
    <w:rsid w:val="009F3B3B"/>
    <w:rsid w:val="009F6894"/>
    <w:rsid w:val="009F706A"/>
    <w:rsid w:val="00A073D1"/>
    <w:rsid w:val="00A078E1"/>
    <w:rsid w:val="00A1123C"/>
    <w:rsid w:val="00A157B2"/>
    <w:rsid w:val="00A16E2E"/>
    <w:rsid w:val="00A206F9"/>
    <w:rsid w:val="00A21606"/>
    <w:rsid w:val="00A22869"/>
    <w:rsid w:val="00A35E7C"/>
    <w:rsid w:val="00A36B77"/>
    <w:rsid w:val="00A42DD6"/>
    <w:rsid w:val="00A4480C"/>
    <w:rsid w:val="00A47495"/>
    <w:rsid w:val="00A47C96"/>
    <w:rsid w:val="00A53406"/>
    <w:rsid w:val="00A5583F"/>
    <w:rsid w:val="00A56026"/>
    <w:rsid w:val="00A56FDD"/>
    <w:rsid w:val="00A65825"/>
    <w:rsid w:val="00A67A86"/>
    <w:rsid w:val="00A747D8"/>
    <w:rsid w:val="00A76123"/>
    <w:rsid w:val="00A821DA"/>
    <w:rsid w:val="00A82F68"/>
    <w:rsid w:val="00A878AF"/>
    <w:rsid w:val="00A9212E"/>
    <w:rsid w:val="00A92CA5"/>
    <w:rsid w:val="00A94740"/>
    <w:rsid w:val="00AA295A"/>
    <w:rsid w:val="00AA316F"/>
    <w:rsid w:val="00AA392D"/>
    <w:rsid w:val="00AA58D4"/>
    <w:rsid w:val="00AB1823"/>
    <w:rsid w:val="00AB4026"/>
    <w:rsid w:val="00AB4ECD"/>
    <w:rsid w:val="00AC041C"/>
    <w:rsid w:val="00AC76FB"/>
    <w:rsid w:val="00AC7B89"/>
    <w:rsid w:val="00AD0BB9"/>
    <w:rsid w:val="00AE3235"/>
    <w:rsid w:val="00AE6FFC"/>
    <w:rsid w:val="00AF5165"/>
    <w:rsid w:val="00AF7046"/>
    <w:rsid w:val="00B01B78"/>
    <w:rsid w:val="00B01E0C"/>
    <w:rsid w:val="00B1088D"/>
    <w:rsid w:val="00B11B1F"/>
    <w:rsid w:val="00B14CB2"/>
    <w:rsid w:val="00B252B7"/>
    <w:rsid w:val="00B26957"/>
    <w:rsid w:val="00B275A6"/>
    <w:rsid w:val="00B31166"/>
    <w:rsid w:val="00B31A9C"/>
    <w:rsid w:val="00B31C84"/>
    <w:rsid w:val="00B33852"/>
    <w:rsid w:val="00B35313"/>
    <w:rsid w:val="00B3757B"/>
    <w:rsid w:val="00B414C2"/>
    <w:rsid w:val="00B42A01"/>
    <w:rsid w:val="00B47399"/>
    <w:rsid w:val="00B47825"/>
    <w:rsid w:val="00B53574"/>
    <w:rsid w:val="00B54122"/>
    <w:rsid w:val="00B5522A"/>
    <w:rsid w:val="00B56ADC"/>
    <w:rsid w:val="00B57012"/>
    <w:rsid w:val="00B6255B"/>
    <w:rsid w:val="00B742AB"/>
    <w:rsid w:val="00B76B17"/>
    <w:rsid w:val="00B776CB"/>
    <w:rsid w:val="00B77ED0"/>
    <w:rsid w:val="00B82A5C"/>
    <w:rsid w:val="00B8356D"/>
    <w:rsid w:val="00B83E60"/>
    <w:rsid w:val="00B9101E"/>
    <w:rsid w:val="00B93FBB"/>
    <w:rsid w:val="00B95F40"/>
    <w:rsid w:val="00BB2CB5"/>
    <w:rsid w:val="00BB6F3E"/>
    <w:rsid w:val="00BD2075"/>
    <w:rsid w:val="00BD4652"/>
    <w:rsid w:val="00BD6944"/>
    <w:rsid w:val="00BE2615"/>
    <w:rsid w:val="00BE537B"/>
    <w:rsid w:val="00BE53B1"/>
    <w:rsid w:val="00BF09B0"/>
    <w:rsid w:val="00BF2811"/>
    <w:rsid w:val="00C00F58"/>
    <w:rsid w:val="00C02B61"/>
    <w:rsid w:val="00C107AB"/>
    <w:rsid w:val="00C17661"/>
    <w:rsid w:val="00C20FCC"/>
    <w:rsid w:val="00C242CD"/>
    <w:rsid w:val="00C25898"/>
    <w:rsid w:val="00C271AA"/>
    <w:rsid w:val="00C279DA"/>
    <w:rsid w:val="00C27AC7"/>
    <w:rsid w:val="00C33CDB"/>
    <w:rsid w:val="00C34CF0"/>
    <w:rsid w:val="00C356FB"/>
    <w:rsid w:val="00C40448"/>
    <w:rsid w:val="00C40E2F"/>
    <w:rsid w:val="00C42DE4"/>
    <w:rsid w:val="00C45A71"/>
    <w:rsid w:val="00C50F1E"/>
    <w:rsid w:val="00C51FCC"/>
    <w:rsid w:val="00C5413E"/>
    <w:rsid w:val="00C57A8A"/>
    <w:rsid w:val="00C608A8"/>
    <w:rsid w:val="00C609C5"/>
    <w:rsid w:val="00C64798"/>
    <w:rsid w:val="00C81C1B"/>
    <w:rsid w:val="00C82653"/>
    <w:rsid w:val="00C9002E"/>
    <w:rsid w:val="00CA0EFF"/>
    <w:rsid w:val="00CA278A"/>
    <w:rsid w:val="00CB098B"/>
    <w:rsid w:val="00CB1D98"/>
    <w:rsid w:val="00CB46A8"/>
    <w:rsid w:val="00CB64C8"/>
    <w:rsid w:val="00CC3837"/>
    <w:rsid w:val="00CD1678"/>
    <w:rsid w:val="00CD25B5"/>
    <w:rsid w:val="00CD7082"/>
    <w:rsid w:val="00CD731D"/>
    <w:rsid w:val="00CE6524"/>
    <w:rsid w:val="00CE6B06"/>
    <w:rsid w:val="00CE7E89"/>
    <w:rsid w:val="00CF0DBA"/>
    <w:rsid w:val="00CF58A8"/>
    <w:rsid w:val="00CF7A45"/>
    <w:rsid w:val="00D01AD3"/>
    <w:rsid w:val="00D03CC6"/>
    <w:rsid w:val="00D04173"/>
    <w:rsid w:val="00D05C54"/>
    <w:rsid w:val="00D1026F"/>
    <w:rsid w:val="00D1198E"/>
    <w:rsid w:val="00D1344E"/>
    <w:rsid w:val="00D141F6"/>
    <w:rsid w:val="00D21BCD"/>
    <w:rsid w:val="00D24309"/>
    <w:rsid w:val="00D25C34"/>
    <w:rsid w:val="00D30699"/>
    <w:rsid w:val="00D317BA"/>
    <w:rsid w:val="00D3208C"/>
    <w:rsid w:val="00D3341A"/>
    <w:rsid w:val="00D36E38"/>
    <w:rsid w:val="00D41A6C"/>
    <w:rsid w:val="00D446E8"/>
    <w:rsid w:val="00D47D44"/>
    <w:rsid w:val="00D62E8D"/>
    <w:rsid w:val="00D67A5D"/>
    <w:rsid w:val="00D748EE"/>
    <w:rsid w:val="00D75907"/>
    <w:rsid w:val="00D77505"/>
    <w:rsid w:val="00D77F94"/>
    <w:rsid w:val="00D81B88"/>
    <w:rsid w:val="00D81DBB"/>
    <w:rsid w:val="00D83F91"/>
    <w:rsid w:val="00D844B8"/>
    <w:rsid w:val="00D84D62"/>
    <w:rsid w:val="00D853CB"/>
    <w:rsid w:val="00D85AE9"/>
    <w:rsid w:val="00D939F8"/>
    <w:rsid w:val="00D94EED"/>
    <w:rsid w:val="00DB3E5A"/>
    <w:rsid w:val="00DC01CC"/>
    <w:rsid w:val="00DC2A16"/>
    <w:rsid w:val="00DC2D9D"/>
    <w:rsid w:val="00DC3D49"/>
    <w:rsid w:val="00DC7E9B"/>
    <w:rsid w:val="00DD1B24"/>
    <w:rsid w:val="00DD2C67"/>
    <w:rsid w:val="00DD59CE"/>
    <w:rsid w:val="00DD707B"/>
    <w:rsid w:val="00DD766E"/>
    <w:rsid w:val="00DE0067"/>
    <w:rsid w:val="00DE03F5"/>
    <w:rsid w:val="00DE4D65"/>
    <w:rsid w:val="00DF208E"/>
    <w:rsid w:val="00DF434A"/>
    <w:rsid w:val="00E04467"/>
    <w:rsid w:val="00E0541A"/>
    <w:rsid w:val="00E05B9A"/>
    <w:rsid w:val="00E206BE"/>
    <w:rsid w:val="00E23436"/>
    <w:rsid w:val="00E2388D"/>
    <w:rsid w:val="00E23E6B"/>
    <w:rsid w:val="00E26BFB"/>
    <w:rsid w:val="00E27D2F"/>
    <w:rsid w:val="00E27EEF"/>
    <w:rsid w:val="00E29CC1"/>
    <w:rsid w:val="00E31801"/>
    <w:rsid w:val="00E31CB8"/>
    <w:rsid w:val="00E31EAD"/>
    <w:rsid w:val="00E34EE4"/>
    <w:rsid w:val="00E35C40"/>
    <w:rsid w:val="00E36E0D"/>
    <w:rsid w:val="00E45657"/>
    <w:rsid w:val="00E529EA"/>
    <w:rsid w:val="00E53472"/>
    <w:rsid w:val="00E53862"/>
    <w:rsid w:val="00E57535"/>
    <w:rsid w:val="00E6255E"/>
    <w:rsid w:val="00E64280"/>
    <w:rsid w:val="00E64D24"/>
    <w:rsid w:val="00E67C4C"/>
    <w:rsid w:val="00E71958"/>
    <w:rsid w:val="00E76A7E"/>
    <w:rsid w:val="00E775AB"/>
    <w:rsid w:val="00E83611"/>
    <w:rsid w:val="00E866BA"/>
    <w:rsid w:val="00E87B5D"/>
    <w:rsid w:val="00E94F59"/>
    <w:rsid w:val="00EA1A06"/>
    <w:rsid w:val="00EA3FAE"/>
    <w:rsid w:val="00EA4181"/>
    <w:rsid w:val="00EA4DD0"/>
    <w:rsid w:val="00EB04B2"/>
    <w:rsid w:val="00EB0670"/>
    <w:rsid w:val="00EB18DD"/>
    <w:rsid w:val="00EB31FE"/>
    <w:rsid w:val="00EC06BB"/>
    <w:rsid w:val="00EC3CE5"/>
    <w:rsid w:val="00ED40A5"/>
    <w:rsid w:val="00ED6EAF"/>
    <w:rsid w:val="00EE2EE3"/>
    <w:rsid w:val="00EE5654"/>
    <w:rsid w:val="00EF2D75"/>
    <w:rsid w:val="00EF429A"/>
    <w:rsid w:val="00F002F4"/>
    <w:rsid w:val="00F01195"/>
    <w:rsid w:val="00F039A5"/>
    <w:rsid w:val="00F05F52"/>
    <w:rsid w:val="00F15339"/>
    <w:rsid w:val="00F15954"/>
    <w:rsid w:val="00F232A4"/>
    <w:rsid w:val="00F2742D"/>
    <w:rsid w:val="00F309FD"/>
    <w:rsid w:val="00F3191A"/>
    <w:rsid w:val="00F33ACB"/>
    <w:rsid w:val="00F35277"/>
    <w:rsid w:val="00F35783"/>
    <w:rsid w:val="00F35E31"/>
    <w:rsid w:val="00F36878"/>
    <w:rsid w:val="00F3697A"/>
    <w:rsid w:val="00F37B4B"/>
    <w:rsid w:val="00F41780"/>
    <w:rsid w:val="00F43CC9"/>
    <w:rsid w:val="00F500BB"/>
    <w:rsid w:val="00F500F2"/>
    <w:rsid w:val="00F54BE5"/>
    <w:rsid w:val="00F663EC"/>
    <w:rsid w:val="00F67C00"/>
    <w:rsid w:val="00F67C84"/>
    <w:rsid w:val="00F7083D"/>
    <w:rsid w:val="00F72F6D"/>
    <w:rsid w:val="00F757FA"/>
    <w:rsid w:val="00F76F51"/>
    <w:rsid w:val="00F7FBB8"/>
    <w:rsid w:val="00F81A1A"/>
    <w:rsid w:val="00F8669D"/>
    <w:rsid w:val="00F870D6"/>
    <w:rsid w:val="00F9366A"/>
    <w:rsid w:val="00F93A33"/>
    <w:rsid w:val="00FA40C2"/>
    <w:rsid w:val="00FA5751"/>
    <w:rsid w:val="00FA77A5"/>
    <w:rsid w:val="00FB01C5"/>
    <w:rsid w:val="00FB2606"/>
    <w:rsid w:val="00FB4CAE"/>
    <w:rsid w:val="00FB76ED"/>
    <w:rsid w:val="00FB7AF9"/>
    <w:rsid w:val="00FB7B04"/>
    <w:rsid w:val="00FC05DF"/>
    <w:rsid w:val="00FC0CE6"/>
    <w:rsid w:val="00FC1656"/>
    <w:rsid w:val="00FC51F0"/>
    <w:rsid w:val="00FD39E5"/>
    <w:rsid w:val="00FE2012"/>
    <w:rsid w:val="00FE40E2"/>
    <w:rsid w:val="00FF3946"/>
    <w:rsid w:val="00FF7725"/>
    <w:rsid w:val="0115141D"/>
    <w:rsid w:val="011A7E2B"/>
    <w:rsid w:val="0124F017"/>
    <w:rsid w:val="0159320B"/>
    <w:rsid w:val="016222E8"/>
    <w:rsid w:val="0189F82C"/>
    <w:rsid w:val="01A32089"/>
    <w:rsid w:val="01B63E6F"/>
    <w:rsid w:val="01C75C43"/>
    <w:rsid w:val="01CF053A"/>
    <w:rsid w:val="01D2B13A"/>
    <w:rsid w:val="01DEE7BA"/>
    <w:rsid w:val="020FB7C9"/>
    <w:rsid w:val="022BB7DD"/>
    <w:rsid w:val="022C18F0"/>
    <w:rsid w:val="025B4502"/>
    <w:rsid w:val="02601029"/>
    <w:rsid w:val="026A52DA"/>
    <w:rsid w:val="02716D82"/>
    <w:rsid w:val="02721236"/>
    <w:rsid w:val="0273C890"/>
    <w:rsid w:val="027E6D22"/>
    <w:rsid w:val="028173FC"/>
    <w:rsid w:val="028F370D"/>
    <w:rsid w:val="0294BC04"/>
    <w:rsid w:val="02ABAB78"/>
    <w:rsid w:val="02C0C078"/>
    <w:rsid w:val="02E7F0E4"/>
    <w:rsid w:val="02EB0777"/>
    <w:rsid w:val="0311FE00"/>
    <w:rsid w:val="0328A5FD"/>
    <w:rsid w:val="033ED617"/>
    <w:rsid w:val="034F9EF5"/>
    <w:rsid w:val="035070B3"/>
    <w:rsid w:val="0356CF53"/>
    <w:rsid w:val="035FD3A0"/>
    <w:rsid w:val="036DEB6F"/>
    <w:rsid w:val="0372DCE7"/>
    <w:rsid w:val="0398C2C2"/>
    <w:rsid w:val="03CC112D"/>
    <w:rsid w:val="03CCDAD7"/>
    <w:rsid w:val="03D1095B"/>
    <w:rsid w:val="0420E91D"/>
    <w:rsid w:val="04308C65"/>
    <w:rsid w:val="04521EED"/>
    <w:rsid w:val="046CCF91"/>
    <w:rsid w:val="0483D52F"/>
    <w:rsid w:val="04B9A16F"/>
    <w:rsid w:val="04C745D9"/>
    <w:rsid w:val="04C7BF19"/>
    <w:rsid w:val="04CF5747"/>
    <w:rsid w:val="04E04A1D"/>
    <w:rsid w:val="04FE46DA"/>
    <w:rsid w:val="0507638C"/>
    <w:rsid w:val="05203971"/>
    <w:rsid w:val="0532F428"/>
    <w:rsid w:val="0546352E"/>
    <w:rsid w:val="05ACEB6F"/>
    <w:rsid w:val="05AE7F7D"/>
    <w:rsid w:val="05D5744E"/>
    <w:rsid w:val="05E450DB"/>
    <w:rsid w:val="05E88540"/>
    <w:rsid w:val="0621346B"/>
    <w:rsid w:val="0647BE0C"/>
    <w:rsid w:val="06518C5E"/>
    <w:rsid w:val="06987DBD"/>
    <w:rsid w:val="069C8038"/>
    <w:rsid w:val="06ACF349"/>
    <w:rsid w:val="06D5BE80"/>
    <w:rsid w:val="07148086"/>
    <w:rsid w:val="071D736D"/>
    <w:rsid w:val="072097F7"/>
    <w:rsid w:val="0729CDBD"/>
    <w:rsid w:val="0734DD56"/>
    <w:rsid w:val="0751B8C6"/>
    <w:rsid w:val="0796AD61"/>
    <w:rsid w:val="079A4BBB"/>
    <w:rsid w:val="079B68BB"/>
    <w:rsid w:val="07AF4B32"/>
    <w:rsid w:val="07B47C77"/>
    <w:rsid w:val="07B95834"/>
    <w:rsid w:val="07EA281D"/>
    <w:rsid w:val="07FB0B4F"/>
    <w:rsid w:val="080279D7"/>
    <w:rsid w:val="080EE3EF"/>
    <w:rsid w:val="081858A2"/>
    <w:rsid w:val="082213E5"/>
    <w:rsid w:val="08360B6A"/>
    <w:rsid w:val="0867AA37"/>
    <w:rsid w:val="086AF108"/>
    <w:rsid w:val="089B6770"/>
    <w:rsid w:val="08AF1DFD"/>
    <w:rsid w:val="08B15BA3"/>
    <w:rsid w:val="08C59E1E"/>
    <w:rsid w:val="08CBC11C"/>
    <w:rsid w:val="08D920A7"/>
    <w:rsid w:val="08E140C2"/>
    <w:rsid w:val="08E153BA"/>
    <w:rsid w:val="08F6BACD"/>
    <w:rsid w:val="091DD55B"/>
    <w:rsid w:val="0953AB29"/>
    <w:rsid w:val="0957414C"/>
    <w:rsid w:val="09574652"/>
    <w:rsid w:val="09583DB5"/>
    <w:rsid w:val="096B3EF4"/>
    <w:rsid w:val="09708699"/>
    <w:rsid w:val="09950A11"/>
    <w:rsid w:val="099F05A4"/>
    <w:rsid w:val="09A14A4A"/>
    <w:rsid w:val="09B7F098"/>
    <w:rsid w:val="09C39A50"/>
    <w:rsid w:val="09C463B7"/>
    <w:rsid w:val="09D4E233"/>
    <w:rsid w:val="09D7F336"/>
    <w:rsid w:val="09E4ECB8"/>
    <w:rsid w:val="0A18DEB9"/>
    <w:rsid w:val="0A26EFB1"/>
    <w:rsid w:val="0A2F4EE0"/>
    <w:rsid w:val="0A2F691C"/>
    <w:rsid w:val="0A4060D2"/>
    <w:rsid w:val="0A6FE78D"/>
    <w:rsid w:val="0A9F633C"/>
    <w:rsid w:val="0AA826BB"/>
    <w:rsid w:val="0ADC3291"/>
    <w:rsid w:val="0AE064E3"/>
    <w:rsid w:val="0B00E01D"/>
    <w:rsid w:val="0B23955E"/>
    <w:rsid w:val="0B30DA72"/>
    <w:rsid w:val="0B476825"/>
    <w:rsid w:val="0B921CB9"/>
    <w:rsid w:val="0B962A01"/>
    <w:rsid w:val="0BA7C0AD"/>
    <w:rsid w:val="0BB42E03"/>
    <w:rsid w:val="0BBD689A"/>
    <w:rsid w:val="0BDEC79C"/>
    <w:rsid w:val="0BEE0A0B"/>
    <w:rsid w:val="0BF27D96"/>
    <w:rsid w:val="0C094000"/>
    <w:rsid w:val="0C18F47C"/>
    <w:rsid w:val="0C52A4DE"/>
    <w:rsid w:val="0C87831E"/>
    <w:rsid w:val="0CC74822"/>
    <w:rsid w:val="0CF011C1"/>
    <w:rsid w:val="0D1C630F"/>
    <w:rsid w:val="0D40421A"/>
    <w:rsid w:val="0D79A3D5"/>
    <w:rsid w:val="0D7FB0EE"/>
    <w:rsid w:val="0DC82778"/>
    <w:rsid w:val="0DD5ADC0"/>
    <w:rsid w:val="0DD7A5C5"/>
    <w:rsid w:val="0DDDE80E"/>
    <w:rsid w:val="0DF3295A"/>
    <w:rsid w:val="0DF952EF"/>
    <w:rsid w:val="0E0CD9C1"/>
    <w:rsid w:val="0E1EC68B"/>
    <w:rsid w:val="0E3745F1"/>
    <w:rsid w:val="0E3CDF17"/>
    <w:rsid w:val="0E480F19"/>
    <w:rsid w:val="0E7441EB"/>
    <w:rsid w:val="0E8C2491"/>
    <w:rsid w:val="0ED869F1"/>
    <w:rsid w:val="0F0FB460"/>
    <w:rsid w:val="0F21EC51"/>
    <w:rsid w:val="0F3F8A94"/>
    <w:rsid w:val="0F4CC585"/>
    <w:rsid w:val="0F673531"/>
    <w:rsid w:val="0F803912"/>
    <w:rsid w:val="0F9190DF"/>
    <w:rsid w:val="0F9BC9B9"/>
    <w:rsid w:val="0FA16E8F"/>
    <w:rsid w:val="0FB906E9"/>
    <w:rsid w:val="0FBE1E87"/>
    <w:rsid w:val="0FDE2B08"/>
    <w:rsid w:val="0FEB5516"/>
    <w:rsid w:val="0FED4B0F"/>
    <w:rsid w:val="0FF64323"/>
    <w:rsid w:val="0FF9D2EB"/>
    <w:rsid w:val="1010124C"/>
    <w:rsid w:val="1016F784"/>
    <w:rsid w:val="10192DC7"/>
    <w:rsid w:val="104B1347"/>
    <w:rsid w:val="1070B0FF"/>
    <w:rsid w:val="107C0DB4"/>
    <w:rsid w:val="1087539F"/>
    <w:rsid w:val="10A3452B"/>
    <w:rsid w:val="10B4B667"/>
    <w:rsid w:val="10BD2FD2"/>
    <w:rsid w:val="10E3B8C9"/>
    <w:rsid w:val="10F45325"/>
    <w:rsid w:val="10F62C8D"/>
    <w:rsid w:val="10FD6164"/>
    <w:rsid w:val="1137B925"/>
    <w:rsid w:val="114F79F7"/>
    <w:rsid w:val="118E6750"/>
    <w:rsid w:val="119B77A4"/>
    <w:rsid w:val="11C06734"/>
    <w:rsid w:val="11C87CDB"/>
    <w:rsid w:val="11E5372E"/>
    <w:rsid w:val="11F6EE03"/>
    <w:rsid w:val="1212C7EE"/>
    <w:rsid w:val="121B02AA"/>
    <w:rsid w:val="1220BB79"/>
    <w:rsid w:val="12319CEF"/>
    <w:rsid w:val="12902386"/>
    <w:rsid w:val="12906AD3"/>
    <w:rsid w:val="12924A03"/>
    <w:rsid w:val="129706B6"/>
    <w:rsid w:val="129A5363"/>
    <w:rsid w:val="12B030CE"/>
    <w:rsid w:val="12EAD13A"/>
    <w:rsid w:val="1325C770"/>
    <w:rsid w:val="13388129"/>
    <w:rsid w:val="1343D9DD"/>
    <w:rsid w:val="13446E9B"/>
    <w:rsid w:val="13450859"/>
    <w:rsid w:val="134D4F0B"/>
    <w:rsid w:val="13521DA0"/>
    <w:rsid w:val="13568B8B"/>
    <w:rsid w:val="1368938C"/>
    <w:rsid w:val="13698C88"/>
    <w:rsid w:val="1375F76A"/>
    <w:rsid w:val="13CD1A02"/>
    <w:rsid w:val="1412B15F"/>
    <w:rsid w:val="1426E904"/>
    <w:rsid w:val="14506AC2"/>
    <w:rsid w:val="146347BB"/>
    <w:rsid w:val="14DFAA3E"/>
    <w:rsid w:val="151FD6A2"/>
    <w:rsid w:val="15554053"/>
    <w:rsid w:val="1555C272"/>
    <w:rsid w:val="1560947A"/>
    <w:rsid w:val="1576B64E"/>
    <w:rsid w:val="1583E1A2"/>
    <w:rsid w:val="15A0DFAD"/>
    <w:rsid w:val="15A86833"/>
    <w:rsid w:val="15B70EDB"/>
    <w:rsid w:val="15C56FC3"/>
    <w:rsid w:val="15D0579F"/>
    <w:rsid w:val="15E8F9F3"/>
    <w:rsid w:val="1605C675"/>
    <w:rsid w:val="160B0B3D"/>
    <w:rsid w:val="161B723F"/>
    <w:rsid w:val="163397FB"/>
    <w:rsid w:val="1658FED1"/>
    <w:rsid w:val="166809C5"/>
    <w:rsid w:val="16886F4B"/>
    <w:rsid w:val="17145B43"/>
    <w:rsid w:val="17158A33"/>
    <w:rsid w:val="174D48D5"/>
    <w:rsid w:val="1777C139"/>
    <w:rsid w:val="178E7263"/>
    <w:rsid w:val="17B6F496"/>
    <w:rsid w:val="17BFAD80"/>
    <w:rsid w:val="17F1D3BD"/>
    <w:rsid w:val="180FAFC3"/>
    <w:rsid w:val="183886CA"/>
    <w:rsid w:val="1838B99B"/>
    <w:rsid w:val="1841E0A9"/>
    <w:rsid w:val="184FAD42"/>
    <w:rsid w:val="18552600"/>
    <w:rsid w:val="186326FB"/>
    <w:rsid w:val="18636545"/>
    <w:rsid w:val="18AAF236"/>
    <w:rsid w:val="18C4C6DB"/>
    <w:rsid w:val="18CD2CF2"/>
    <w:rsid w:val="18E3046C"/>
    <w:rsid w:val="18EE26F0"/>
    <w:rsid w:val="18F1A50B"/>
    <w:rsid w:val="193D7381"/>
    <w:rsid w:val="194020A3"/>
    <w:rsid w:val="1948F8FD"/>
    <w:rsid w:val="195EB6AB"/>
    <w:rsid w:val="196BF64D"/>
    <w:rsid w:val="1971E97D"/>
    <w:rsid w:val="1979D042"/>
    <w:rsid w:val="1994F58A"/>
    <w:rsid w:val="19C49ED8"/>
    <w:rsid w:val="19D2121A"/>
    <w:rsid w:val="19F9C676"/>
    <w:rsid w:val="1A0FA03F"/>
    <w:rsid w:val="1A12F88E"/>
    <w:rsid w:val="1A30F46F"/>
    <w:rsid w:val="1A3164B6"/>
    <w:rsid w:val="1A424390"/>
    <w:rsid w:val="1A4B0EBA"/>
    <w:rsid w:val="1A4C3985"/>
    <w:rsid w:val="1A7167D8"/>
    <w:rsid w:val="1A8460AA"/>
    <w:rsid w:val="1A89F751"/>
    <w:rsid w:val="1A9F1B48"/>
    <w:rsid w:val="1AB98528"/>
    <w:rsid w:val="1ABBDB92"/>
    <w:rsid w:val="1AC35F59"/>
    <w:rsid w:val="1AC8090B"/>
    <w:rsid w:val="1ADE7C60"/>
    <w:rsid w:val="1AEE3D5F"/>
    <w:rsid w:val="1B086E9A"/>
    <w:rsid w:val="1BD12A22"/>
    <w:rsid w:val="1BE04482"/>
    <w:rsid w:val="1C298658"/>
    <w:rsid w:val="1C323C4C"/>
    <w:rsid w:val="1C6C4F48"/>
    <w:rsid w:val="1C7A4CC1"/>
    <w:rsid w:val="1C7E892E"/>
    <w:rsid w:val="1C9A1639"/>
    <w:rsid w:val="1CCE8D81"/>
    <w:rsid w:val="1CD62E10"/>
    <w:rsid w:val="1D04BF6A"/>
    <w:rsid w:val="1D3C427B"/>
    <w:rsid w:val="1D51CF50"/>
    <w:rsid w:val="1D5F0E18"/>
    <w:rsid w:val="1D6532AE"/>
    <w:rsid w:val="1D6EB549"/>
    <w:rsid w:val="1D7A6654"/>
    <w:rsid w:val="1D80A17E"/>
    <w:rsid w:val="1DA47656"/>
    <w:rsid w:val="1DB9091C"/>
    <w:rsid w:val="1DD59E4A"/>
    <w:rsid w:val="1DE04FBA"/>
    <w:rsid w:val="1E0E54A8"/>
    <w:rsid w:val="1E179615"/>
    <w:rsid w:val="1E19DCA2"/>
    <w:rsid w:val="1E372C61"/>
    <w:rsid w:val="1E4AF363"/>
    <w:rsid w:val="1E6458CD"/>
    <w:rsid w:val="1E646E3C"/>
    <w:rsid w:val="1E89CDA1"/>
    <w:rsid w:val="1EA5833D"/>
    <w:rsid w:val="1EAD70C3"/>
    <w:rsid w:val="1ECB7FFD"/>
    <w:rsid w:val="1ECD05B7"/>
    <w:rsid w:val="1F1A71C2"/>
    <w:rsid w:val="1F1CBCD1"/>
    <w:rsid w:val="1F2B5D3F"/>
    <w:rsid w:val="1F388609"/>
    <w:rsid w:val="1F422AE2"/>
    <w:rsid w:val="1F4BEC01"/>
    <w:rsid w:val="1F5245F0"/>
    <w:rsid w:val="1F581EEF"/>
    <w:rsid w:val="1F7095B0"/>
    <w:rsid w:val="1F8B2E51"/>
    <w:rsid w:val="1FAB8EB3"/>
    <w:rsid w:val="1FBEEBFB"/>
    <w:rsid w:val="1FC23FA1"/>
    <w:rsid w:val="1FC547EF"/>
    <w:rsid w:val="1FCA0904"/>
    <w:rsid w:val="1FCE75AC"/>
    <w:rsid w:val="1FDF5ED3"/>
    <w:rsid w:val="1FF82D35"/>
    <w:rsid w:val="200304AD"/>
    <w:rsid w:val="200C536E"/>
    <w:rsid w:val="2036D8D9"/>
    <w:rsid w:val="20662488"/>
    <w:rsid w:val="2068D256"/>
    <w:rsid w:val="2094E538"/>
    <w:rsid w:val="20A6C94C"/>
    <w:rsid w:val="20BA05B8"/>
    <w:rsid w:val="20C670E8"/>
    <w:rsid w:val="20D563F9"/>
    <w:rsid w:val="20F79A4A"/>
    <w:rsid w:val="2126E96B"/>
    <w:rsid w:val="212C0E13"/>
    <w:rsid w:val="21548AA6"/>
    <w:rsid w:val="21913A5C"/>
    <w:rsid w:val="2196A537"/>
    <w:rsid w:val="21C3B618"/>
    <w:rsid w:val="220C276A"/>
    <w:rsid w:val="2231576D"/>
    <w:rsid w:val="2231D401"/>
    <w:rsid w:val="223D23E5"/>
    <w:rsid w:val="224121E9"/>
    <w:rsid w:val="226B14B9"/>
    <w:rsid w:val="2270BE55"/>
    <w:rsid w:val="2270CDBF"/>
    <w:rsid w:val="228BBB89"/>
    <w:rsid w:val="22A64750"/>
    <w:rsid w:val="22D1712E"/>
    <w:rsid w:val="232B7032"/>
    <w:rsid w:val="235B9B78"/>
    <w:rsid w:val="235F3757"/>
    <w:rsid w:val="2378F460"/>
    <w:rsid w:val="237915DE"/>
    <w:rsid w:val="2380E1E6"/>
    <w:rsid w:val="2381F040"/>
    <w:rsid w:val="238D82BB"/>
    <w:rsid w:val="23A73AD4"/>
    <w:rsid w:val="23ACFD2C"/>
    <w:rsid w:val="23AF8859"/>
    <w:rsid w:val="23E91496"/>
    <w:rsid w:val="23ECBF07"/>
    <w:rsid w:val="23FE11AA"/>
    <w:rsid w:val="2428EF54"/>
    <w:rsid w:val="243128B2"/>
    <w:rsid w:val="2436E18E"/>
    <w:rsid w:val="2437CC67"/>
    <w:rsid w:val="244217B1"/>
    <w:rsid w:val="2448E428"/>
    <w:rsid w:val="244D9900"/>
    <w:rsid w:val="24CC09EF"/>
    <w:rsid w:val="24CC1DBE"/>
    <w:rsid w:val="24D109A4"/>
    <w:rsid w:val="24E99A57"/>
    <w:rsid w:val="24F75786"/>
    <w:rsid w:val="2519724A"/>
    <w:rsid w:val="251CB247"/>
    <w:rsid w:val="2526B547"/>
    <w:rsid w:val="252DAFE7"/>
    <w:rsid w:val="258A38C6"/>
    <w:rsid w:val="2600010D"/>
    <w:rsid w:val="26204114"/>
    <w:rsid w:val="2640A4F8"/>
    <w:rsid w:val="26653803"/>
    <w:rsid w:val="2672D120"/>
    <w:rsid w:val="2673943E"/>
    <w:rsid w:val="2690FBF4"/>
    <w:rsid w:val="26B32507"/>
    <w:rsid w:val="26D13559"/>
    <w:rsid w:val="26DBB6FE"/>
    <w:rsid w:val="26FBC99D"/>
    <w:rsid w:val="270FD9AD"/>
    <w:rsid w:val="271E12C7"/>
    <w:rsid w:val="271E2734"/>
    <w:rsid w:val="2722CC14"/>
    <w:rsid w:val="2732D25A"/>
    <w:rsid w:val="2753AC01"/>
    <w:rsid w:val="275E736A"/>
    <w:rsid w:val="27707C4F"/>
    <w:rsid w:val="2778590C"/>
    <w:rsid w:val="27792DAB"/>
    <w:rsid w:val="27809BA3"/>
    <w:rsid w:val="27989AD6"/>
    <w:rsid w:val="279D6561"/>
    <w:rsid w:val="27C9E9FB"/>
    <w:rsid w:val="27CC028C"/>
    <w:rsid w:val="27E7EFBA"/>
    <w:rsid w:val="2808CF26"/>
    <w:rsid w:val="2814B35A"/>
    <w:rsid w:val="28195BE0"/>
    <w:rsid w:val="2850FB22"/>
    <w:rsid w:val="286FDCAB"/>
    <w:rsid w:val="287588B4"/>
    <w:rsid w:val="287FA730"/>
    <w:rsid w:val="28C63A3E"/>
    <w:rsid w:val="28CC5A7F"/>
    <w:rsid w:val="2912536F"/>
    <w:rsid w:val="2923C537"/>
    <w:rsid w:val="2956BE79"/>
    <w:rsid w:val="296EE9C4"/>
    <w:rsid w:val="2975EFDB"/>
    <w:rsid w:val="297FB554"/>
    <w:rsid w:val="29C301B9"/>
    <w:rsid w:val="29C98CD5"/>
    <w:rsid w:val="29DA28AA"/>
    <w:rsid w:val="29E38717"/>
    <w:rsid w:val="29F96BCD"/>
    <w:rsid w:val="2A0FCA46"/>
    <w:rsid w:val="2A27773E"/>
    <w:rsid w:val="2A3ED1AC"/>
    <w:rsid w:val="2A42A922"/>
    <w:rsid w:val="2A5E5ACC"/>
    <w:rsid w:val="2A64E649"/>
    <w:rsid w:val="2A72ADFE"/>
    <w:rsid w:val="2AA9B207"/>
    <w:rsid w:val="2AF6EF2A"/>
    <w:rsid w:val="2B016139"/>
    <w:rsid w:val="2B3CCC8E"/>
    <w:rsid w:val="2B6D2A0A"/>
    <w:rsid w:val="2B945D9F"/>
    <w:rsid w:val="2BA4205D"/>
    <w:rsid w:val="2BDFA1C2"/>
    <w:rsid w:val="2BF2C8F0"/>
    <w:rsid w:val="2BFAE418"/>
    <w:rsid w:val="2C24084B"/>
    <w:rsid w:val="2C335309"/>
    <w:rsid w:val="2C43B768"/>
    <w:rsid w:val="2C48D0D4"/>
    <w:rsid w:val="2C6650F8"/>
    <w:rsid w:val="2C7CD7D4"/>
    <w:rsid w:val="2CCDA27F"/>
    <w:rsid w:val="2CD67CB9"/>
    <w:rsid w:val="2CDC09C1"/>
    <w:rsid w:val="2CE16B59"/>
    <w:rsid w:val="2D0A069F"/>
    <w:rsid w:val="2D1E192D"/>
    <w:rsid w:val="2D580EB3"/>
    <w:rsid w:val="2D5FB105"/>
    <w:rsid w:val="2D65CDC9"/>
    <w:rsid w:val="2D6B0B21"/>
    <w:rsid w:val="2D7C63D7"/>
    <w:rsid w:val="2D857B65"/>
    <w:rsid w:val="2D9968BE"/>
    <w:rsid w:val="2D9DA5FB"/>
    <w:rsid w:val="2DB14A20"/>
    <w:rsid w:val="2DF85BB7"/>
    <w:rsid w:val="2E1EA1BA"/>
    <w:rsid w:val="2E21C97A"/>
    <w:rsid w:val="2E5E5937"/>
    <w:rsid w:val="2E9CBFA5"/>
    <w:rsid w:val="2EAFF717"/>
    <w:rsid w:val="2EC33EF1"/>
    <w:rsid w:val="2ECC5E6F"/>
    <w:rsid w:val="2EFDE0EE"/>
    <w:rsid w:val="2F20B7FE"/>
    <w:rsid w:val="2F30DDA3"/>
    <w:rsid w:val="2F49E95E"/>
    <w:rsid w:val="2F4C237A"/>
    <w:rsid w:val="2F5B5607"/>
    <w:rsid w:val="2F62811E"/>
    <w:rsid w:val="2FC40317"/>
    <w:rsid w:val="2FDF2E26"/>
    <w:rsid w:val="2FF0BF45"/>
    <w:rsid w:val="2FF95673"/>
    <w:rsid w:val="301C4E69"/>
    <w:rsid w:val="302854BC"/>
    <w:rsid w:val="303F1E46"/>
    <w:rsid w:val="304D4569"/>
    <w:rsid w:val="3096B8C2"/>
    <w:rsid w:val="30A3A144"/>
    <w:rsid w:val="30A850B9"/>
    <w:rsid w:val="30B309D3"/>
    <w:rsid w:val="30C2845C"/>
    <w:rsid w:val="30D0B4AB"/>
    <w:rsid w:val="30E8FAC9"/>
    <w:rsid w:val="31131B45"/>
    <w:rsid w:val="311C74C8"/>
    <w:rsid w:val="3120D99E"/>
    <w:rsid w:val="31258C10"/>
    <w:rsid w:val="31643992"/>
    <w:rsid w:val="319BB599"/>
    <w:rsid w:val="31B47EC1"/>
    <w:rsid w:val="31C6EF6A"/>
    <w:rsid w:val="31CD0385"/>
    <w:rsid w:val="31D411ED"/>
    <w:rsid w:val="31DAE80C"/>
    <w:rsid w:val="322513DE"/>
    <w:rsid w:val="323375DA"/>
    <w:rsid w:val="325A140C"/>
    <w:rsid w:val="325F3CB6"/>
    <w:rsid w:val="3274F9DB"/>
    <w:rsid w:val="3277014D"/>
    <w:rsid w:val="328CA86D"/>
    <w:rsid w:val="32B22CC3"/>
    <w:rsid w:val="32DBB9E0"/>
    <w:rsid w:val="32E0E063"/>
    <w:rsid w:val="32E1C6E0"/>
    <w:rsid w:val="32E53EBE"/>
    <w:rsid w:val="3306B367"/>
    <w:rsid w:val="330B1CF0"/>
    <w:rsid w:val="3315FFF6"/>
    <w:rsid w:val="33286007"/>
    <w:rsid w:val="33332C52"/>
    <w:rsid w:val="3336160C"/>
    <w:rsid w:val="33864727"/>
    <w:rsid w:val="338FCF97"/>
    <w:rsid w:val="33B9359B"/>
    <w:rsid w:val="33C2FDB2"/>
    <w:rsid w:val="33CC468D"/>
    <w:rsid w:val="33DF37F9"/>
    <w:rsid w:val="3406CC6E"/>
    <w:rsid w:val="34088743"/>
    <w:rsid w:val="340F45D9"/>
    <w:rsid w:val="34214AEC"/>
    <w:rsid w:val="34472FD4"/>
    <w:rsid w:val="34537322"/>
    <w:rsid w:val="34587A60"/>
    <w:rsid w:val="34886933"/>
    <w:rsid w:val="3490BB97"/>
    <w:rsid w:val="3498847B"/>
    <w:rsid w:val="34B1FAD7"/>
    <w:rsid w:val="34E8F24B"/>
    <w:rsid w:val="3523DD91"/>
    <w:rsid w:val="352EFF7D"/>
    <w:rsid w:val="35647752"/>
    <w:rsid w:val="3596DD78"/>
    <w:rsid w:val="35A45E65"/>
    <w:rsid w:val="35C34A83"/>
    <w:rsid w:val="35C4A33E"/>
    <w:rsid w:val="35DAE741"/>
    <w:rsid w:val="35FC76BA"/>
    <w:rsid w:val="3600E359"/>
    <w:rsid w:val="360477C8"/>
    <w:rsid w:val="3607E9F0"/>
    <w:rsid w:val="3679334F"/>
    <w:rsid w:val="3688AD2C"/>
    <w:rsid w:val="36ADA7F8"/>
    <w:rsid w:val="36B49885"/>
    <w:rsid w:val="36BBA28F"/>
    <w:rsid w:val="36C80D71"/>
    <w:rsid w:val="36CDEB7D"/>
    <w:rsid w:val="36D78089"/>
    <w:rsid w:val="36EFEA5A"/>
    <w:rsid w:val="36FBE717"/>
    <w:rsid w:val="3702D5E3"/>
    <w:rsid w:val="371B8610"/>
    <w:rsid w:val="371EDFB5"/>
    <w:rsid w:val="37352604"/>
    <w:rsid w:val="3748F441"/>
    <w:rsid w:val="3777E949"/>
    <w:rsid w:val="377E7343"/>
    <w:rsid w:val="37B9F645"/>
    <w:rsid w:val="37BD51A8"/>
    <w:rsid w:val="37C5E8CE"/>
    <w:rsid w:val="37FCF078"/>
    <w:rsid w:val="38192F60"/>
    <w:rsid w:val="38311DD9"/>
    <w:rsid w:val="3837290E"/>
    <w:rsid w:val="383CBF8A"/>
    <w:rsid w:val="38514E76"/>
    <w:rsid w:val="385CF75F"/>
    <w:rsid w:val="389AE1BF"/>
    <w:rsid w:val="389CC692"/>
    <w:rsid w:val="38C61AF0"/>
    <w:rsid w:val="38CC27DF"/>
    <w:rsid w:val="38F2F5B4"/>
    <w:rsid w:val="38F5527E"/>
    <w:rsid w:val="38F628ED"/>
    <w:rsid w:val="392D3D66"/>
    <w:rsid w:val="39316CF1"/>
    <w:rsid w:val="39381F74"/>
    <w:rsid w:val="394BA57B"/>
    <w:rsid w:val="3952EBF8"/>
    <w:rsid w:val="398FD004"/>
    <w:rsid w:val="399242A8"/>
    <w:rsid w:val="3A202BA3"/>
    <w:rsid w:val="3A81B7C0"/>
    <w:rsid w:val="3A8A7757"/>
    <w:rsid w:val="3A918629"/>
    <w:rsid w:val="3A9993CF"/>
    <w:rsid w:val="3AABF5B7"/>
    <w:rsid w:val="3AC9D740"/>
    <w:rsid w:val="3AF751FB"/>
    <w:rsid w:val="3B233034"/>
    <w:rsid w:val="3B48B869"/>
    <w:rsid w:val="3B8ACFA2"/>
    <w:rsid w:val="3B938BE5"/>
    <w:rsid w:val="3BAFF6C4"/>
    <w:rsid w:val="3BDEBC57"/>
    <w:rsid w:val="3C0B6ADC"/>
    <w:rsid w:val="3C26CD38"/>
    <w:rsid w:val="3C28B6EF"/>
    <w:rsid w:val="3C39082C"/>
    <w:rsid w:val="3C3A7F3F"/>
    <w:rsid w:val="3C55CDEC"/>
    <w:rsid w:val="3C915475"/>
    <w:rsid w:val="3CCBE649"/>
    <w:rsid w:val="3CF37874"/>
    <w:rsid w:val="3D07A0C3"/>
    <w:rsid w:val="3D38264C"/>
    <w:rsid w:val="3D4BBBC7"/>
    <w:rsid w:val="3D61B646"/>
    <w:rsid w:val="3D65F83E"/>
    <w:rsid w:val="3D743081"/>
    <w:rsid w:val="3D7B0E38"/>
    <w:rsid w:val="3D8A79E3"/>
    <w:rsid w:val="3DBC8B14"/>
    <w:rsid w:val="3DC0C7C9"/>
    <w:rsid w:val="3DC40339"/>
    <w:rsid w:val="3DC9E47B"/>
    <w:rsid w:val="3DE6D1B6"/>
    <w:rsid w:val="3DFB29A6"/>
    <w:rsid w:val="3E0021D4"/>
    <w:rsid w:val="3E157560"/>
    <w:rsid w:val="3E3A1004"/>
    <w:rsid w:val="3E4FD90B"/>
    <w:rsid w:val="3E667A68"/>
    <w:rsid w:val="3E74F1DE"/>
    <w:rsid w:val="3E799E29"/>
    <w:rsid w:val="3EA42F5C"/>
    <w:rsid w:val="3ED74D3B"/>
    <w:rsid w:val="3EE3CC5A"/>
    <w:rsid w:val="3EF7B342"/>
    <w:rsid w:val="3EF930FD"/>
    <w:rsid w:val="3EF9D26F"/>
    <w:rsid w:val="3F234029"/>
    <w:rsid w:val="3F2BF6FD"/>
    <w:rsid w:val="3F31483F"/>
    <w:rsid w:val="3F476796"/>
    <w:rsid w:val="3F4A53F6"/>
    <w:rsid w:val="3F6A8DD8"/>
    <w:rsid w:val="3F7D085C"/>
    <w:rsid w:val="3F92CEC6"/>
    <w:rsid w:val="3FA6B8DB"/>
    <w:rsid w:val="3FBDF8A4"/>
    <w:rsid w:val="4011021E"/>
    <w:rsid w:val="40189154"/>
    <w:rsid w:val="40232DC3"/>
    <w:rsid w:val="4035C4BC"/>
    <w:rsid w:val="403B7BA0"/>
    <w:rsid w:val="4058D4E2"/>
    <w:rsid w:val="40788488"/>
    <w:rsid w:val="408B63C6"/>
    <w:rsid w:val="408FFAC1"/>
    <w:rsid w:val="40992AB2"/>
    <w:rsid w:val="40B4CA12"/>
    <w:rsid w:val="40D252F3"/>
    <w:rsid w:val="40D7F2F7"/>
    <w:rsid w:val="40F6E551"/>
    <w:rsid w:val="410B1F23"/>
    <w:rsid w:val="4117F3CB"/>
    <w:rsid w:val="41180438"/>
    <w:rsid w:val="4118AE6E"/>
    <w:rsid w:val="41341C3E"/>
    <w:rsid w:val="4157BA22"/>
    <w:rsid w:val="417CD585"/>
    <w:rsid w:val="4180DA74"/>
    <w:rsid w:val="41877718"/>
    <w:rsid w:val="41A999C4"/>
    <w:rsid w:val="41C89D4C"/>
    <w:rsid w:val="41CE2F7D"/>
    <w:rsid w:val="420C0783"/>
    <w:rsid w:val="42775FD3"/>
    <w:rsid w:val="4288F297"/>
    <w:rsid w:val="42B1756A"/>
    <w:rsid w:val="42C16C8F"/>
    <w:rsid w:val="42C712E5"/>
    <w:rsid w:val="42DDE57F"/>
    <w:rsid w:val="42E9C5ED"/>
    <w:rsid w:val="43110202"/>
    <w:rsid w:val="4313C489"/>
    <w:rsid w:val="432AC5F7"/>
    <w:rsid w:val="433174DA"/>
    <w:rsid w:val="43563D1B"/>
    <w:rsid w:val="438B3D0D"/>
    <w:rsid w:val="43B283AB"/>
    <w:rsid w:val="43C41238"/>
    <w:rsid w:val="43C690BC"/>
    <w:rsid w:val="43F3BF49"/>
    <w:rsid w:val="4403FAAC"/>
    <w:rsid w:val="44073E80"/>
    <w:rsid w:val="4412CC74"/>
    <w:rsid w:val="44207A7B"/>
    <w:rsid w:val="4449B051"/>
    <w:rsid w:val="4486B857"/>
    <w:rsid w:val="44A3B107"/>
    <w:rsid w:val="44AD9CAC"/>
    <w:rsid w:val="44AE8531"/>
    <w:rsid w:val="44BEB6AA"/>
    <w:rsid w:val="44D67252"/>
    <w:rsid w:val="44DE2970"/>
    <w:rsid w:val="44DF6DB8"/>
    <w:rsid w:val="45156A91"/>
    <w:rsid w:val="4520B2CB"/>
    <w:rsid w:val="452FEB80"/>
    <w:rsid w:val="45310ED7"/>
    <w:rsid w:val="453F2834"/>
    <w:rsid w:val="45715AD6"/>
    <w:rsid w:val="45895F1F"/>
    <w:rsid w:val="45A224BA"/>
    <w:rsid w:val="45A29CE8"/>
    <w:rsid w:val="45A966CD"/>
    <w:rsid w:val="45AB6925"/>
    <w:rsid w:val="45BEC371"/>
    <w:rsid w:val="45D2636C"/>
    <w:rsid w:val="45E368A0"/>
    <w:rsid w:val="45E4C93F"/>
    <w:rsid w:val="45F2B8FF"/>
    <w:rsid w:val="4607CCC4"/>
    <w:rsid w:val="460AB7E8"/>
    <w:rsid w:val="462DAA81"/>
    <w:rsid w:val="462FEF5D"/>
    <w:rsid w:val="46655D51"/>
    <w:rsid w:val="46672C16"/>
    <w:rsid w:val="46721DE3"/>
    <w:rsid w:val="4691BAA2"/>
    <w:rsid w:val="46AF4141"/>
    <w:rsid w:val="46CF3511"/>
    <w:rsid w:val="46D38F65"/>
    <w:rsid w:val="46FA0F87"/>
    <w:rsid w:val="471E77FD"/>
    <w:rsid w:val="47271AA5"/>
    <w:rsid w:val="473178BD"/>
    <w:rsid w:val="47894465"/>
    <w:rsid w:val="478B7347"/>
    <w:rsid w:val="47954E71"/>
    <w:rsid w:val="4798B308"/>
    <w:rsid w:val="47A9357E"/>
    <w:rsid w:val="47B72CA7"/>
    <w:rsid w:val="47BC0CEB"/>
    <w:rsid w:val="47CD36B5"/>
    <w:rsid w:val="47CE27C9"/>
    <w:rsid w:val="47CEA73C"/>
    <w:rsid w:val="47F6B8A6"/>
    <w:rsid w:val="48097B4C"/>
    <w:rsid w:val="48118873"/>
    <w:rsid w:val="4814047D"/>
    <w:rsid w:val="4815F563"/>
    <w:rsid w:val="48318427"/>
    <w:rsid w:val="48586B67"/>
    <w:rsid w:val="486B8851"/>
    <w:rsid w:val="486F5FC6"/>
    <w:rsid w:val="486FDC89"/>
    <w:rsid w:val="4880BF37"/>
    <w:rsid w:val="4887E694"/>
    <w:rsid w:val="48EF88FB"/>
    <w:rsid w:val="4916BC12"/>
    <w:rsid w:val="49301CCF"/>
    <w:rsid w:val="49521714"/>
    <w:rsid w:val="4960D3B2"/>
    <w:rsid w:val="49655189"/>
    <w:rsid w:val="4972571B"/>
    <w:rsid w:val="49764CB2"/>
    <w:rsid w:val="498991D2"/>
    <w:rsid w:val="49AED49F"/>
    <w:rsid w:val="49B6C225"/>
    <w:rsid w:val="49B8EAA7"/>
    <w:rsid w:val="4A11E1E9"/>
    <w:rsid w:val="4A2D1FF1"/>
    <w:rsid w:val="4A4C9337"/>
    <w:rsid w:val="4A923F1B"/>
    <w:rsid w:val="4AD2B1AA"/>
    <w:rsid w:val="4B0CE665"/>
    <w:rsid w:val="4B1C3B25"/>
    <w:rsid w:val="4B202073"/>
    <w:rsid w:val="4B4BA53F"/>
    <w:rsid w:val="4B4FA981"/>
    <w:rsid w:val="4B5C1F8D"/>
    <w:rsid w:val="4B6FD29D"/>
    <w:rsid w:val="4B8A5906"/>
    <w:rsid w:val="4BD1AE43"/>
    <w:rsid w:val="4BEBB04C"/>
    <w:rsid w:val="4C14C890"/>
    <w:rsid w:val="4C2F9BF9"/>
    <w:rsid w:val="4C646976"/>
    <w:rsid w:val="4C75ACA8"/>
    <w:rsid w:val="4C83AAD6"/>
    <w:rsid w:val="4CA6168B"/>
    <w:rsid w:val="4CAB80DC"/>
    <w:rsid w:val="4CCD5D53"/>
    <w:rsid w:val="4CD1CB5B"/>
    <w:rsid w:val="4CE8A314"/>
    <w:rsid w:val="4D4B47B0"/>
    <w:rsid w:val="4D77A068"/>
    <w:rsid w:val="4DA52CCF"/>
    <w:rsid w:val="4DD38551"/>
    <w:rsid w:val="4E1D8C42"/>
    <w:rsid w:val="4E3D7ECC"/>
    <w:rsid w:val="4E3E405A"/>
    <w:rsid w:val="4E5DE354"/>
    <w:rsid w:val="4E796EF7"/>
    <w:rsid w:val="4E870FDB"/>
    <w:rsid w:val="4EA68234"/>
    <w:rsid w:val="4EB137B5"/>
    <w:rsid w:val="4ED0EC43"/>
    <w:rsid w:val="4EE9D035"/>
    <w:rsid w:val="4F01E935"/>
    <w:rsid w:val="4F146250"/>
    <w:rsid w:val="4F3C0F54"/>
    <w:rsid w:val="4F686D4F"/>
    <w:rsid w:val="4F9AE6DB"/>
    <w:rsid w:val="4FC0F58B"/>
    <w:rsid w:val="4FDD796F"/>
    <w:rsid w:val="500A2EF0"/>
    <w:rsid w:val="501521E6"/>
    <w:rsid w:val="50413EF4"/>
    <w:rsid w:val="505D0E2D"/>
    <w:rsid w:val="50720B05"/>
    <w:rsid w:val="5089F3C5"/>
    <w:rsid w:val="50CB7CED"/>
    <w:rsid w:val="50D00073"/>
    <w:rsid w:val="50D3952A"/>
    <w:rsid w:val="50DA7F1B"/>
    <w:rsid w:val="50FFA865"/>
    <w:rsid w:val="51152998"/>
    <w:rsid w:val="513052B5"/>
    <w:rsid w:val="5131691F"/>
    <w:rsid w:val="513B1CAE"/>
    <w:rsid w:val="5155888F"/>
    <w:rsid w:val="516AB579"/>
    <w:rsid w:val="5192086E"/>
    <w:rsid w:val="519DB49A"/>
    <w:rsid w:val="51BAE6C3"/>
    <w:rsid w:val="51CB89F5"/>
    <w:rsid w:val="51D048C6"/>
    <w:rsid w:val="51D451F0"/>
    <w:rsid w:val="51DBFEA7"/>
    <w:rsid w:val="51DE9463"/>
    <w:rsid w:val="51E74774"/>
    <w:rsid w:val="51EDA6BC"/>
    <w:rsid w:val="51FFDC36"/>
    <w:rsid w:val="5200ED48"/>
    <w:rsid w:val="5208C298"/>
    <w:rsid w:val="52345F3F"/>
    <w:rsid w:val="52381543"/>
    <w:rsid w:val="523EAFB6"/>
    <w:rsid w:val="5261FF85"/>
    <w:rsid w:val="529179F2"/>
    <w:rsid w:val="52A3BA0B"/>
    <w:rsid w:val="52ADD3E9"/>
    <w:rsid w:val="52B5EF1E"/>
    <w:rsid w:val="52EE19B5"/>
    <w:rsid w:val="52F569C7"/>
    <w:rsid w:val="530C4B53"/>
    <w:rsid w:val="530CACEF"/>
    <w:rsid w:val="530E3040"/>
    <w:rsid w:val="53271534"/>
    <w:rsid w:val="532B100F"/>
    <w:rsid w:val="532C1D06"/>
    <w:rsid w:val="5333B7D1"/>
    <w:rsid w:val="534F2088"/>
    <w:rsid w:val="537D67C0"/>
    <w:rsid w:val="5392F04D"/>
    <w:rsid w:val="53D4D1E0"/>
    <w:rsid w:val="54136F9C"/>
    <w:rsid w:val="5423DCFC"/>
    <w:rsid w:val="542B72EC"/>
    <w:rsid w:val="54483813"/>
    <w:rsid w:val="5465C8C4"/>
    <w:rsid w:val="5469AD64"/>
    <w:rsid w:val="549D0C74"/>
    <w:rsid w:val="54B1C2F3"/>
    <w:rsid w:val="54DB5E4F"/>
    <w:rsid w:val="54E10B25"/>
    <w:rsid w:val="54E18D22"/>
    <w:rsid w:val="55164CB9"/>
    <w:rsid w:val="553C85B8"/>
    <w:rsid w:val="55444DAF"/>
    <w:rsid w:val="55455DA0"/>
    <w:rsid w:val="5551892F"/>
    <w:rsid w:val="556A8641"/>
    <w:rsid w:val="55748105"/>
    <w:rsid w:val="558FF069"/>
    <w:rsid w:val="55C91754"/>
    <w:rsid w:val="55EE567B"/>
    <w:rsid w:val="5600460B"/>
    <w:rsid w:val="564132E3"/>
    <w:rsid w:val="5647306C"/>
    <w:rsid w:val="56484E09"/>
    <w:rsid w:val="5653A4E7"/>
    <w:rsid w:val="565D32F7"/>
    <w:rsid w:val="565F6226"/>
    <w:rsid w:val="568874A8"/>
    <w:rsid w:val="568DE487"/>
    <w:rsid w:val="568E82EE"/>
    <w:rsid w:val="56B8FEFB"/>
    <w:rsid w:val="56CD5291"/>
    <w:rsid w:val="56CFB4D7"/>
    <w:rsid w:val="56E47D95"/>
    <w:rsid w:val="56FC7461"/>
    <w:rsid w:val="5702F5AC"/>
    <w:rsid w:val="573289CA"/>
    <w:rsid w:val="5761290F"/>
    <w:rsid w:val="57762C8D"/>
    <w:rsid w:val="5786D17E"/>
    <w:rsid w:val="5790F2E1"/>
    <w:rsid w:val="57914EBA"/>
    <w:rsid w:val="57CBE259"/>
    <w:rsid w:val="57D1B8E3"/>
    <w:rsid w:val="57DA1E3B"/>
    <w:rsid w:val="57EDDE2E"/>
    <w:rsid w:val="57FB2BB6"/>
    <w:rsid w:val="580794BA"/>
    <w:rsid w:val="581755B9"/>
    <w:rsid w:val="582661ED"/>
    <w:rsid w:val="583DA4F4"/>
    <w:rsid w:val="58649342"/>
    <w:rsid w:val="586E6C02"/>
    <w:rsid w:val="58744615"/>
    <w:rsid w:val="58912185"/>
    <w:rsid w:val="589D80BE"/>
    <w:rsid w:val="589E2125"/>
    <w:rsid w:val="589EABA7"/>
    <w:rsid w:val="58EFB7FC"/>
    <w:rsid w:val="58F77FFE"/>
    <w:rsid w:val="58FD69BF"/>
    <w:rsid w:val="59032279"/>
    <w:rsid w:val="5916B945"/>
    <w:rsid w:val="59231EBA"/>
    <w:rsid w:val="593BB375"/>
    <w:rsid w:val="5975EE9C"/>
    <w:rsid w:val="5977F8FB"/>
    <w:rsid w:val="599702E8"/>
    <w:rsid w:val="59A18DEA"/>
    <w:rsid w:val="59ACF464"/>
    <w:rsid w:val="59DEFA58"/>
    <w:rsid w:val="59F986B1"/>
    <w:rsid w:val="5A136FD6"/>
    <w:rsid w:val="5A166F6A"/>
    <w:rsid w:val="5A188966"/>
    <w:rsid w:val="5A1FE1A9"/>
    <w:rsid w:val="5A836115"/>
    <w:rsid w:val="5A99B8D0"/>
    <w:rsid w:val="5ABDF469"/>
    <w:rsid w:val="5AC36ACA"/>
    <w:rsid w:val="5AF44416"/>
    <w:rsid w:val="5B18555A"/>
    <w:rsid w:val="5B305837"/>
    <w:rsid w:val="5B30F7AE"/>
    <w:rsid w:val="5B3A2933"/>
    <w:rsid w:val="5B3AC277"/>
    <w:rsid w:val="5B51FCA9"/>
    <w:rsid w:val="5B791E4B"/>
    <w:rsid w:val="5B81F4AC"/>
    <w:rsid w:val="5B976B87"/>
    <w:rsid w:val="5BABDB44"/>
    <w:rsid w:val="5BB76505"/>
    <w:rsid w:val="5BCC0E58"/>
    <w:rsid w:val="5BCED0A7"/>
    <w:rsid w:val="5C118AAE"/>
    <w:rsid w:val="5C5DD877"/>
    <w:rsid w:val="5C741BC6"/>
    <w:rsid w:val="5C9F5049"/>
    <w:rsid w:val="5CCD61E1"/>
    <w:rsid w:val="5D28179D"/>
    <w:rsid w:val="5D45E744"/>
    <w:rsid w:val="5D4F4E70"/>
    <w:rsid w:val="5D67DEB9"/>
    <w:rsid w:val="5D8EF1A5"/>
    <w:rsid w:val="5DA2355C"/>
    <w:rsid w:val="5DE96BB2"/>
    <w:rsid w:val="5DEDDDC1"/>
    <w:rsid w:val="5DF53107"/>
    <w:rsid w:val="5DFB8343"/>
    <w:rsid w:val="5E75463B"/>
    <w:rsid w:val="5E76D63E"/>
    <w:rsid w:val="5E9DD8B5"/>
    <w:rsid w:val="5EA3056D"/>
    <w:rsid w:val="5EAA2578"/>
    <w:rsid w:val="5EDCE5A9"/>
    <w:rsid w:val="5F026AC2"/>
    <w:rsid w:val="5F0690E8"/>
    <w:rsid w:val="5F1EEC58"/>
    <w:rsid w:val="5F1F577A"/>
    <w:rsid w:val="5F304463"/>
    <w:rsid w:val="5F436EB0"/>
    <w:rsid w:val="5F75E2E8"/>
    <w:rsid w:val="5F7C47D6"/>
    <w:rsid w:val="5F92AB3B"/>
    <w:rsid w:val="5F96DBED"/>
    <w:rsid w:val="5F9F0AC4"/>
    <w:rsid w:val="5FDD0C08"/>
    <w:rsid w:val="5FEF647C"/>
    <w:rsid w:val="60009DEF"/>
    <w:rsid w:val="600E13AE"/>
    <w:rsid w:val="6013B9FC"/>
    <w:rsid w:val="601430F5"/>
    <w:rsid w:val="601DFC50"/>
    <w:rsid w:val="60359332"/>
    <w:rsid w:val="60372A32"/>
    <w:rsid w:val="606BE405"/>
    <w:rsid w:val="607EF353"/>
    <w:rsid w:val="609475F7"/>
    <w:rsid w:val="609B7F4C"/>
    <w:rsid w:val="60B3CC4D"/>
    <w:rsid w:val="60B76523"/>
    <w:rsid w:val="60B9D93D"/>
    <w:rsid w:val="60CA528A"/>
    <w:rsid w:val="60DB7E0D"/>
    <w:rsid w:val="60DC6F94"/>
    <w:rsid w:val="60DDB49E"/>
    <w:rsid w:val="60DFD967"/>
    <w:rsid w:val="60F92E5E"/>
    <w:rsid w:val="610FE948"/>
    <w:rsid w:val="611564DB"/>
    <w:rsid w:val="614D3FAD"/>
    <w:rsid w:val="6191C4FF"/>
    <w:rsid w:val="61A14553"/>
    <w:rsid w:val="61AFB41C"/>
    <w:rsid w:val="61CF606E"/>
    <w:rsid w:val="61D8F813"/>
    <w:rsid w:val="620DFB1D"/>
    <w:rsid w:val="6211FFE5"/>
    <w:rsid w:val="62458D38"/>
    <w:rsid w:val="626F39AA"/>
    <w:rsid w:val="62755630"/>
    <w:rsid w:val="627CC241"/>
    <w:rsid w:val="62847090"/>
    <w:rsid w:val="6294F844"/>
    <w:rsid w:val="62AD5A78"/>
    <w:rsid w:val="62C71812"/>
    <w:rsid w:val="62CF1E63"/>
    <w:rsid w:val="62CFD140"/>
    <w:rsid w:val="62DB8945"/>
    <w:rsid w:val="62E14C96"/>
    <w:rsid w:val="62E4CA3F"/>
    <w:rsid w:val="62E7D686"/>
    <w:rsid w:val="62EB9E8F"/>
    <w:rsid w:val="62FFCFF3"/>
    <w:rsid w:val="63296CFE"/>
    <w:rsid w:val="6354C1B6"/>
    <w:rsid w:val="636D666B"/>
    <w:rsid w:val="636FBB5C"/>
    <w:rsid w:val="637105AE"/>
    <w:rsid w:val="63731ECF"/>
    <w:rsid w:val="63758FF5"/>
    <w:rsid w:val="6381AD2D"/>
    <w:rsid w:val="6393CAD3"/>
    <w:rsid w:val="63C1661A"/>
    <w:rsid w:val="63D1B658"/>
    <w:rsid w:val="63E0543E"/>
    <w:rsid w:val="6404F33C"/>
    <w:rsid w:val="6413AD20"/>
    <w:rsid w:val="64492AD9"/>
    <w:rsid w:val="64573067"/>
    <w:rsid w:val="645D352A"/>
    <w:rsid w:val="645E1353"/>
    <w:rsid w:val="647555EA"/>
    <w:rsid w:val="647C4CEB"/>
    <w:rsid w:val="6497138E"/>
    <w:rsid w:val="64B43864"/>
    <w:rsid w:val="64C29E2D"/>
    <w:rsid w:val="64CCEF65"/>
    <w:rsid w:val="64CFC787"/>
    <w:rsid w:val="64D8FD89"/>
    <w:rsid w:val="64DBEB36"/>
    <w:rsid w:val="6512DF94"/>
    <w:rsid w:val="653F1E9A"/>
    <w:rsid w:val="6545AD17"/>
    <w:rsid w:val="65496EDC"/>
    <w:rsid w:val="655D07F5"/>
    <w:rsid w:val="6560971F"/>
    <w:rsid w:val="65637BD0"/>
    <w:rsid w:val="6574097D"/>
    <w:rsid w:val="65793462"/>
    <w:rsid w:val="658FF41E"/>
    <w:rsid w:val="65C931BA"/>
    <w:rsid w:val="65ED23B2"/>
    <w:rsid w:val="6604CE51"/>
    <w:rsid w:val="6641F91B"/>
    <w:rsid w:val="66428E6F"/>
    <w:rsid w:val="665FD6D9"/>
    <w:rsid w:val="6665DA90"/>
    <w:rsid w:val="6682DD84"/>
    <w:rsid w:val="6685DD2E"/>
    <w:rsid w:val="668EF2F8"/>
    <w:rsid w:val="6697C374"/>
    <w:rsid w:val="66A67BC8"/>
    <w:rsid w:val="66D17C16"/>
    <w:rsid w:val="66D2E55E"/>
    <w:rsid w:val="66D4D9A9"/>
    <w:rsid w:val="66F1B519"/>
    <w:rsid w:val="67152829"/>
    <w:rsid w:val="671B4B7C"/>
    <w:rsid w:val="675610B3"/>
    <w:rsid w:val="67595487"/>
    <w:rsid w:val="67774CD9"/>
    <w:rsid w:val="679BC658"/>
    <w:rsid w:val="67A93545"/>
    <w:rsid w:val="67B0839D"/>
    <w:rsid w:val="67E26091"/>
    <w:rsid w:val="67EAB9B7"/>
    <w:rsid w:val="67EEB42D"/>
    <w:rsid w:val="67FF913B"/>
    <w:rsid w:val="6807740B"/>
    <w:rsid w:val="6814F26E"/>
    <w:rsid w:val="6815AD25"/>
    <w:rsid w:val="684F220C"/>
    <w:rsid w:val="686558EF"/>
    <w:rsid w:val="686FDE5D"/>
    <w:rsid w:val="68791CFA"/>
    <w:rsid w:val="688CB194"/>
    <w:rsid w:val="68EBF0E7"/>
    <w:rsid w:val="68ECE021"/>
    <w:rsid w:val="68EE903C"/>
    <w:rsid w:val="6904A4EA"/>
    <w:rsid w:val="692495D6"/>
    <w:rsid w:val="6950971B"/>
    <w:rsid w:val="69552A64"/>
    <w:rsid w:val="6957ECEB"/>
    <w:rsid w:val="6959E2CB"/>
    <w:rsid w:val="695A8C54"/>
    <w:rsid w:val="6975321A"/>
    <w:rsid w:val="6977EF89"/>
    <w:rsid w:val="69AC02F6"/>
    <w:rsid w:val="69DD1715"/>
    <w:rsid w:val="6A091CD8"/>
    <w:rsid w:val="6A964871"/>
    <w:rsid w:val="6A9EAC9A"/>
    <w:rsid w:val="6AAF70AC"/>
    <w:rsid w:val="6ACF1698"/>
    <w:rsid w:val="6AE76478"/>
    <w:rsid w:val="6B02CB82"/>
    <w:rsid w:val="6B0319D1"/>
    <w:rsid w:val="6B1DBB3A"/>
    <w:rsid w:val="6B4191B3"/>
    <w:rsid w:val="6B42C838"/>
    <w:rsid w:val="6B555946"/>
    <w:rsid w:val="6B5DDBB8"/>
    <w:rsid w:val="6BBD9E58"/>
    <w:rsid w:val="6BC54BBB"/>
    <w:rsid w:val="6BC5C8A8"/>
    <w:rsid w:val="6BD215BF"/>
    <w:rsid w:val="6BD2D53E"/>
    <w:rsid w:val="6BEC0893"/>
    <w:rsid w:val="6C1BA5BA"/>
    <w:rsid w:val="6C215EE6"/>
    <w:rsid w:val="6C25D086"/>
    <w:rsid w:val="6C29ADAC"/>
    <w:rsid w:val="6C49FF46"/>
    <w:rsid w:val="6C4B9339"/>
    <w:rsid w:val="6C670EC5"/>
    <w:rsid w:val="6C822E22"/>
    <w:rsid w:val="6C94EDFC"/>
    <w:rsid w:val="6C9E9BE3"/>
    <w:rsid w:val="6CA42D1B"/>
    <w:rsid w:val="6CB24B82"/>
    <w:rsid w:val="6CC46D22"/>
    <w:rsid w:val="6CCE2EE9"/>
    <w:rsid w:val="6CF8A329"/>
    <w:rsid w:val="6D1886F5"/>
    <w:rsid w:val="6D3DE544"/>
    <w:rsid w:val="6D62A05F"/>
    <w:rsid w:val="6D6B19CA"/>
    <w:rsid w:val="6D6B2462"/>
    <w:rsid w:val="6D70F739"/>
    <w:rsid w:val="6D939EAC"/>
    <w:rsid w:val="6E083481"/>
    <w:rsid w:val="6E163848"/>
    <w:rsid w:val="6E7219A9"/>
    <w:rsid w:val="6E92CB24"/>
    <w:rsid w:val="6EC1E8A4"/>
    <w:rsid w:val="6ED19F34"/>
    <w:rsid w:val="6EDB153C"/>
    <w:rsid w:val="6F02F7C1"/>
    <w:rsid w:val="6F1A5BD8"/>
    <w:rsid w:val="6F244DA9"/>
    <w:rsid w:val="6F331CCD"/>
    <w:rsid w:val="6F3BDE39"/>
    <w:rsid w:val="6F3C9307"/>
    <w:rsid w:val="6F3E1A9E"/>
    <w:rsid w:val="6F50FE90"/>
    <w:rsid w:val="6F516282"/>
    <w:rsid w:val="6F59C1F2"/>
    <w:rsid w:val="6F914EA8"/>
    <w:rsid w:val="6FA4C962"/>
    <w:rsid w:val="6FD30F56"/>
    <w:rsid w:val="6FF5DBD4"/>
    <w:rsid w:val="70093E93"/>
    <w:rsid w:val="70177680"/>
    <w:rsid w:val="70532ED6"/>
    <w:rsid w:val="70A12751"/>
    <w:rsid w:val="70D032E0"/>
    <w:rsid w:val="713C1CD9"/>
    <w:rsid w:val="71464850"/>
    <w:rsid w:val="715FD7A2"/>
    <w:rsid w:val="71790BFC"/>
    <w:rsid w:val="71A4CAFD"/>
    <w:rsid w:val="71BDD576"/>
    <w:rsid w:val="71D39D13"/>
    <w:rsid w:val="71D4D0BF"/>
    <w:rsid w:val="71DC6B10"/>
    <w:rsid w:val="71F45E67"/>
    <w:rsid w:val="71F7466D"/>
    <w:rsid w:val="71F8D4BF"/>
    <w:rsid w:val="7202A366"/>
    <w:rsid w:val="7227ADDE"/>
    <w:rsid w:val="72503715"/>
    <w:rsid w:val="725BEE6B"/>
    <w:rsid w:val="728171B4"/>
    <w:rsid w:val="72820831"/>
    <w:rsid w:val="72B9531E"/>
    <w:rsid w:val="72B9E263"/>
    <w:rsid w:val="72BA980D"/>
    <w:rsid w:val="72BE0293"/>
    <w:rsid w:val="72C8628A"/>
    <w:rsid w:val="72CDDAE8"/>
    <w:rsid w:val="72E25FFB"/>
    <w:rsid w:val="72ECFCE2"/>
    <w:rsid w:val="7300C398"/>
    <w:rsid w:val="73011F6D"/>
    <w:rsid w:val="7315F3BD"/>
    <w:rsid w:val="736F5EA9"/>
    <w:rsid w:val="73A483DA"/>
    <w:rsid w:val="73AF2434"/>
    <w:rsid w:val="73BEB25F"/>
    <w:rsid w:val="73C1BC70"/>
    <w:rsid w:val="73C2453B"/>
    <w:rsid w:val="73CB2448"/>
    <w:rsid w:val="73D61BF8"/>
    <w:rsid w:val="73D6DECD"/>
    <w:rsid w:val="73F7BECC"/>
    <w:rsid w:val="740D8F42"/>
    <w:rsid w:val="741F3597"/>
    <w:rsid w:val="7425AB31"/>
    <w:rsid w:val="742D4361"/>
    <w:rsid w:val="742EA38E"/>
    <w:rsid w:val="74352FEF"/>
    <w:rsid w:val="74593F4D"/>
    <w:rsid w:val="74649520"/>
    <w:rsid w:val="7477BC4E"/>
    <w:rsid w:val="74AC0B4C"/>
    <w:rsid w:val="74B524DE"/>
    <w:rsid w:val="74E6A393"/>
    <w:rsid w:val="750AD4B5"/>
    <w:rsid w:val="750AF934"/>
    <w:rsid w:val="750B33A0"/>
    <w:rsid w:val="7527615B"/>
    <w:rsid w:val="753A52C7"/>
    <w:rsid w:val="7540DC00"/>
    <w:rsid w:val="7541295E"/>
    <w:rsid w:val="75456DF5"/>
    <w:rsid w:val="758C5A67"/>
    <w:rsid w:val="75C092E3"/>
    <w:rsid w:val="75DAAF3B"/>
    <w:rsid w:val="75F91489"/>
    <w:rsid w:val="763EDEEA"/>
    <w:rsid w:val="763F9272"/>
    <w:rsid w:val="7650A91A"/>
    <w:rsid w:val="76A1A872"/>
    <w:rsid w:val="76B0268F"/>
    <w:rsid w:val="76BD8A37"/>
    <w:rsid w:val="76CD29D7"/>
    <w:rsid w:val="76E26930"/>
    <w:rsid w:val="76FC842D"/>
    <w:rsid w:val="772C374D"/>
    <w:rsid w:val="77714951"/>
    <w:rsid w:val="778C1F90"/>
    <w:rsid w:val="779A37AF"/>
    <w:rsid w:val="779D2796"/>
    <w:rsid w:val="77AC8F52"/>
    <w:rsid w:val="77CF96DF"/>
    <w:rsid w:val="77E7DAE2"/>
    <w:rsid w:val="77FDDD10"/>
    <w:rsid w:val="7803F223"/>
    <w:rsid w:val="780A8205"/>
    <w:rsid w:val="78106275"/>
    <w:rsid w:val="78302D39"/>
    <w:rsid w:val="7850B798"/>
    <w:rsid w:val="7862C694"/>
    <w:rsid w:val="786939CA"/>
    <w:rsid w:val="787A8797"/>
    <w:rsid w:val="789B68D8"/>
    <w:rsid w:val="78AC3936"/>
    <w:rsid w:val="78C7F50D"/>
    <w:rsid w:val="78D52D2D"/>
    <w:rsid w:val="78E13904"/>
    <w:rsid w:val="78E6B991"/>
    <w:rsid w:val="78F12531"/>
    <w:rsid w:val="78F53557"/>
    <w:rsid w:val="7905F675"/>
    <w:rsid w:val="7916991F"/>
    <w:rsid w:val="7921F929"/>
    <w:rsid w:val="793BDB9F"/>
    <w:rsid w:val="79925763"/>
    <w:rsid w:val="79A6E382"/>
    <w:rsid w:val="79CA3E28"/>
    <w:rsid w:val="7A0C7268"/>
    <w:rsid w:val="7A0CF810"/>
    <w:rsid w:val="7A1F1912"/>
    <w:rsid w:val="7A71302D"/>
    <w:rsid w:val="7A72E4E7"/>
    <w:rsid w:val="7A8E39B2"/>
    <w:rsid w:val="7AE4C9CC"/>
    <w:rsid w:val="7AE6FDD2"/>
    <w:rsid w:val="7AEADC75"/>
    <w:rsid w:val="7B1AB6A7"/>
    <w:rsid w:val="7B32784F"/>
    <w:rsid w:val="7B404087"/>
    <w:rsid w:val="7B59ACA0"/>
    <w:rsid w:val="7B5C4E4E"/>
    <w:rsid w:val="7B688E97"/>
    <w:rsid w:val="7B698B1F"/>
    <w:rsid w:val="7B870F1B"/>
    <w:rsid w:val="7BA2F725"/>
    <w:rsid w:val="7BB216BD"/>
    <w:rsid w:val="7BB33B69"/>
    <w:rsid w:val="7BCED587"/>
    <w:rsid w:val="7BE94D3B"/>
    <w:rsid w:val="7BFAF00D"/>
    <w:rsid w:val="7C08C8E4"/>
    <w:rsid w:val="7C0B3A85"/>
    <w:rsid w:val="7C15DF05"/>
    <w:rsid w:val="7C1BF90E"/>
    <w:rsid w:val="7C2320A0"/>
    <w:rsid w:val="7CD2F082"/>
    <w:rsid w:val="7CD70FAF"/>
    <w:rsid w:val="7CF03CC8"/>
    <w:rsid w:val="7CF44C64"/>
    <w:rsid w:val="7CFED79A"/>
    <w:rsid w:val="7D227C38"/>
    <w:rsid w:val="7D32C927"/>
    <w:rsid w:val="7D4CF4F8"/>
    <w:rsid w:val="7D510A0B"/>
    <w:rsid w:val="7D53B95E"/>
    <w:rsid w:val="7D5FCE9D"/>
    <w:rsid w:val="7D79E22F"/>
    <w:rsid w:val="7D8524EA"/>
    <w:rsid w:val="7D8BCBCD"/>
    <w:rsid w:val="7E01A923"/>
    <w:rsid w:val="7E1032F4"/>
    <w:rsid w:val="7E1E92CC"/>
    <w:rsid w:val="7E2661E9"/>
    <w:rsid w:val="7E30846A"/>
    <w:rsid w:val="7E49E6D6"/>
    <w:rsid w:val="7E5E4B6C"/>
    <w:rsid w:val="7E631977"/>
    <w:rsid w:val="7E6EEBFA"/>
    <w:rsid w:val="7E7D9D10"/>
    <w:rsid w:val="7E821501"/>
    <w:rsid w:val="7E98497A"/>
    <w:rsid w:val="7EC24D9C"/>
    <w:rsid w:val="7ED61C44"/>
    <w:rsid w:val="7EDD5EE4"/>
    <w:rsid w:val="7EE4373D"/>
    <w:rsid w:val="7EFDF14B"/>
    <w:rsid w:val="7F0961CE"/>
    <w:rsid w:val="7F1E5136"/>
    <w:rsid w:val="7F2EB434"/>
    <w:rsid w:val="7F39A581"/>
    <w:rsid w:val="7F3BD9B4"/>
    <w:rsid w:val="7F63A0B5"/>
    <w:rsid w:val="7F7943BB"/>
    <w:rsid w:val="7F90A8EC"/>
    <w:rsid w:val="7FA04A59"/>
    <w:rsid w:val="7FDA5D3D"/>
    <w:rsid w:val="7FDC4B82"/>
    <w:rsid w:val="7FE7EDCF"/>
    <w:rsid w:val="7FFB1C76"/>
    <w:rsid w:val="7FFBE6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CD83"/>
  <w15:chartTrackingRefBased/>
  <w15:docId w15:val="{5F66808D-05C8-4291-9194-F9CB7D61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F05F52"/>
    <w:pPr>
      <w:spacing w:after="0" w:line="240" w:lineRule="auto"/>
    </w:pPr>
  </w:style>
  <w:style w:type="character" w:customStyle="1" w:styleId="Style2Char">
    <w:name w:val="Style2 Char"/>
    <w:basedOn w:val="DefaultParagraphFont"/>
    <w:link w:val="Style2"/>
    <w:rsid w:val="00F05F52"/>
    <w:rPr>
      <w:rFonts w:ascii="Times New Roman" w:hAnsi="Times New Roman"/>
      <w:sz w:val="24"/>
    </w:rPr>
  </w:style>
  <w:style w:type="paragraph" w:styleId="BalloonText">
    <w:name w:val="Balloon Text"/>
    <w:basedOn w:val="Normal"/>
    <w:link w:val="BalloonTextChar"/>
    <w:uiPriority w:val="99"/>
    <w:semiHidden/>
    <w:unhideWhenUsed/>
    <w:rsid w:val="00624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F9"/>
    <w:rPr>
      <w:rFonts w:ascii="Segoe UI" w:hAnsi="Segoe UI" w:cs="Segoe UI"/>
      <w:sz w:val="18"/>
      <w:szCs w:val="18"/>
    </w:rPr>
  </w:style>
  <w:style w:type="paragraph" w:styleId="ListParagraph">
    <w:name w:val="List Paragraph"/>
    <w:basedOn w:val="Normal"/>
    <w:uiPriority w:val="34"/>
    <w:qFormat/>
    <w:rsid w:val="003B7223"/>
    <w:pPr>
      <w:ind w:left="720"/>
      <w:contextualSpacing/>
    </w:pPr>
  </w:style>
  <w:style w:type="character" w:styleId="CommentReference">
    <w:name w:val="annotation reference"/>
    <w:basedOn w:val="DefaultParagraphFont"/>
    <w:uiPriority w:val="99"/>
    <w:semiHidden/>
    <w:unhideWhenUsed/>
    <w:rsid w:val="0072465B"/>
    <w:rPr>
      <w:sz w:val="16"/>
      <w:szCs w:val="16"/>
    </w:rPr>
  </w:style>
  <w:style w:type="paragraph" w:styleId="CommentText">
    <w:name w:val="annotation text"/>
    <w:basedOn w:val="Normal"/>
    <w:link w:val="CommentTextChar"/>
    <w:uiPriority w:val="99"/>
    <w:semiHidden/>
    <w:unhideWhenUsed/>
    <w:rsid w:val="0072465B"/>
    <w:pPr>
      <w:spacing w:line="240" w:lineRule="auto"/>
    </w:pPr>
    <w:rPr>
      <w:sz w:val="20"/>
      <w:szCs w:val="20"/>
    </w:rPr>
  </w:style>
  <w:style w:type="character" w:customStyle="1" w:styleId="CommentTextChar">
    <w:name w:val="Comment Text Char"/>
    <w:basedOn w:val="DefaultParagraphFont"/>
    <w:link w:val="CommentText"/>
    <w:uiPriority w:val="99"/>
    <w:semiHidden/>
    <w:rsid w:val="0072465B"/>
    <w:rPr>
      <w:sz w:val="20"/>
      <w:szCs w:val="20"/>
    </w:rPr>
  </w:style>
  <w:style w:type="paragraph" w:styleId="CommentSubject">
    <w:name w:val="annotation subject"/>
    <w:basedOn w:val="CommentText"/>
    <w:next w:val="CommentText"/>
    <w:link w:val="CommentSubjectChar"/>
    <w:uiPriority w:val="99"/>
    <w:semiHidden/>
    <w:unhideWhenUsed/>
    <w:rsid w:val="0072465B"/>
    <w:rPr>
      <w:b/>
      <w:bCs/>
    </w:rPr>
  </w:style>
  <w:style w:type="character" w:customStyle="1" w:styleId="CommentSubjectChar">
    <w:name w:val="Comment Subject Char"/>
    <w:basedOn w:val="CommentTextChar"/>
    <w:link w:val="CommentSubject"/>
    <w:uiPriority w:val="99"/>
    <w:semiHidden/>
    <w:rsid w:val="0072465B"/>
    <w:rPr>
      <w:b/>
      <w:bCs/>
      <w:sz w:val="20"/>
      <w:szCs w:val="20"/>
    </w:rPr>
  </w:style>
  <w:style w:type="table" w:styleId="TableGrid">
    <w:name w:val="Table Grid"/>
    <w:basedOn w:val="TableNormal"/>
    <w:uiPriority w:val="39"/>
    <w:rsid w:val="00EC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D07"/>
    <w:pPr>
      <w:spacing w:after="0" w:line="240" w:lineRule="auto"/>
    </w:pPr>
  </w:style>
  <w:style w:type="character" w:styleId="Hyperlink">
    <w:name w:val="Hyperlink"/>
    <w:basedOn w:val="DefaultParagraphFont"/>
    <w:uiPriority w:val="99"/>
    <w:unhideWhenUsed/>
    <w:rsid w:val="009C41B1"/>
    <w:rPr>
      <w:color w:val="0563C1" w:themeColor="hyperlink"/>
      <w:u w:val="single"/>
    </w:rPr>
  </w:style>
  <w:style w:type="character" w:styleId="UnresolvedMention">
    <w:name w:val="Unresolved Mention"/>
    <w:basedOn w:val="DefaultParagraphFont"/>
    <w:uiPriority w:val="99"/>
    <w:semiHidden/>
    <w:unhideWhenUsed/>
    <w:rsid w:val="00D77F94"/>
    <w:rPr>
      <w:color w:val="605E5C"/>
      <w:shd w:val="clear" w:color="auto" w:fill="E1DFDD"/>
    </w:rPr>
  </w:style>
  <w:style w:type="paragraph" w:styleId="Header">
    <w:name w:val="header"/>
    <w:basedOn w:val="Normal"/>
    <w:link w:val="HeaderChar"/>
    <w:uiPriority w:val="99"/>
    <w:unhideWhenUsed/>
    <w:rsid w:val="00DC2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D9D"/>
  </w:style>
  <w:style w:type="character" w:styleId="PageNumber">
    <w:name w:val="page number"/>
    <w:basedOn w:val="DefaultParagraphFont"/>
    <w:uiPriority w:val="99"/>
    <w:semiHidden/>
    <w:unhideWhenUsed/>
    <w:rsid w:val="00DC2D9D"/>
  </w:style>
  <w:style w:type="paragraph" w:styleId="Footer">
    <w:name w:val="footer"/>
    <w:basedOn w:val="Normal"/>
    <w:link w:val="FooterChar"/>
    <w:uiPriority w:val="99"/>
    <w:unhideWhenUsed/>
    <w:rsid w:val="00DC2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2824">
      <w:bodyDiv w:val="1"/>
      <w:marLeft w:val="0"/>
      <w:marRight w:val="0"/>
      <w:marTop w:val="0"/>
      <w:marBottom w:val="0"/>
      <w:divBdr>
        <w:top w:val="none" w:sz="0" w:space="0" w:color="auto"/>
        <w:left w:val="none" w:sz="0" w:space="0" w:color="auto"/>
        <w:bottom w:val="none" w:sz="0" w:space="0" w:color="auto"/>
        <w:right w:val="none" w:sz="0" w:space="0" w:color="auto"/>
      </w:divBdr>
    </w:div>
    <w:div w:id="832375687">
      <w:bodyDiv w:val="1"/>
      <w:marLeft w:val="0"/>
      <w:marRight w:val="0"/>
      <w:marTop w:val="0"/>
      <w:marBottom w:val="0"/>
      <w:divBdr>
        <w:top w:val="none" w:sz="0" w:space="0" w:color="auto"/>
        <w:left w:val="none" w:sz="0" w:space="0" w:color="auto"/>
        <w:bottom w:val="none" w:sz="0" w:space="0" w:color="auto"/>
        <w:right w:val="none" w:sz="0" w:space="0" w:color="auto"/>
      </w:divBdr>
      <w:divsChild>
        <w:div w:id="52311943">
          <w:marLeft w:val="0"/>
          <w:marRight w:val="0"/>
          <w:marTop w:val="0"/>
          <w:marBottom w:val="0"/>
          <w:divBdr>
            <w:top w:val="none" w:sz="0" w:space="0" w:color="auto"/>
            <w:left w:val="none" w:sz="0" w:space="0" w:color="auto"/>
            <w:bottom w:val="none" w:sz="0" w:space="0" w:color="auto"/>
            <w:right w:val="none" w:sz="0" w:space="0" w:color="auto"/>
          </w:divBdr>
        </w:div>
        <w:div w:id="125661720">
          <w:marLeft w:val="0"/>
          <w:marRight w:val="0"/>
          <w:marTop w:val="0"/>
          <w:marBottom w:val="0"/>
          <w:divBdr>
            <w:top w:val="none" w:sz="0" w:space="0" w:color="auto"/>
            <w:left w:val="none" w:sz="0" w:space="0" w:color="auto"/>
            <w:bottom w:val="none" w:sz="0" w:space="0" w:color="auto"/>
            <w:right w:val="none" w:sz="0" w:space="0" w:color="auto"/>
          </w:divBdr>
        </w:div>
        <w:div w:id="195823010">
          <w:marLeft w:val="0"/>
          <w:marRight w:val="0"/>
          <w:marTop w:val="0"/>
          <w:marBottom w:val="0"/>
          <w:divBdr>
            <w:top w:val="none" w:sz="0" w:space="0" w:color="auto"/>
            <w:left w:val="none" w:sz="0" w:space="0" w:color="auto"/>
            <w:bottom w:val="none" w:sz="0" w:space="0" w:color="auto"/>
            <w:right w:val="none" w:sz="0" w:space="0" w:color="auto"/>
          </w:divBdr>
        </w:div>
        <w:div w:id="383145004">
          <w:marLeft w:val="0"/>
          <w:marRight w:val="0"/>
          <w:marTop w:val="0"/>
          <w:marBottom w:val="0"/>
          <w:divBdr>
            <w:top w:val="none" w:sz="0" w:space="0" w:color="auto"/>
            <w:left w:val="none" w:sz="0" w:space="0" w:color="auto"/>
            <w:bottom w:val="none" w:sz="0" w:space="0" w:color="auto"/>
            <w:right w:val="none" w:sz="0" w:space="0" w:color="auto"/>
          </w:divBdr>
        </w:div>
        <w:div w:id="399988848">
          <w:marLeft w:val="0"/>
          <w:marRight w:val="0"/>
          <w:marTop w:val="0"/>
          <w:marBottom w:val="0"/>
          <w:divBdr>
            <w:top w:val="none" w:sz="0" w:space="0" w:color="auto"/>
            <w:left w:val="none" w:sz="0" w:space="0" w:color="auto"/>
            <w:bottom w:val="none" w:sz="0" w:space="0" w:color="auto"/>
            <w:right w:val="none" w:sz="0" w:space="0" w:color="auto"/>
          </w:divBdr>
        </w:div>
        <w:div w:id="451753465">
          <w:marLeft w:val="0"/>
          <w:marRight w:val="0"/>
          <w:marTop w:val="0"/>
          <w:marBottom w:val="0"/>
          <w:divBdr>
            <w:top w:val="none" w:sz="0" w:space="0" w:color="auto"/>
            <w:left w:val="none" w:sz="0" w:space="0" w:color="auto"/>
            <w:bottom w:val="none" w:sz="0" w:space="0" w:color="auto"/>
            <w:right w:val="none" w:sz="0" w:space="0" w:color="auto"/>
          </w:divBdr>
        </w:div>
        <w:div w:id="486822988">
          <w:marLeft w:val="0"/>
          <w:marRight w:val="0"/>
          <w:marTop w:val="0"/>
          <w:marBottom w:val="0"/>
          <w:divBdr>
            <w:top w:val="none" w:sz="0" w:space="0" w:color="auto"/>
            <w:left w:val="none" w:sz="0" w:space="0" w:color="auto"/>
            <w:bottom w:val="none" w:sz="0" w:space="0" w:color="auto"/>
            <w:right w:val="none" w:sz="0" w:space="0" w:color="auto"/>
          </w:divBdr>
        </w:div>
        <w:div w:id="537085854">
          <w:marLeft w:val="0"/>
          <w:marRight w:val="0"/>
          <w:marTop w:val="0"/>
          <w:marBottom w:val="0"/>
          <w:divBdr>
            <w:top w:val="none" w:sz="0" w:space="0" w:color="auto"/>
            <w:left w:val="none" w:sz="0" w:space="0" w:color="auto"/>
            <w:bottom w:val="none" w:sz="0" w:space="0" w:color="auto"/>
            <w:right w:val="none" w:sz="0" w:space="0" w:color="auto"/>
          </w:divBdr>
        </w:div>
        <w:div w:id="544491157">
          <w:marLeft w:val="0"/>
          <w:marRight w:val="0"/>
          <w:marTop w:val="0"/>
          <w:marBottom w:val="0"/>
          <w:divBdr>
            <w:top w:val="none" w:sz="0" w:space="0" w:color="auto"/>
            <w:left w:val="none" w:sz="0" w:space="0" w:color="auto"/>
            <w:bottom w:val="none" w:sz="0" w:space="0" w:color="auto"/>
            <w:right w:val="none" w:sz="0" w:space="0" w:color="auto"/>
          </w:divBdr>
        </w:div>
        <w:div w:id="626736097">
          <w:marLeft w:val="0"/>
          <w:marRight w:val="0"/>
          <w:marTop w:val="0"/>
          <w:marBottom w:val="0"/>
          <w:divBdr>
            <w:top w:val="none" w:sz="0" w:space="0" w:color="auto"/>
            <w:left w:val="none" w:sz="0" w:space="0" w:color="auto"/>
            <w:bottom w:val="none" w:sz="0" w:space="0" w:color="auto"/>
            <w:right w:val="none" w:sz="0" w:space="0" w:color="auto"/>
          </w:divBdr>
        </w:div>
        <w:div w:id="769395930">
          <w:marLeft w:val="0"/>
          <w:marRight w:val="0"/>
          <w:marTop w:val="0"/>
          <w:marBottom w:val="0"/>
          <w:divBdr>
            <w:top w:val="none" w:sz="0" w:space="0" w:color="auto"/>
            <w:left w:val="none" w:sz="0" w:space="0" w:color="auto"/>
            <w:bottom w:val="none" w:sz="0" w:space="0" w:color="auto"/>
            <w:right w:val="none" w:sz="0" w:space="0" w:color="auto"/>
          </w:divBdr>
        </w:div>
        <w:div w:id="843934857">
          <w:marLeft w:val="0"/>
          <w:marRight w:val="0"/>
          <w:marTop w:val="0"/>
          <w:marBottom w:val="0"/>
          <w:divBdr>
            <w:top w:val="none" w:sz="0" w:space="0" w:color="auto"/>
            <w:left w:val="none" w:sz="0" w:space="0" w:color="auto"/>
            <w:bottom w:val="none" w:sz="0" w:space="0" w:color="auto"/>
            <w:right w:val="none" w:sz="0" w:space="0" w:color="auto"/>
          </w:divBdr>
        </w:div>
        <w:div w:id="850879237">
          <w:marLeft w:val="0"/>
          <w:marRight w:val="0"/>
          <w:marTop w:val="0"/>
          <w:marBottom w:val="0"/>
          <w:divBdr>
            <w:top w:val="none" w:sz="0" w:space="0" w:color="auto"/>
            <w:left w:val="none" w:sz="0" w:space="0" w:color="auto"/>
            <w:bottom w:val="none" w:sz="0" w:space="0" w:color="auto"/>
            <w:right w:val="none" w:sz="0" w:space="0" w:color="auto"/>
          </w:divBdr>
        </w:div>
        <w:div w:id="852912224">
          <w:marLeft w:val="0"/>
          <w:marRight w:val="0"/>
          <w:marTop w:val="0"/>
          <w:marBottom w:val="0"/>
          <w:divBdr>
            <w:top w:val="none" w:sz="0" w:space="0" w:color="auto"/>
            <w:left w:val="none" w:sz="0" w:space="0" w:color="auto"/>
            <w:bottom w:val="none" w:sz="0" w:space="0" w:color="auto"/>
            <w:right w:val="none" w:sz="0" w:space="0" w:color="auto"/>
          </w:divBdr>
        </w:div>
        <w:div w:id="1092898112">
          <w:marLeft w:val="0"/>
          <w:marRight w:val="0"/>
          <w:marTop w:val="0"/>
          <w:marBottom w:val="0"/>
          <w:divBdr>
            <w:top w:val="none" w:sz="0" w:space="0" w:color="auto"/>
            <w:left w:val="none" w:sz="0" w:space="0" w:color="auto"/>
            <w:bottom w:val="none" w:sz="0" w:space="0" w:color="auto"/>
            <w:right w:val="none" w:sz="0" w:space="0" w:color="auto"/>
          </w:divBdr>
        </w:div>
        <w:div w:id="1157498312">
          <w:marLeft w:val="0"/>
          <w:marRight w:val="0"/>
          <w:marTop w:val="0"/>
          <w:marBottom w:val="0"/>
          <w:divBdr>
            <w:top w:val="none" w:sz="0" w:space="0" w:color="auto"/>
            <w:left w:val="none" w:sz="0" w:space="0" w:color="auto"/>
            <w:bottom w:val="none" w:sz="0" w:space="0" w:color="auto"/>
            <w:right w:val="none" w:sz="0" w:space="0" w:color="auto"/>
          </w:divBdr>
        </w:div>
        <w:div w:id="1174685810">
          <w:marLeft w:val="0"/>
          <w:marRight w:val="0"/>
          <w:marTop w:val="0"/>
          <w:marBottom w:val="0"/>
          <w:divBdr>
            <w:top w:val="none" w:sz="0" w:space="0" w:color="auto"/>
            <w:left w:val="none" w:sz="0" w:space="0" w:color="auto"/>
            <w:bottom w:val="none" w:sz="0" w:space="0" w:color="auto"/>
            <w:right w:val="none" w:sz="0" w:space="0" w:color="auto"/>
          </w:divBdr>
        </w:div>
        <w:div w:id="1244534710">
          <w:marLeft w:val="0"/>
          <w:marRight w:val="0"/>
          <w:marTop w:val="0"/>
          <w:marBottom w:val="0"/>
          <w:divBdr>
            <w:top w:val="none" w:sz="0" w:space="0" w:color="auto"/>
            <w:left w:val="none" w:sz="0" w:space="0" w:color="auto"/>
            <w:bottom w:val="none" w:sz="0" w:space="0" w:color="auto"/>
            <w:right w:val="none" w:sz="0" w:space="0" w:color="auto"/>
          </w:divBdr>
        </w:div>
        <w:div w:id="1269891289">
          <w:marLeft w:val="0"/>
          <w:marRight w:val="0"/>
          <w:marTop w:val="0"/>
          <w:marBottom w:val="0"/>
          <w:divBdr>
            <w:top w:val="none" w:sz="0" w:space="0" w:color="auto"/>
            <w:left w:val="none" w:sz="0" w:space="0" w:color="auto"/>
            <w:bottom w:val="none" w:sz="0" w:space="0" w:color="auto"/>
            <w:right w:val="none" w:sz="0" w:space="0" w:color="auto"/>
          </w:divBdr>
        </w:div>
        <w:div w:id="1453357233">
          <w:marLeft w:val="0"/>
          <w:marRight w:val="0"/>
          <w:marTop w:val="0"/>
          <w:marBottom w:val="0"/>
          <w:divBdr>
            <w:top w:val="none" w:sz="0" w:space="0" w:color="auto"/>
            <w:left w:val="none" w:sz="0" w:space="0" w:color="auto"/>
            <w:bottom w:val="none" w:sz="0" w:space="0" w:color="auto"/>
            <w:right w:val="none" w:sz="0" w:space="0" w:color="auto"/>
          </w:divBdr>
        </w:div>
        <w:div w:id="1505702303">
          <w:marLeft w:val="0"/>
          <w:marRight w:val="0"/>
          <w:marTop w:val="0"/>
          <w:marBottom w:val="0"/>
          <w:divBdr>
            <w:top w:val="none" w:sz="0" w:space="0" w:color="auto"/>
            <w:left w:val="none" w:sz="0" w:space="0" w:color="auto"/>
            <w:bottom w:val="none" w:sz="0" w:space="0" w:color="auto"/>
            <w:right w:val="none" w:sz="0" w:space="0" w:color="auto"/>
          </w:divBdr>
        </w:div>
        <w:div w:id="1521239199">
          <w:marLeft w:val="0"/>
          <w:marRight w:val="0"/>
          <w:marTop w:val="0"/>
          <w:marBottom w:val="0"/>
          <w:divBdr>
            <w:top w:val="none" w:sz="0" w:space="0" w:color="auto"/>
            <w:left w:val="none" w:sz="0" w:space="0" w:color="auto"/>
            <w:bottom w:val="none" w:sz="0" w:space="0" w:color="auto"/>
            <w:right w:val="none" w:sz="0" w:space="0" w:color="auto"/>
          </w:divBdr>
        </w:div>
        <w:div w:id="1531143145">
          <w:marLeft w:val="0"/>
          <w:marRight w:val="0"/>
          <w:marTop w:val="0"/>
          <w:marBottom w:val="0"/>
          <w:divBdr>
            <w:top w:val="none" w:sz="0" w:space="0" w:color="auto"/>
            <w:left w:val="none" w:sz="0" w:space="0" w:color="auto"/>
            <w:bottom w:val="none" w:sz="0" w:space="0" w:color="auto"/>
            <w:right w:val="none" w:sz="0" w:space="0" w:color="auto"/>
          </w:divBdr>
        </w:div>
        <w:div w:id="1558204724">
          <w:marLeft w:val="0"/>
          <w:marRight w:val="0"/>
          <w:marTop w:val="0"/>
          <w:marBottom w:val="0"/>
          <w:divBdr>
            <w:top w:val="none" w:sz="0" w:space="0" w:color="auto"/>
            <w:left w:val="none" w:sz="0" w:space="0" w:color="auto"/>
            <w:bottom w:val="none" w:sz="0" w:space="0" w:color="auto"/>
            <w:right w:val="none" w:sz="0" w:space="0" w:color="auto"/>
          </w:divBdr>
        </w:div>
        <w:div w:id="1612399853">
          <w:marLeft w:val="0"/>
          <w:marRight w:val="0"/>
          <w:marTop w:val="0"/>
          <w:marBottom w:val="0"/>
          <w:divBdr>
            <w:top w:val="none" w:sz="0" w:space="0" w:color="auto"/>
            <w:left w:val="none" w:sz="0" w:space="0" w:color="auto"/>
            <w:bottom w:val="none" w:sz="0" w:space="0" w:color="auto"/>
            <w:right w:val="none" w:sz="0" w:space="0" w:color="auto"/>
          </w:divBdr>
        </w:div>
        <w:div w:id="1677002469">
          <w:marLeft w:val="0"/>
          <w:marRight w:val="0"/>
          <w:marTop w:val="0"/>
          <w:marBottom w:val="0"/>
          <w:divBdr>
            <w:top w:val="none" w:sz="0" w:space="0" w:color="auto"/>
            <w:left w:val="none" w:sz="0" w:space="0" w:color="auto"/>
            <w:bottom w:val="none" w:sz="0" w:space="0" w:color="auto"/>
            <w:right w:val="none" w:sz="0" w:space="0" w:color="auto"/>
          </w:divBdr>
        </w:div>
        <w:div w:id="1804544757">
          <w:marLeft w:val="0"/>
          <w:marRight w:val="0"/>
          <w:marTop w:val="0"/>
          <w:marBottom w:val="0"/>
          <w:divBdr>
            <w:top w:val="none" w:sz="0" w:space="0" w:color="auto"/>
            <w:left w:val="none" w:sz="0" w:space="0" w:color="auto"/>
            <w:bottom w:val="none" w:sz="0" w:space="0" w:color="auto"/>
            <w:right w:val="none" w:sz="0" w:space="0" w:color="auto"/>
          </w:divBdr>
        </w:div>
        <w:div w:id="1846019479">
          <w:marLeft w:val="0"/>
          <w:marRight w:val="0"/>
          <w:marTop w:val="0"/>
          <w:marBottom w:val="0"/>
          <w:divBdr>
            <w:top w:val="none" w:sz="0" w:space="0" w:color="auto"/>
            <w:left w:val="none" w:sz="0" w:space="0" w:color="auto"/>
            <w:bottom w:val="none" w:sz="0" w:space="0" w:color="auto"/>
            <w:right w:val="none" w:sz="0" w:space="0" w:color="auto"/>
          </w:divBdr>
        </w:div>
      </w:divsChild>
    </w:div>
    <w:div w:id="1006707874">
      <w:bodyDiv w:val="1"/>
      <w:marLeft w:val="0"/>
      <w:marRight w:val="0"/>
      <w:marTop w:val="0"/>
      <w:marBottom w:val="0"/>
      <w:divBdr>
        <w:top w:val="none" w:sz="0" w:space="0" w:color="auto"/>
        <w:left w:val="none" w:sz="0" w:space="0" w:color="auto"/>
        <w:bottom w:val="none" w:sz="0" w:space="0" w:color="auto"/>
        <w:right w:val="none" w:sz="0" w:space="0" w:color="auto"/>
      </w:divBdr>
    </w:div>
    <w:div w:id="1396470810">
      <w:bodyDiv w:val="1"/>
      <w:marLeft w:val="0"/>
      <w:marRight w:val="0"/>
      <w:marTop w:val="0"/>
      <w:marBottom w:val="0"/>
      <w:divBdr>
        <w:top w:val="none" w:sz="0" w:space="0" w:color="auto"/>
        <w:left w:val="none" w:sz="0" w:space="0" w:color="auto"/>
        <w:bottom w:val="none" w:sz="0" w:space="0" w:color="auto"/>
        <w:right w:val="none" w:sz="0" w:space="0" w:color="auto"/>
      </w:divBdr>
    </w:div>
    <w:div w:id="1818565456">
      <w:bodyDiv w:val="1"/>
      <w:marLeft w:val="0"/>
      <w:marRight w:val="0"/>
      <w:marTop w:val="0"/>
      <w:marBottom w:val="0"/>
      <w:divBdr>
        <w:top w:val="none" w:sz="0" w:space="0" w:color="auto"/>
        <w:left w:val="none" w:sz="0" w:space="0" w:color="auto"/>
        <w:bottom w:val="none" w:sz="0" w:space="0" w:color="auto"/>
        <w:right w:val="none" w:sz="0" w:space="0" w:color="auto"/>
      </w:divBdr>
      <w:divsChild>
        <w:div w:id="82073335">
          <w:marLeft w:val="0"/>
          <w:marRight w:val="0"/>
          <w:marTop w:val="0"/>
          <w:marBottom w:val="0"/>
          <w:divBdr>
            <w:top w:val="none" w:sz="0" w:space="0" w:color="auto"/>
            <w:left w:val="none" w:sz="0" w:space="0" w:color="auto"/>
            <w:bottom w:val="none" w:sz="0" w:space="0" w:color="auto"/>
            <w:right w:val="none" w:sz="0" w:space="0" w:color="auto"/>
          </w:divBdr>
        </w:div>
        <w:div w:id="225453227">
          <w:marLeft w:val="0"/>
          <w:marRight w:val="0"/>
          <w:marTop w:val="0"/>
          <w:marBottom w:val="0"/>
          <w:divBdr>
            <w:top w:val="none" w:sz="0" w:space="0" w:color="auto"/>
            <w:left w:val="none" w:sz="0" w:space="0" w:color="auto"/>
            <w:bottom w:val="none" w:sz="0" w:space="0" w:color="auto"/>
            <w:right w:val="none" w:sz="0" w:space="0" w:color="auto"/>
          </w:divBdr>
        </w:div>
        <w:div w:id="228153979">
          <w:marLeft w:val="0"/>
          <w:marRight w:val="0"/>
          <w:marTop w:val="0"/>
          <w:marBottom w:val="0"/>
          <w:divBdr>
            <w:top w:val="none" w:sz="0" w:space="0" w:color="auto"/>
            <w:left w:val="none" w:sz="0" w:space="0" w:color="auto"/>
            <w:bottom w:val="none" w:sz="0" w:space="0" w:color="auto"/>
            <w:right w:val="none" w:sz="0" w:space="0" w:color="auto"/>
          </w:divBdr>
        </w:div>
        <w:div w:id="307826616">
          <w:marLeft w:val="0"/>
          <w:marRight w:val="0"/>
          <w:marTop w:val="0"/>
          <w:marBottom w:val="0"/>
          <w:divBdr>
            <w:top w:val="none" w:sz="0" w:space="0" w:color="auto"/>
            <w:left w:val="none" w:sz="0" w:space="0" w:color="auto"/>
            <w:bottom w:val="none" w:sz="0" w:space="0" w:color="auto"/>
            <w:right w:val="none" w:sz="0" w:space="0" w:color="auto"/>
          </w:divBdr>
        </w:div>
        <w:div w:id="323822811">
          <w:marLeft w:val="0"/>
          <w:marRight w:val="0"/>
          <w:marTop w:val="0"/>
          <w:marBottom w:val="0"/>
          <w:divBdr>
            <w:top w:val="none" w:sz="0" w:space="0" w:color="auto"/>
            <w:left w:val="none" w:sz="0" w:space="0" w:color="auto"/>
            <w:bottom w:val="none" w:sz="0" w:space="0" w:color="auto"/>
            <w:right w:val="none" w:sz="0" w:space="0" w:color="auto"/>
          </w:divBdr>
        </w:div>
        <w:div w:id="348265365">
          <w:marLeft w:val="0"/>
          <w:marRight w:val="0"/>
          <w:marTop w:val="0"/>
          <w:marBottom w:val="0"/>
          <w:divBdr>
            <w:top w:val="none" w:sz="0" w:space="0" w:color="auto"/>
            <w:left w:val="none" w:sz="0" w:space="0" w:color="auto"/>
            <w:bottom w:val="none" w:sz="0" w:space="0" w:color="auto"/>
            <w:right w:val="none" w:sz="0" w:space="0" w:color="auto"/>
          </w:divBdr>
        </w:div>
        <w:div w:id="425342346">
          <w:marLeft w:val="0"/>
          <w:marRight w:val="0"/>
          <w:marTop w:val="0"/>
          <w:marBottom w:val="0"/>
          <w:divBdr>
            <w:top w:val="none" w:sz="0" w:space="0" w:color="auto"/>
            <w:left w:val="none" w:sz="0" w:space="0" w:color="auto"/>
            <w:bottom w:val="none" w:sz="0" w:space="0" w:color="auto"/>
            <w:right w:val="none" w:sz="0" w:space="0" w:color="auto"/>
          </w:divBdr>
        </w:div>
        <w:div w:id="526873722">
          <w:marLeft w:val="0"/>
          <w:marRight w:val="0"/>
          <w:marTop w:val="0"/>
          <w:marBottom w:val="0"/>
          <w:divBdr>
            <w:top w:val="none" w:sz="0" w:space="0" w:color="auto"/>
            <w:left w:val="none" w:sz="0" w:space="0" w:color="auto"/>
            <w:bottom w:val="none" w:sz="0" w:space="0" w:color="auto"/>
            <w:right w:val="none" w:sz="0" w:space="0" w:color="auto"/>
          </w:divBdr>
        </w:div>
        <w:div w:id="578683647">
          <w:marLeft w:val="0"/>
          <w:marRight w:val="0"/>
          <w:marTop w:val="0"/>
          <w:marBottom w:val="0"/>
          <w:divBdr>
            <w:top w:val="none" w:sz="0" w:space="0" w:color="auto"/>
            <w:left w:val="none" w:sz="0" w:space="0" w:color="auto"/>
            <w:bottom w:val="none" w:sz="0" w:space="0" w:color="auto"/>
            <w:right w:val="none" w:sz="0" w:space="0" w:color="auto"/>
          </w:divBdr>
        </w:div>
        <w:div w:id="687826674">
          <w:marLeft w:val="0"/>
          <w:marRight w:val="0"/>
          <w:marTop w:val="0"/>
          <w:marBottom w:val="0"/>
          <w:divBdr>
            <w:top w:val="none" w:sz="0" w:space="0" w:color="auto"/>
            <w:left w:val="none" w:sz="0" w:space="0" w:color="auto"/>
            <w:bottom w:val="none" w:sz="0" w:space="0" w:color="auto"/>
            <w:right w:val="none" w:sz="0" w:space="0" w:color="auto"/>
          </w:divBdr>
        </w:div>
        <w:div w:id="693724717">
          <w:marLeft w:val="0"/>
          <w:marRight w:val="0"/>
          <w:marTop w:val="0"/>
          <w:marBottom w:val="0"/>
          <w:divBdr>
            <w:top w:val="none" w:sz="0" w:space="0" w:color="auto"/>
            <w:left w:val="none" w:sz="0" w:space="0" w:color="auto"/>
            <w:bottom w:val="none" w:sz="0" w:space="0" w:color="auto"/>
            <w:right w:val="none" w:sz="0" w:space="0" w:color="auto"/>
          </w:divBdr>
        </w:div>
        <w:div w:id="704329705">
          <w:marLeft w:val="0"/>
          <w:marRight w:val="0"/>
          <w:marTop w:val="0"/>
          <w:marBottom w:val="0"/>
          <w:divBdr>
            <w:top w:val="none" w:sz="0" w:space="0" w:color="auto"/>
            <w:left w:val="none" w:sz="0" w:space="0" w:color="auto"/>
            <w:bottom w:val="none" w:sz="0" w:space="0" w:color="auto"/>
            <w:right w:val="none" w:sz="0" w:space="0" w:color="auto"/>
          </w:divBdr>
        </w:div>
        <w:div w:id="872763959">
          <w:marLeft w:val="0"/>
          <w:marRight w:val="0"/>
          <w:marTop w:val="0"/>
          <w:marBottom w:val="0"/>
          <w:divBdr>
            <w:top w:val="none" w:sz="0" w:space="0" w:color="auto"/>
            <w:left w:val="none" w:sz="0" w:space="0" w:color="auto"/>
            <w:bottom w:val="none" w:sz="0" w:space="0" w:color="auto"/>
            <w:right w:val="none" w:sz="0" w:space="0" w:color="auto"/>
          </w:divBdr>
        </w:div>
        <w:div w:id="886647620">
          <w:marLeft w:val="0"/>
          <w:marRight w:val="0"/>
          <w:marTop w:val="0"/>
          <w:marBottom w:val="0"/>
          <w:divBdr>
            <w:top w:val="none" w:sz="0" w:space="0" w:color="auto"/>
            <w:left w:val="none" w:sz="0" w:space="0" w:color="auto"/>
            <w:bottom w:val="none" w:sz="0" w:space="0" w:color="auto"/>
            <w:right w:val="none" w:sz="0" w:space="0" w:color="auto"/>
          </w:divBdr>
        </w:div>
        <w:div w:id="1082294185">
          <w:marLeft w:val="0"/>
          <w:marRight w:val="0"/>
          <w:marTop w:val="0"/>
          <w:marBottom w:val="0"/>
          <w:divBdr>
            <w:top w:val="none" w:sz="0" w:space="0" w:color="auto"/>
            <w:left w:val="none" w:sz="0" w:space="0" w:color="auto"/>
            <w:bottom w:val="none" w:sz="0" w:space="0" w:color="auto"/>
            <w:right w:val="none" w:sz="0" w:space="0" w:color="auto"/>
          </w:divBdr>
        </w:div>
        <w:div w:id="1207333165">
          <w:marLeft w:val="0"/>
          <w:marRight w:val="0"/>
          <w:marTop w:val="0"/>
          <w:marBottom w:val="0"/>
          <w:divBdr>
            <w:top w:val="none" w:sz="0" w:space="0" w:color="auto"/>
            <w:left w:val="none" w:sz="0" w:space="0" w:color="auto"/>
            <w:bottom w:val="none" w:sz="0" w:space="0" w:color="auto"/>
            <w:right w:val="none" w:sz="0" w:space="0" w:color="auto"/>
          </w:divBdr>
        </w:div>
        <w:div w:id="1252660315">
          <w:marLeft w:val="0"/>
          <w:marRight w:val="0"/>
          <w:marTop w:val="0"/>
          <w:marBottom w:val="0"/>
          <w:divBdr>
            <w:top w:val="none" w:sz="0" w:space="0" w:color="auto"/>
            <w:left w:val="none" w:sz="0" w:space="0" w:color="auto"/>
            <w:bottom w:val="none" w:sz="0" w:space="0" w:color="auto"/>
            <w:right w:val="none" w:sz="0" w:space="0" w:color="auto"/>
          </w:divBdr>
        </w:div>
        <w:div w:id="1340811236">
          <w:marLeft w:val="0"/>
          <w:marRight w:val="0"/>
          <w:marTop w:val="0"/>
          <w:marBottom w:val="0"/>
          <w:divBdr>
            <w:top w:val="none" w:sz="0" w:space="0" w:color="auto"/>
            <w:left w:val="none" w:sz="0" w:space="0" w:color="auto"/>
            <w:bottom w:val="none" w:sz="0" w:space="0" w:color="auto"/>
            <w:right w:val="none" w:sz="0" w:space="0" w:color="auto"/>
          </w:divBdr>
        </w:div>
        <w:div w:id="1379891235">
          <w:marLeft w:val="0"/>
          <w:marRight w:val="0"/>
          <w:marTop w:val="0"/>
          <w:marBottom w:val="0"/>
          <w:divBdr>
            <w:top w:val="none" w:sz="0" w:space="0" w:color="auto"/>
            <w:left w:val="none" w:sz="0" w:space="0" w:color="auto"/>
            <w:bottom w:val="none" w:sz="0" w:space="0" w:color="auto"/>
            <w:right w:val="none" w:sz="0" w:space="0" w:color="auto"/>
          </w:divBdr>
        </w:div>
        <w:div w:id="1713143375">
          <w:marLeft w:val="0"/>
          <w:marRight w:val="0"/>
          <w:marTop w:val="0"/>
          <w:marBottom w:val="0"/>
          <w:divBdr>
            <w:top w:val="none" w:sz="0" w:space="0" w:color="auto"/>
            <w:left w:val="none" w:sz="0" w:space="0" w:color="auto"/>
            <w:bottom w:val="none" w:sz="0" w:space="0" w:color="auto"/>
            <w:right w:val="none" w:sz="0" w:space="0" w:color="auto"/>
          </w:divBdr>
        </w:div>
        <w:div w:id="1757819924">
          <w:marLeft w:val="0"/>
          <w:marRight w:val="0"/>
          <w:marTop w:val="0"/>
          <w:marBottom w:val="0"/>
          <w:divBdr>
            <w:top w:val="none" w:sz="0" w:space="0" w:color="auto"/>
            <w:left w:val="none" w:sz="0" w:space="0" w:color="auto"/>
            <w:bottom w:val="none" w:sz="0" w:space="0" w:color="auto"/>
            <w:right w:val="none" w:sz="0" w:space="0" w:color="auto"/>
          </w:divBdr>
        </w:div>
        <w:div w:id="1851287997">
          <w:marLeft w:val="0"/>
          <w:marRight w:val="0"/>
          <w:marTop w:val="0"/>
          <w:marBottom w:val="0"/>
          <w:divBdr>
            <w:top w:val="none" w:sz="0" w:space="0" w:color="auto"/>
            <w:left w:val="none" w:sz="0" w:space="0" w:color="auto"/>
            <w:bottom w:val="none" w:sz="0" w:space="0" w:color="auto"/>
            <w:right w:val="none" w:sz="0" w:space="0" w:color="auto"/>
          </w:divBdr>
        </w:div>
        <w:div w:id="1855145479">
          <w:marLeft w:val="0"/>
          <w:marRight w:val="0"/>
          <w:marTop w:val="0"/>
          <w:marBottom w:val="0"/>
          <w:divBdr>
            <w:top w:val="none" w:sz="0" w:space="0" w:color="auto"/>
            <w:left w:val="none" w:sz="0" w:space="0" w:color="auto"/>
            <w:bottom w:val="none" w:sz="0" w:space="0" w:color="auto"/>
            <w:right w:val="none" w:sz="0" w:space="0" w:color="auto"/>
          </w:divBdr>
        </w:div>
        <w:div w:id="1993095828">
          <w:marLeft w:val="0"/>
          <w:marRight w:val="0"/>
          <w:marTop w:val="0"/>
          <w:marBottom w:val="0"/>
          <w:divBdr>
            <w:top w:val="none" w:sz="0" w:space="0" w:color="auto"/>
            <w:left w:val="none" w:sz="0" w:space="0" w:color="auto"/>
            <w:bottom w:val="none" w:sz="0" w:space="0" w:color="auto"/>
            <w:right w:val="none" w:sz="0" w:space="0" w:color="auto"/>
          </w:divBdr>
        </w:div>
        <w:div w:id="2010282380">
          <w:marLeft w:val="0"/>
          <w:marRight w:val="0"/>
          <w:marTop w:val="0"/>
          <w:marBottom w:val="0"/>
          <w:divBdr>
            <w:top w:val="none" w:sz="0" w:space="0" w:color="auto"/>
            <w:left w:val="none" w:sz="0" w:space="0" w:color="auto"/>
            <w:bottom w:val="none" w:sz="0" w:space="0" w:color="auto"/>
            <w:right w:val="none" w:sz="0" w:space="0" w:color="auto"/>
          </w:divBdr>
        </w:div>
        <w:div w:id="2010448001">
          <w:marLeft w:val="0"/>
          <w:marRight w:val="0"/>
          <w:marTop w:val="0"/>
          <w:marBottom w:val="0"/>
          <w:divBdr>
            <w:top w:val="none" w:sz="0" w:space="0" w:color="auto"/>
            <w:left w:val="none" w:sz="0" w:space="0" w:color="auto"/>
            <w:bottom w:val="none" w:sz="0" w:space="0" w:color="auto"/>
            <w:right w:val="none" w:sz="0" w:space="0" w:color="auto"/>
          </w:divBdr>
        </w:div>
        <w:div w:id="2026596346">
          <w:marLeft w:val="0"/>
          <w:marRight w:val="0"/>
          <w:marTop w:val="0"/>
          <w:marBottom w:val="0"/>
          <w:divBdr>
            <w:top w:val="none" w:sz="0" w:space="0" w:color="auto"/>
            <w:left w:val="none" w:sz="0" w:space="0" w:color="auto"/>
            <w:bottom w:val="none" w:sz="0" w:space="0" w:color="auto"/>
            <w:right w:val="none" w:sz="0" w:space="0" w:color="auto"/>
          </w:divBdr>
        </w:div>
        <w:div w:id="2048601530">
          <w:marLeft w:val="0"/>
          <w:marRight w:val="0"/>
          <w:marTop w:val="0"/>
          <w:marBottom w:val="0"/>
          <w:divBdr>
            <w:top w:val="none" w:sz="0" w:space="0" w:color="auto"/>
            <w:left w:val="none" w:sz="0" w:space="0" w:color="auto"/>
            <w:bottom w:val="none" w:sz="0" w:space="0" w:color="auto"/>
            <w:right w:val="none" w:sz="0" w:space="0" w:color="auto"/>
          </w:divBdr>
        </w:div>
        <w:div w:id="2084789143">
          <w:marLeft w:val="0"/>
          <w:marRight w:val="0"/>
          <w:marTop w:val="0"/>
          <w:marBottom w:val="0"/>
          <w:divBdr>
            <w:top w:val="none" w:sz="0" w:space="0" w:color="auto"/>
            <w:left w:val="none" w:sz="0" w:space="0" w:color="auto"/>
            <w:bottom w:val="none" w:sz="0" w:space="0" w:color="auto"/>
            <w:right w:val="none" w:sz="0" w:space="0" w:color="auto"/>
          </w:divBdr>
        </w:div>
      </w:divsChild>
    </w:div>
    <w:div w:id="1849322229">
      <w:bodyDiv w:val="1"/>
      <w:marLeft w:val="0"/>
      <w:marRight w:val="0"/>
      <w:marTop w:val="0"/>
      <w:marBottom w:val="0"/>
      <w:divBdr>
        <w:top w:val="none" w:sz="0" w:space="0" w:color="auto"/>
        <w:left w:val="none" w:sz="0" w:space="0" w:color="auto"/>
        <w:bottom w:val="none" w:sz="0" w:space="0" w:color="auto"/>
        <w:right w:val="none" w:sz="0" w:space="0" w:color="auto"/>
      </w:divBdr>
    </w:div>
    <w:div w:id="2117627841">
      <w:bodyDiv w:val="1"/>
      <w:marLeft w:val="0"/>
      <w:marRight w:val="0"/>
      <w:marTop w:val="0"/>
      <w:marBottom w:val="0"/>
      <w:divBdr>
        <w:top w:val="none" w:sz="0" w:space="0" w:color="auto"/>
        <w:left w:val="none" w:sz="0" w:space="0" w:color="auto"/>
        <w:bottom w:val="none" w:sz="0" w:space="0" w:color="auto"/>
        <w:right w:val="none" w:sz="0" w:space="0" w:color="auto"/>
      </w:divBdr>
      <w:divsChild>
        <w:div w:id="730619303">
          <w:marLeft w:val="2880"/>
          <w:marRight w:val="0"/>
          <w:marTop w:val="0"/>
          <w:marBottom w:val="0"/>
          <w:divBdr>
            <w:top w:val="none" w:sz="0" w:space="0" w:color="auto"/>
            <w:left w:val="none" w:sz="0" w:space="0" w:color="auto"/>
            <w:bottom w:val="none" w:sz="0" w:space="0" w:color="auto"/>
            <w:right w:val="none" w:sz="0" w:space="0" w:color="auto"/>
          </w:divBdr>
        </w:div>
      </w:divsChild>
    </w:div>
    <w:div w:id="21426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net.apa.org/doi/10.1037/tra0000646" TargetMode="External"/><Relationship Id="rId18" Type="http://schemas.openxmlformats.org/officeDocument/2006/relationships/hyperlink" Target="https://doi.org/10.1080/15374416.2015.1077450" TargetMode="External"/><Relationship Id="rId26" Type="http://schemas.openxmlformats.org/officeDocument/2006/relationships/hyperlink" Target="https://doi.org/10.1111/j.1469-7610.1997.tb01545.x" TargetMode="External"/><Relationship Id="rId39" Type="http://schemas.openxmlformats.org/officeDocument/2006/relationships/hyperlink" Target="https://doi.org/10.1016/S2352-4642(20)30096-1" TargetMode="External"/><Relationship Id="rId21" Type="http://schemas.openxmlformats.org/officeDocument/2006/relationships/hyperlink" Target="https://doi.org/10.1037/0012-1649.39.2.349" TargetMode="External"/><Relationship Id="rId34" Type="http://schemas.openxmlformats.org/officeDocument/2006/relationships/hyperlink" Target="https://doi.org/10.1002/jts.20573" TargetMode="External"/><Relationship Id="rId42" Type="http://schemas.openxmlformats.org/officeDocument/2006/relationships/hyperlink" Target="https://doi.org/10.1111/j.1467-9507.2007.00427.x" TargetMode="External"/><Relationship Id="rId47" Type="http://schemas.openxmlformats.org/officeDocument/2006/relationships/hyperlink" Target="https://psycnet.apa.org/doi/10.1037/0893-3200.21.2.259" TargetMode="External"/><Relationship Id="rId50" Type="http://schemas.openxmlformats.org/officeDocument/2006/relationships/hyperlink" Target="https://doi.org/10.1111/famp.12601" TargetMode="External"/><Relationship Id="rId55" Type="http://schemas.openxmlformats.org/officeDocument/2006/relationships/hyperlink" Target="https://www.who.int/director-general/speeches/detail/who-director-general-s-opening-remarks-at-the-media-briefing-on-covid-19---11-march-202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fam0000574" TargetMode="External"/><Relationship Id="rId29" Type="http://schemas.openxmlformats.org/officeDocument/2006/relationships/hyperlink" Target="https://doi.org/10.1111/pcn.13088" TargetMode="External"/><Relationship Id="rId11" Type="http://schemas.openxmlformats.org/officeDocument/2006/relationships/hyperlink" Target="https://doi.org/10.1037//0003-066x.35.4.320" TargetMode="External"/><Relationship Id="rId24" Type="http://schemas.openxmlformats.org/officeDocument/2006/relationships/hyperlink" Target="https://doi.org/10.1111/famp.12649" TargetMode="External"/><Relationship Id="rId32" Type="http://schemas.openxmlformats.org/officeDocument/2006/relationships/hyperlink" Target="https://doi.org/10.12669/pjms.36.COVID19-S4.2759" TargetMode="External"/><Relationship Id="rId37" Type="http://schemas.openxmlformats.org/officeDocument/2006/relationships/hyperlink" Target="https://doi.org/10.1016/j.jpubeco.2020.104241" TargetMode="External"/><Relationship Id="rId40" Type="http://schemas.openxmlformats.org/officeDocument/2006/relationships/hyperlink" Target="https://doi.org/10.1037//0022-006x.51.1.86" TargetMode="External"/><Relationship Id="rId45" Type="http://schemas.openxmlformats.org/officeDocument/2006/relationships/hyperlink" Target="https://doi.org/10.1007/s10578-020-01037-x" TargetMode="External"/><Relationship Id="rId53" Type="http://schemas.openxmlformats.org/officeDocument/2006/relationships/hyperlink" Target="https://doi.org/10.1002/(sici)1099-0917(199612)5:4%3c237::aid-edp136%3e3.0.co;2-5" TargetMode="External"/><Relationship Id="rId58" Type="http://schemas.openxmlformats.org/officeDocument/2006/relationships/hyperlink" Target="https://doi.org/10.1037/fam0000805" TargetMode="External"/><Relationship Id="rId5" Type="http://schemas.openxmlformats.org/officeDocument/2006/relationships/webSettings" Target="webSettings.xml"/><Relationship Id="rId61" Type="http://schemas.openxmlformats.org/officeDocument/2006/relationships/hyperlink" Target="https://doi.org/10.1017/S0954579400003102" TargetMode="External"/><Relationship Id="rId19" Type="http://schemas.openxmlformats.org/officeDocument/2006/relationships/hyperlink" Target="https://doi.org/10.1037/0012-1649.43.6.1544" TargetMode="External"/><Relationship Id="rId14" Type="http://schemas.openxmlformats.org/officeDocument/2006/relationships/hyperlink" Target="https://doi.org/10.1111/j.1467-8624.2010.01458.x" TargetMode="External"/><Relationship Id="rId22" Type="http://schemas.openxmlformats.org/officeDocument/2006/relationships/hyperlink" Target="https://psycnet.apa.org/doi/10.1037/0033-2909.92.2.310" TargetMode="External"/><Relationship Id="rId27" Type="http://schemas.openxmlformats.org/officeDocument/2006/relationships/hyperlink" Target="https://doi.org/10.1037/a0013514" TargetMode="External"/><Relationship Id="rId30" Type="http://schemas.openxmlformats.org/officeDocument/2006/relationships/hyperlink" Target="https://doi.org/10.1037/a0018788" TargetMode="External"/><Relationship Id="rId35" Type="http://schemas.openxmlformats.org/officeDocument/2006/relationships/hyperlink" Target="https://doi.org/10.1046/j.1525-1497.2001.016009606.x" TargetMode="External"/><Relationship Id="rId43" Type="http://schemas.openxmlformats.org/officeDocument/2006/relationships/hyperlink" Target="https://doi.org/10.1037/amp0000660" TargetMode="External"/><Relationship Id="rId48" Type="http://schemas.openxmlformats.org/officeDocument/2006/relationships/hyperlink" Target="https://doi.org/10.1007/s10802-018-0489-4" TargetMode="External"/><Relationship Id="rId56" Type="http://schemas.openxmlformats.org/officeDocument/2006/relationships/hyperlink" Target="https://www.who.int/publications/m/item/weekly-epidemiological-update-on-covid-19---27-july-2021" TargetMode="External"/><Relationship Id="rId8" Type="http://schemas.openxmlformats.org/officeDocument/2006/relationships/hyperlink" Target="mailto:keri.wong@ucl.ac.uk" TargetMode="External"/><Relationship Id="rId51" Type="http://schemas.openxmlformats.org/officeDocument/2006/relationships/hyperlink" Target="https://doi.org/10.1080/02646830310001622123" TargetMode="External"/><Relationship Id="rId3" Type="http://schemas.openxmlformats.org/officeDocument/2006/relationships/styles" Target="styles.xml"/><Relationship Id="rId12" Type="http://schemas.openxmlformats.org/officeDocument/2006/relationships/hyperlink" Target="https://doi.org/10.2307/1129836" TargetMode="External"/><Relationship Id="rId17" Type="http://schemas.openxmlformats.org/officeDocument/2006/relationships/hyperlink" Target="https://doi.org/10.31219/osf.io/nz9s8" TargetMode="External"/><Relationship Id="rId25" Type="http://schemas.openxmlformats.org/officeDocument/2006/relationships/hyperlink" Target="https://doi.org/10.1136/bmj.n614" TargetMode="External"/><Relationship Id="rId33" Type="http://schemas.openxmlformats.org/officeDocument/2006/relationships/hyperlink" Target="https://doi.org/10.1016/j.jcrimjus.2015.02.004" TargetMode="External"/><Relationship Id="rId38" Type="http://schemas.openxmlformats.org/officeDocument/2006/relationships/hyperlink" Target="https://doi.org/10.1111/j.1744-6171.2004.tb00003.x" TargetMode="External"/><Relationship Id="rId46" Type="http://schemas.openxmlformats.org/officeDocument/2006/relationships/hyperlink" Target="https://doi.org/10.1080/15374410802148202" TargetMode="External"/><Relationship Id="rId59" Type="http://schemas.openxmlformats.org/officeDocument/2006/relationships/header" Target="header1.xml"/><Relationship Id="rId20" Type="http://schemas.openxmlformats.org/officeDocument/2006/relationships/hyperlink" Target="https://doi.org/10.1046/j.1467-8624.2003.00646.x" TargetMode="External"/><Relationship Id="rId41" Type="http://schemas.openxmlformats.org/officeDocument/2006/relationships/hyperlink" Target="https://doi-org.queens.ezproxy.cuny.edu/10.1007/s11606-020-05898-9" TargetMode="External"/><Relationship Id="rId54" Type="http://schemas.openxmlformats.org/officeDocument/2006/relationships/hyperlink" Target="https://doi.org/10.1037/fam000016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0192513X21994153" TargetMode="External"/><Relationship Id="rId23" Type="http://schemas.openxmlformats.org/officeDocument/2006/relationships/hyperlink" Target="https://doi.org/10.1056/NEJMp2024046" TargetMode="External"/><Relationship Id="rId28" Type="http://schemas.openxmlformats.org/officeDocument/2006/relationships/hyperlink" Target="https://doi.org/10.1037/fam0000653" TargetMode="External"/><Relationship Id="rId36" Type="http://schemas.openxmlformats.org/officeDocument/2006/relationships/hyperlink" Target="https://doi.org/10.1111/jora.12381" TargetMode="External"/><Relationship Id="rId49" Type="http://schemas.openxmlformats.org/officeDocument/2006/relationships/hyperlink" Target="https://doi.org/10.1017/S0954579415000632" TargetMode="External"/><Relationship Id="rId57" Type="http://schemas.openxmlformats.org/officeDocument/2006/relationships/hyperlink" Target="https://doi.org/10.17605/OSF.IO/FE8Q7" TargetMode="External"/><Relationship Id="rId10" Type="http://schemas.openxmlformats.org/officeDocument/2006/relationships/hyperlink" Target="http://www.apa.org/news/press/releases/2020/05/stress-america-covid-19" TargetMode="External"/><Relationship Id="rId31" Type="http://schemas.openxmlformats.org/officeDocument/2006/relationships/hyperlink" Target="https://doi.org/10.1007/s10896-007-9148-1" TargetMode="External"/><Relationship Id="rId44" Type="http://schemas.openxmlformats.org/officeDocument/2006/relationships/hyperlink" Target="https://doi.org/10.3390/ijerph17196975" TargetMode="External"/><Relationship Id="rId52" Type="http://schemas.openxmlformats.org/officeDocument/2006/relationships/hyperlink" Target="https://doi.org/10.1007/s10862-015-9500-3"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016/j.worlddev.2020.10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2F87-2552-7E49-A102-A5A83724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Portnoy, Jill M</dc:creator>
  <cp:keywords/>
  <dc:description/>
  <cp:lastModifiedBy>Wong, Keri</cp:lastModifiedBy>
  <cp:revision>11</cp:revision>
  <cp:lastPrinted>2021-06-03T18:14:00Z</cp:lastPrinted>
  <dcterms:created xsi:type="dcterms:W3CDTF">2021-09-07T14:24:00Z</dcterms:created>
  <dcterms:modified xsi:type="dcterms:W3CDTF">2021-09-07T16:04:00Z</dcterms:modified>
</cp:coreProperties>
</file>