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30A37" w14:textId="77777777" w:rsidR="00F276F4" w:rsidRDefault="00F276F4">
      <w:pPr>
        <w:spacing w:line="276" w:lineRule="auto"/>
      </w:pPr>
      <w:bookmarkStart w:id="0" w:name="_GoBack"/>
      <w:bookmarkEnd w:id="0"/>
    </w:p>
    <w:p w14:paraId="307BC669" w14:textId="586BB206" w:rsidR="00E845CB" w:rsidRDefault="00F36E0F" w:rsidP="00E845CB">
      <w:pPr>
        <w:jc w:val="center"/>
        <w:rPr>
          <w:b/>
        </w:rPr>
      </w:pPr>
      <w:r>
        <w:rPr>
          <w:b/>
        </w:rPr>
        <w:t xml:space="preserve">A real-world application of Social Stories as an intervention for children with communication and behaviour difficulties </w:t>
      </w:r>
    </w:p>
    <w:p w14:paraId="17776950" w14:textId="77777777" w:rsidR="00E845CB" w:rsidRPr="00E845CB" w:rsidRDefault="00E845CB" w:rsidP="00E845CB">
      <w:pPr>
        <w:jc w:val="center"/>
        <w:rPr>
          <w:b/>
        </w:rPr>
      </w:pPr>
    </w:p>
    <w:p w14:paraId="5B0FDA42" w14:textId="77777777" w:rsidR="00AD5D13" w:rsidRPr="00AD5D13" w:rsidRDefault="00AD5D13" w:rsidP="00AD5D13">
      <w:pPr>
        <w:spacing w:line="276" w:lineRule="auto"/>
      </w:pPr>
      <w:bookmarkStart w:id="1" w:name="_Toc440538347"/>
      <w:bookmarkStart w:id="2" w:name="_Toc440540972"/>
      <w:bookmarkStart w:id="3" w:name="_Toc440542397"/>
    </w:p>
    <w:p w14:paraId="0A34F8A9" w14:textId="77777777" w:rsidR="00AD5D13" w:rsidRPr="00AD5D13" w:rsidRDefault="00AD5D13" w:rsidP="00AD5D13">
      <w:pPr>
        <w:spacing w:line="276" w:lineRule="auto"/>
      </w:pPr>
    </w:p>
    <w:p w14:paraId="2D342757" w14:textId="77777777" w:rsidR="000F7045" w:rsidRDefault="00AD5D13" w:rsidP="00AD5D13">
      <w:pPr>
        <w:spacing w:line="276" w:lineRule="auto"/>
        <w:jc w:val="center"/>
      </w:pPr>
      <w:r w:rsidRPr="00AD5D13">
        <w:rPr>
          <w:i/>
        </w:rPr>
        <w:t>All authors approve the submission, that this paper is their original work and is not under consideration elsewhere</w:t>
      </w:r>
    </w:p>
    <w:p w14:paraId="44D5F412" w14:textId="77777777" w:rsidR="000F7045" w:rsidRDefault="000F7045" w:rsidP="000F7045"/>
    <w:p w14:paraId="5F012A9B" w14:textId="77777777" w:rsidR="000F7045" w:rsidRDefault="000F7045" w:rsidP="000F7045"/>
    <w:p w14:paraId="4ACC74DE" w14:textId="77777777" w:rsidR="00976314" w:rsidRPr="000F7045" w:rsidRDefault="00976314" w:rsidP="000F7045"/>
    <w:p w14:paraId="20AC4C75" w14:textId="77777777" w:rsidR="00976314" w:rsidRDefault="00976314">
      <w:pPr>
        <w:spacing w:line="276" w:lineRule="auto"/>
        <w:rPr>
          <w:rFonts w:eastAsiaTheme="majorEastAsia" w:cstheme="majorBidi"/>
          <w:b/>
          <w:bCs/>
          <w:color w:val="000000" w:themeColor="text1"/>
          <w:szCs w:val="26"/>
        </w:rPr>
      </w:pPr>
      <w:r>
        <w:br w:type="page"/>
      </w:r>
    </w:p>
    <w:p w14:paraId="0CFDD5E3" w14:textId="77777777" w:rsidR="00352D9A" w:rsidRDefault="00352D9A" w:rsidP="003316BE">
      <w:pPr>
        <w:pStyle w:val="Heading2"/>
        <w:jc w:val="center"/>
      </w:pPr>
      <w:r>
        <w:lastRenderedPageBreak/>
        <w:t>Abstract</w:t>
      </w:r>
      <w:bookmarkEnd w:id="1"/>
      <w:bookmarkEnd w:id="2"/>
      <w:bookmarkEnd w:id="3"/>
    </w:p>
    <w:p w14:paraId="01030D7B" w14:textId="77777777" w:rsidR="00BA77C7" w:rsidRDefault="00E845CB" w:rsidP="009A024A">
      <w:r w:rsidRPr="00E845CB">
        <w:t xml:space="preserve">Increasingly, pragmatic language skills are viewed as playing a crucial role in </w:t>
      </w:r>
      <w:r w:rsidR="009A024A">
        <w:t xml:space="preserve">the relationship between language and </w:t>
      </w:r>
      <w:r w:rsidR="0084205C">
        <w:t>behaviour</w:t>
      </w:r>
      <w:r w:rsidR="009A024A">
        <w:t xml:space="preserve"> difficulties</w:t>
      </w:r>
      <w:r w:rsidRPr="00E845CB">
        <w:t xml:space="preserve">. This study aimed to explore whether Social Stories, a </w:t>
      </w:r>
      <w:r w:rsidR="002A282A">
        <w:t>familiar</w:t>
      </w:r>
      <w:r w:rsidRPr="00E845CB">
        <w:t xml:space="preserve"> intervention for children with autism, would lead to improvements in problematic </w:t>
      </w:r>
      <w:r w:rsidR="0084205C">
        <w:t>behaviour</w:t>
      </w:r>
      <w:r w:rsidRPr="00E845CB">
        <w:t xml:space="preserve"> for children with </w:t>
      </w:r>
      <w:r w:rsidR="002A282A">
        <w:t xml:space="preserve">both </w:t>
      </w:r>
      <w:r w:rsidR="0084205C">
        <w:t>behaviour</w:t>
      </w:r>
      <w:r w:rsidRPr="00E845CB">
        <w:t xml:space="preserve"> and </w:t>
      </w:r>
      <w:r w:rsidR="002A282A">
        <w:t xml:space="preserve">pragmatic language difficulties. </w:t>
      </w:r>
      <w:r w:rsidRPr="00E845CB">
        <w:t xml:space="preserve">Four children (3 male, 1 female) in Key Stage 2 and four school staff </w:t>
      </w:r>
      <w:r w:rsidR="002A282A">
        <w:t xml:space="preserve">personnel </w:t>
      </w:r>
      <w:r w:rsidRPr="00E845CB">
        <w:t xml:space="preserve">in two primary schools </w:t>
      </w:r>
      <w:r w:rsidR="00720FC9">
        <w:t xml:space="preserve">in </w:t>
      </w:r>
      <w:r w:rsidR="00284A04">
        <w:t>England</w:t>
      </w:r>
      <w:r w:rsidR="00720FC9">
        <w:t xml:space="preserve"> </w:t>
      </w:r>
      <w:r w:rsidRPr="00E845CB">
        <w:t xml:space="preserve">were recruited to a single-case multiple-baseline design study. Direct observations were examined through visual analysis and </w:t>
      </w:r>
      <w:r w:rsidR="001C75CD">
        <w:t>intervention effects calculated</w:t>
      </w:r>
      <w:r w:rsidR="002A282A">
        <w:t xml:space="preserve">. </w:t>
      </w:r>
      <w:r w:rsidRPr="00E845CB">
        <w:t>Generalisation</w:t>
      </w:r>
      <w:r w:rsidR="009A024A">
        <w:t xml:space="preserve"> and maintenance data</w:t>
      </w:r>
      <w:r w:rsidRPr="00E845CB">
        <w:t xml:space="preserve"> were also collected and analysed.</w:t>
      </w:r>
      <w:r w:rsidR="002A282A">
        <w:t xml:space="preserve"> </w:t>
      </w:r>
      <w:r w:rsidRPr="00E845CB">
        <w:t xml:space="preserve">The Social Story intervention led to a reduction in problematic </w:t>
      </w:r>
      <w:r w:rsidR="0084205C">
        <w:t>behaviour</w:t>
      </w:r>
      <w:r w:rsidRPr="00E845CB">
        <w:t xml:space="preserve"> across all four participants, with intervention effect size ranging from small-medium (NAP=.58-.79).</w:t>
      </w:r>
      <w:r w:rsidR="002A282A">
        <w:t xml:space="preserve"> </w:t>
      </w:r>
      <w:r w:rsidR="00E50586" w:rsidRPr="00E50586">
        <w:t xml:space="preserve">Social Stories therefore offer a promising intervention for children with pragmatic language and </w:t>
      </w:r>
      <w:r w:rsidR="0084205C">
        <w:t>behaviour</w:t>
      </w:r>
      <w:r w:rsidR="00E50586" w:rsidRPr="00E50586">
        <w:t xml:space="preserve"> difficulties.</w:t>
      </w:r>
      <w:r w:rsidR="00E50586">
        <w:t xml:space="preserve"> </w:t>
      </w:r>
      <w:r w:rsidRPr="00E845CB">
        <w:t>Limitations of the study are discussed and di</w:t>
      </w:r>
      <w:r w:rsidR="002A282A">
        <w:t xml:space="preserve">rections for future research </w:t>
      </w:r>
      <w:r w:rsidRPr="00E845CB">
        <w:t>provided.</w:t>
      </w:r>
    </w:p>
    <w:p w14:paraId="6D28DB02" w14:textId="77777777" w:rsidR="0032518A" w:rsidRDefault="0032518A" w:rsidP="009A024A"/>
    <w:p w14:paraId="5366C5D3" w14:textId="77777777" w:rsidR="002A282A" w:rsidRDefault="0032518A" w:rsidP="009A024A">
      <w:r w:rsidRPr="00660D8B">
        <w:rPr>
          <w:b/>
        </w:rPr>
        <w:t>Key Words:</w:t>
      </w:r>
      <w:r w:rsidR="009E47D9">
        <w:t xml:space="preserve"> </w:t>
      </w:r>
      <w:r w:rsidR="009E47D9" w:rsidRPr="009E47D9">
        <w:t>Language; behaviour; school-based intervention; single-case design; Social Stories</w:t>
      </w:r>
    </w:p>
    <w:p w14:paraId="28C01CD3" w14:textId="77777777" w:rsidR="00F802F0" w:rsidRDefault="00F802F0">
      <w:pPr>
        <w:spacing w:line="276" w:lineRule="auto"/>
      </w:pPr>
      <w:r>
        <w:br w:type="page"/>
      </w:r>
    </w:p>
    <w:p w14:paraId="6D1E9714" w14:textId="77777777" w:rsidR="00783947" w:rsidRDefault="00783947" w:rsidP="003117E4">
      <w:pPr>
        <w:pStyle w:val="Heading2"/>
        <w:jc w:val="center"/>
      </w:pPr>
      <w:bookmarkStart w:id="4" w:name="_Toc440538348"/>
      <w:bookmarkStart w:id="5" w:name="_Toc440540973"/>
      <w:bookmarkStart w:id="6" w:name="_Toc440542398"/>
      <w:r>
        <w:lastRenderedPageBreak/>
        <w:t>Introduction</w:t>
      </w:r>
      <w:bookmarkEnd w:id="4"/>
      <w:bookmarkEnd w:id="5"/>
      <w:bookmarkEnd w:id="6"/>
    </w:p>
    <w:p w14:paraId="4996BE98" w14:textId="77777777" w:rsidR="00783947" w:rsidRPr="009E47D9" w:rsidRDefault="00783947" w:rsidP="009E47D9">
      <w:pPr>
        <w:pStyle w:val="Heading3"/>
      </w:pPr>
      <w:bookmarkStart w:id="7" w:name="_Toc440538349"/>
      <w:bookmarkStart w:id="8" w:name="_Toc440540974"/>
      <w:bookmarkStart w:id="9" w:name="_Toc440542399"/>
      <w:r w:rsidRPr="009E47D9">
        <w:t xml:space="preserve">Supporting </w:t>
      </w:r>
      <w:r w:rsidR="009E47D9">
        <w:t>c</w:t>
      </w:r>
      <w:r w:rsidRPr="009E47D9">
        <w:t xml:space="preserve">hildren with </w:t>
      </w:r>
      <w:r w:rsidR="009E47D9">
        <w:t>b</w:t>
      </w:r>
      <w:r w:rsidR="0084205C" w:rsidRPr="009E47D9">
        <w:t>ehaviour</w:t>
      </w:r>
      <w:r w:rsidR="003117E4" w:rsidRPr="009E47D9">
        <w:t xml:space="preserve"> </w:t>
      </w:r>
      <w:r w:rsidR="009E47D9">
        <w:t>d</w:t>
      </w:r>
      <w:r w:rsidRPr="009E47D9">
        <w:t>ifficulties</w:t>
      </w:r>
      <w:bookmarkEnd w:id="7"/>
      <w:bookmarkEnd w:id="8"/>
      <w:bookmarkEnd w:id="9"/>
    </w:p>
    <w:p w14:paraId="371AAF73" w14:textId="2D032473" w:rsidR="00783947" w:rsidRDefault="00783947" w:rsidP="00976314">
      <w:pPr>
        <w:ind w:firstLine="720"/>
      </w:pPr>
      <w:r>
        <w:t xml:space="preserve">The way in which </w:t>
      </w:r>
      <w:r w:rsidR="0084205C">
        <w:t>behaviour</w:t>
      </w:r>
      <w:r>
        <w:t xml:space="preserve"> difficulties are conceptualised and understood continues to evolve, reflecting shifts in psychological paradigms and special educational needs legislation (Frederickson &amp; Cline</w:t>
      </w:r>
      <w:r w:rsidR="005C0F81">
        <w:t xml:space="preserve">, 2009). The </w:t>
      </w:r>
      <w:r w:rsidR="00964123">
        <w:t xml:space="preserve">United Kingdom </w:t>
      </w:r>
      <w:r>
        <w:t>Special Educational Needs and Disabili</w:t>
      </w:r>
      <w:r w:rsidR="002E0473">
        <w:t>ty (SEND) Code of Practice (CoP; DfE,</w:t>
      </w:r>
      <w:r>
        <w:t xml:space="preserve"> 2015) suggests that children may display </w:t>
      </w:r>
      <w:r w:rsidR="00D7632C">
        <w:t>‘</w:t>
      </w:r>
      <w:r>
        <w:t>challenging, disruptive or disturbing</w:t>
      </w:r>
      <w:r w:rsidR="00D7632C">
        <w:t>’</w:t>
      </w:r>
      <w:r>
        <w:t xml:space="preserve"> </w:t>
      </w:r>
      <w:r w:rsidR="0084205C">
        <w:t>behaviour</w:t>
      </w:r>
      <w:r w:rsidR="00D7632C">
        <w:t xml:space="preserve"> due to a wide range of needs, including mental health difficultie</w:t>
      </w:r>
      <w:r w:rsidR="006A0ECB">
        <w:t>s, and recommends</w:t>
      </w:r>
      <w:r w:rsidR="006A0ECB" w:rsidRPr="006A0ECB">
        <w:t xml:space="preserve"> that effective </w:t>
      </w:r>
      <w:r w:rsidR="006A0ECB" w:rsidRPr="00E12FC3">
        <w:t xml:space="preserve">intervention involves exploration of the causes for problematic </w:t>
      </w:r>
      <w:r w:rsidR="0084205C">
        <w:t>behaviour</w:t>
      </w:r>
      <w:r w:rsidR="006A0ECB" w:rsidRPr="00E12FC3">
        <w:t xml:space="preserve">. </w:t>
      </w:r>
    </w:p>
    <w:p w14:paraId="15C9ADA4" w14:textId="77777777" w:rsidR="00783947" w:rsidRDefault="00783947" w:rsidP="00917FE5"/>
    <w:p w14:paraId="75171E67" w14:textId="77777777" w:rsidR="00783947" w:rsidRDefault="009610B8" w:rsidP="009E47D9">
      <w:pPr>
        <w:pStyle w:val="Heading3"/>
      </w:pPr>
      <w:bookmarkStart w:id="10" w:name="_Toc440538350"/>
      <w:bookmarkStart w:id="11" w:name="_Toc440540975"/>
      <w:bookmarkStart w:id="12" w:name="_Toc440542400"/>
      <w:r>
        <w:t>R</w:t>
      </w:r>
      <w:r w:rsidR="003117E4">
        <w:t xml:space="preserve">elationship </w:t>
      </w:r>
      <w:r w:rsidR="009E47D9">
        <w:t>between c</w:t>
      </w:r>
      <w:r w:rsidR="00783947">
        <w:t xml:space="preserve">ommunication and </w:t>
      </w:r>
      <w:r w:rsidR="009E47D9">
        <w:t>b</w:t>
      </w:r>
      <w:r w:rsidR="0084205C">
        <w:t>ehaviour</w:t>
      </w:r>
      <w:bookmarkEnd w:id="10"/>
      <w:bookmarkEnd w:id="11"/>
      <w:bookmarkEnd w:id="12"/>
    </w:p>
    <w:p w14:paraId="12F64D9B" w14:textId="77777777" w:rsidR="00783947" w:rsidRDefault="00783947" w:rsidP="00976314">
      <w:pPr>
        <w:ind w:firstLine="720"/>
      </w:pPr>
      <w:r>
        <w:t xml:space="preserve">The relationship between speech, language and communication needs (SLCN) and </w:t>
      </w:r>
      <w:r w:rsidR="0084205C">
        <w:t>behaviour</w:t>
      </w:r>
      <w:r>
        <w:t>al difficulties is well-documented in the literature. Lindsay, Dockrell and Strand (2007) explored the relationship between</w:t>
      </w:r>
      <w:r w:rsidR="00C867C9">
        <w:t xml:space="preserve"> </w:t>
      </w:r>
      <w:r w:rsidR="0084205C">
        <w:t>behaviour</w:t>
      </w:r>
      <w:r w:rsidR="00C867C9">
        <w:t>, emotional and social difficulties</w:t>
      </w:r>
      <w:r>
        <w:t xml:space="preserve"> </w:t>
      </w:r>
      <w:r w:rsidR="00C867C9">
        <w:t>(</w:t>
      </w:r>
      <w:r>
        <w:t>BESD</w:t>
      </w:r>
      <w:r w:rsidR="00C867C9">
        <w:t>)</w:t>
      </w:r>
      <w:r>
        <w:t xml:space="preserve"> and language ability by examining the stability of BESD in children with specific SLCN between 8-12 years old and found that these children had</w:t>
      </w:r>
      <w:r w:rsidR="006A0ECB">
        <w:t xml:space="preserve"> raised levels of </w:t>
      </w:r>
      <w:r w:rsidR="0084205C">
        <w:t>behaviour</w:t>
      </w:r>
      <w:r w:rsidR="006A0ECB">
        <w:t>al difficulties throughout the middle childhood period, in some cases as much as five times</w:t>
      </w:r>
      <w:r>
        <w:t xml:space="preserve"> higher than expected according to scores on the Strengths and Difficulties Que</w:t>
      </w:r>
      <w:r w:rsidR="006A0ECB">
        <w:t>stionnaire (SDQ; Goodman, 1997)</w:t>
      </w:r>
      <w:r>
        <w:t xml:space="preserve">.     </w:t>
      </w:r>
    </w:p>
    <w:p w14:paraId="0E0BF446" w14:textId="77777777" w:rsidR="00783947" w:rsidRDefault="00783947" w:rsidP="00917FE5"/>
    <w:p w14:paraId="7BA6E769" w14:textId="77777777" w:rsidR="0091253E" w:rsidRDefault="00783947" w:rsidP="00976314">
      <w:pPr>
        <w:ind w:firstLine="720"/>
      </w:pPr>
      <w:r w:rsidRPr="00C867C9">
        <w:t>Clegg</w:t>
      </w:r>
      <w:r w:rsidR="0011364C" w:rsidRPr="00C867C9">
        <w:t>,</w:t>
      </w:r>
      <w:r w:rsidR="0011364C">
        <w:t xml:space="preserve"> Stackhouse, Finch, Murphy and Nicholls </w:t>
      </w:r>
      <w:r>
        <w:t xml:space="preserve">(2009) </w:t>
      </w:r>
      <w:r w:rsidR="0091253E">
        <w:t xml:space="preserve">found that two thirds </w:t>
      </w:r>
      <w:r>
        <w:t>of secondary age</w:t>
      </w:r>
      <w:r w:rsidR="00794F59">
        <w:t>d</w:t>
      </w:r>
      <w:r>
        <w:t xml:space="preserve"> pupils</w:t>
      </w:r>
      <w:r w:rsidR="00964123">
        <w:t xml:space="preserve"> in the United Kingdom</w:t>
      </w:r>
      <w:r>
        <w:t xml:space="preserve"> who were at risk of permanent exc</w:t>
      </w:r>
      <w:r w:rsidR="0091253E">
        <w:t xml:space="preserve">lusion </w:t>
      </w:r>
      <w:r>
        <w:t xml:space="preserve">were identified as having language difficulties, </w:t>
      </w:r>
      <w:r w:rsidR="0091253E">
        <w:t xml:space="preserve">with one third of the sample </w:t>
      </w:r>
      <w:r>
        <w:t>classified as</w:t>
      </w:r>
      <w:r w:rsidR="0091253E">
        <w:t xml:space="preserve"> having</w:t>
      </w:r>
      <w:r>
        <w:t xml:space="preserve"> significant and severe difficulties. Bryan, Freer and Furlong (2007) found that 62% of a sample of young offenders (n=58) had not reached Level 1 in literacy according to the criteria for National Standards for Adult Literacy and Numeracy (DfES 2001) </w:t>
      </w:r>
      <w:r w:rsidRPr="00C867C9">
        <w:t>and none scored as age equivalent on the British Picture Vocab</w:t>
      </w:r>
      <w:r w:rsidR="00361BCE" w:rsidRPr="00C867C9">
        <w:t>ulary Scale (BPVS-II; Dunn</w:t>
      </w:r>
      <w:r w:rsidR="00C867C9" w:rsidRPr="00C867C9">
        <w:t>,</w:t>
      </w:r>
      <w:r w:rsidR="00C867C9">
        <w:t xml:space="preserve"> Dunn, Whetton &amp; Burley</w:t>
      </w:r>
      <w:r>
        <w:t xml:space="preserve">, 1997). Gregory and Bryan (2011) found similar levels of language difficulties in another study of young offenders, with 20% appearing to have severe language delay (n=73). </w:t>
      </w:r>
      <w:r w:rsidR="0091253E" w:rsidRPr="0091253E">
        <w:t xml:space="preserve">Though the exact nature of the association between language and </w:t>
      </w:r>
      <w:r w:rsidR="0084205C">
        <w:t>behaviour</w:t>
      </w:r>
      <w:r w:rsidR="0091253E" w:rsidRPr="0091253E">
        <w:t>al difficulties remains unclear,</w:t>
      </w:r>
      <w:r w:rsidR="0091253E">
        <w:t xml:space="preserve"> the authors</w:t>
      </w:r>
      <w:r w:rsidR="0091253E" w:rsidRPr="0091253E">
        <w:t xml:space="preserve"> argue that it is imperative to research further the implications for educationa</w:t>
      </w:r>
      <w:r w:rsidR="00DB2143">
        <w:t>l and functional communication</w:t>
      </w:r>
      <w:r w:rsidR="0091253E">
        <w:t xml:space="preserve">, particularly given that </w:t>
      </w:r>
      <w:r>
        <w:t xml:space="preserve">the relative invisibility of language issues </w:t>
      </w:r>
      <w:r w:rsidR="0091253E">
        <w:t xml:space="preserve">means they may be overlooked in comparison to presenting </w:t>
      </w:r>
      <w:r w:rsidR="0084205C">
        <w:t>behaviour</w:t>
      </w:r>
      <w:r w:rsidR="0091253E">
        <w:t xml:space="preserve">. </w:t>
      </w:r>
    </w:p>
    <w:p w14:paraId="4D089A02" w14:textId="77777777" w:rsidR="0091253E" w:rsidRDefault="0091253E" w:rsidP="00917FE5"/>
    <w:p w14:paraId="5E092A19" w14:textId="77777777" w:rsidR="00783947" w:rsidRDefault="009610B8" w:rsidP="009E47D9">
      <w:pPr>
        <w:pStyle w:val="Heading3"/>
      </w:pPr>
      <w:bookmarkStart w:id="13" w:name="_Toc440538351"/>
      <w:bookmarkStart w:id="14" w:name="_Toc440540976"/>
      <w:bookmarkStart w:id="15" w:name="_Toc440542401"/>
      <w:r>
        <w:t>I</w:t>
      </w:r>
      <w:r w:rsidR="003117E4">
        <w:t xml:space="preserve">mportance of </w:t>
      </w:r>
      <w:r w:rsidR="009E47D9">
        <w:t>p</w:t>
      </w:r>
      <w:r w:rsidR="00783947">
        <w:t xml:space="preserve">ragmatic </w:t>
      </w:r>
      <w:r w:rsidR="009E47D9">
        <w:t>l</w:t>
      </w:r>
      <w:r w:rsidR="00783947">
        <w:t>anguage</w:t>
      </w:r>
      <w:bookmarkEnd w:id="13"/>
      <w:bookmarkEnd w:id="14"/>
      <w:bookmarkEnd w:id="15"/>
    </w:p>
    <w:p w14:paraId="20A0E616" w14:textId="77777777" w:rsidR="000E20C2" w:rsidRDefault="00783947" w:rsidP="00976314">
      <w:pPr>
        <w:ind w:firstLine="720"/>
      </w:pPr>
      <w:r>
        <w:t xml:space="preserve">Pragmatic language relates to the way in which language is used in social interactions and includes aspects of language such as comprehension of verbal messages, coherence, conversational style and content of contributions (Adams &amp; Bishop, 1989). Recent research has explored in more detail the role that pragmatic language ability plays in children’s emotional and </w:t>
      </w:r>
      <w:r w:rsidR="0084205C">
        <w:t>behaviour</w:t>
      </w:r>
      <w:r>
        <w:t xml:space="preserve">al development. Law, Rush and McBean (2014) found that pragmatic skills substantially mediated the relationship between language and </w:t>
      </w:r>
      <w:r w:rsidR="0084205C">
        <w:t>behaviour</w:t>
      </w:r>
      <w:r>
        <w:t xml:space="preserve"> in a sample of low socio-economic </w:t>
      </w:r>
      <w:r w:rsidR="0091253E">
        <w:t>status children</w:t>
      </w:r>
      <w:r>
        <w:t>.</w:t>
      </w:r>
      <w:r w:rsidR="000050BC">
        <w:t xml:space="preserve"> A sample of boys with externalising </w:t>
      </w:r>
      <w:r w:rsidR="0084205C">
        <w:t>behaviour</w:t>
      </w:r>
      <w:r w:rsidR="000050BC">
        <w:t xml:space="preserve"> difficulties were found to have significant pragmatic and structural language difficulties when compared to controls</w:t>
      </w:r>
      <w:r>
        <w:t xml:space="preserve"> </w:t>
      </w:r>
      <w:r w:rsidR="000050BC">
        <w:t xml:space="preserve">(Mackie &amp; Law, </w:t>
      </w:r>
      <w:r w:rsidR="000E20C2">
        <w:t>2014)</w:t>
      </w:r>
      <w:r w:rsidR="000050BC">
        <w:t>.</w:t>
      </w:r>
      <w:r w:rsidR="000E20C2">
        <w:t xml:space="preserve"> In another study, </w:t>
      </w:r>
      <w:r w:rsidR="000E20C2" w:rsidRPr="000E20C2">
        <w:t xml:space="preserve">children referred for Educational Psychologist involvement due to </w:t>
      </w:r>
      <w:r w:rsidR="0084205C">
        <w:t>behaviour</w:t>
      </w:r>
      <w:r w:rsidR="000E20C2" w:rsidRPr="000E20C2">
        <w:t xml:space="preserve"> that causes concern were significantly more likely to have structural language, word decoding and pragmatic language difficulti</w:t>
      </w:r>
      <w:r w:rsidR="000E20C2">
        <w:t xml:space="preserve">es than a matched control group (Mackie &amp; Law, 2010). </w:t>
      </w:r>
    </w:p>
    <w:p w14:paraId="57A7AE23" w14:textId="77777777" w:rsidR="000E20C2" w:rsidRDefault="000E20C2" w:rsidP="00917FE5"/>
    <w:p w14:paraId="56D04DE1" w14:textId="77777777" w:rsidR="00783947" w:rsidRDefault="00E64AC8" w:rsidP="00976314">
      <w:pPr>
        <w:ind w:firstLine="720"/>
      </w:pPr>
      <w:r>
        <w:t>D</w:t>
      </w:r>
      <w:r w:rsidR="00783947">
        <w:t>eveloping proficiency in the language necessary for understanding and engaging in social interaction is</w:t>
      </w:r>
      <w:r>
        <w:t xml:space="preserve"> crucial</w:t>
      </w:r>
      <w:r w:rsidR="00783947">
        <w:t xml:space="preserve">. Peer relationships, in particular, appeared to be </w:t>
      </w:r>
      <w:r>
        <w:t xml:space="preserve">a </w:t>
      </w:r>
      <w:r w:rsidR="00783947">
        <w:t>problematic</w:t>
      </w:r>
      <w:r>
        <w:t xml:space="preserve"> area, with studies indicating</w:t>
      </w:r>
      <w:r w:rsidR="00783947">
        <w:t xml:space="preserve"> </w:t>
      </w:r>
      <w:r>
        <w:t>a consistent difficulty in this section of the SDQ (Lindsay et al., 2007)</w:t>
      </w:r>
      <w:r w:rsidR="00783947">
        <w:t>. While there may be some overlap between populations of children with both pragmatic language difficulties and autism, there is also an identifiable diagnostic group of children for whom communication difficult</w:t>
      </w:r>
      <w:r>
        <w:t xml:space="preserve">ies present as the primary need </w:t>
      </w:r>
      <w:r w:rsidR="00783947">
        <w:t>(Gibson, Adams, Lockton &amp; Green, 2013; Bishop, 1998</w:t>
      </w:r>
      <w:r w:rsidR="00C05BF5">
        <w:t>; Bishop, Snowling, Thompson &amp; Greenhalgh, 2017</w:t>
      </w:r>
      <w:r w:rsidR="00783947">
        <w:t xml:space="preserve">). In fact, the DSM-5 introduced a new diagnostic category of Social (Pragmatic) Communication Disorder and therefore a differential diagnosis can be made against Autism Spectrum Disorder (American Psychiatric Association, 2013).      </w:t>
      </w:r>
    </w:p>
    <w:p w14:paraId="1048906D" w14:textId="77777777" w:rsidR="00783947" w:rsidRDefault="00783947" w:rsidP="00917FE5"/>
    <w:p w14:paraId="4AD9575A" w14:textId="77777777" w:rsidR="00783947" w:rsidRDefault="009E47D9" w:rsidP="009E47D9">
      <w:pPr>
        <w:pStyle w:val="Heading3"/>
      </w:pPr>
      <w:bookmarkStart w:id="16" w:name="_Toc440538352"/>
      <w:bookmarkStart w:id="17" w:name="_Toc440540977"/>
      <w:bookmarkStart w:id="18" w:name="_Toc440542402"/>
      <w:r>
        <w:t>Interventions for p</w:t>
      </w:r>
      <w:r w:rsidR="003117E4">
        <w:t xml:space="preserve">ragmatic </w:t>
      </w:r>
      <w:r>
        <w:t>l</w:t>
      </w:r>
      <w:r w:rsidR="00783947">
        <w:t>anguage</w:t>
      </w:r>
      <w:bookmarkEnd w:id="16"/>
      <w:bookmarkEnd w:id="17"/>
      <w:bookmarkEnd w:id="18"/>
    </w:p>
    <w:p w14:paraId="0EF8E28D" w14:textId="77777777" w:rsidR="00783947" w:rsidRDefault="00783947" w:rsidP="00976314">
      <w:pPr>
        <w:ind w:firstLine="720"/>
      </w:pPr>
      <w:r>
        <w:t xml:space="preserve">Though researchers have explored intervention possibilities for children with both </w:t>
      </w:r>
      <w:r w:rsidR="0084205C">
        <w:t>behaviour</w:t>
      </w:r>
      <w:r>
        <w:t xml:space="preserve"> and communication difficulties, evidence for intervention effectiveness is varied and there is a continued need for well-designed </w:t>
      </w:r>
      <w:r w:rsidRPr="00C867C9">
        <w:t>studies (Law et al.,</w:t>
      </w:r>
      <w:r>
        <w:t xml:space="preserve"> 2012</w:t>
      </w:r>
      <w:r w:rsidR="006A6FBC">
        <w:t>; Hyter, 2017</w:t>
      </w:r>
      <w:r>
        <w:t xml:space="preserve">). Effective intervention is a pressing consideration given that some approaches designed to tackle persistent </w:t>
      </w:r>
      <w:r w:rsidR="0084205C">
        <w:t>behaviour</w:t>
      </w:r>
      <w:r>
        <w:t xml:space="preserve">al difficulties, such as mediation and reconciliation programmes, include a demanding language component which may present additional challenges for individuals with language difficulties (Bryan et al., 2007). A review of interventions for SLCN names Social Stories as a promising intervention for pragmatic language difficulties (Law et al., 2012). </w:t>
      </w:r>
    </w:p>
    <w:p w14:paraId="7D18004E" w14:textId="77777777" w:rsidR="00783947" w:rsidRDefault="00783947" w:rsidP="00917FE5"/>
    <w:p w14:paraId="1CD09C4F" w14:textId="77777777" w:rsidR="002D7FB8" w:rsidRDefault="009610B8" w:rsidP="009E47D9">
      <w:pPr>
        <w:pStyle w:val="Heading3"/>
      </w:pPr>
      <w:bookmarkStart w:id="19" w:name="_Toc440538353"/>
      <w:bookmarkStart w:id="20" w:name="_Toc440540978"/>
      <w:bookmarkStart w:id="21" w:name="_Toc440542403"/>
      <w:r>
        <w:t>P</w:t>
      </w:r>
      <w:r w:rsidR="009E47D9">
        <w:t>sychological b</w:t>
      </w:r>
      <w:r w:rsidR="002D7FB8">
        <w:t>asis for Social Stories</w:t>
      </w:r>
      <w:bookmarkEnd w:id="19"/>
      <w:bookmarkEnd w:id="20"/>
      <w:bookmarkEnd w:id="21"/>
    </w:p>
    <w:p w14:paraId="0A0952CD" w14:textId="77777777" w:rsidR="00783947" w:rsidRDefault="00783947" w:rsidP="00976314">
      <w:pPr>
        <w:ind w:firstLine="720"/>
      </w:pPr>
      <w:r>
        <w:t>Social Stories were initially developed as an intervention to support children with autism spectrum disorders (ASD) to develop social cognition (Gray &amp; Garand, 1993). Research into ASD has highlighted the difficulties individuals can face with pragmatics and the communicative intent of language, as well as perspective-taking and theory of mind (Baron-Cohen &amp; Belmonte, 2005</w:t>
      </w:r>
      <w:r w:rsidR="0031743E">
        <w:t xml:space="preserve">). </w:t>
      </w:r>
      <w:r>
        <w:t xml:space="preserve">The rationale for Social Stories was, therefore, to increase the amount of explicit social information available to readers in order to equip them to engage with a social situation with more understanding (Gray &amp; Garand, 1993). Social Stories appear to facilitate a child’s understanding of their social world which, in turn, can lead to </w:t>
      </w:r>
      <w:r w:rsidR="0084205C">
        <w:t>behaviour</w:t>
      </w:r>
      <w:r>
        <w:t xml:space="preserve"> change (Toplis &amp; Hadwin, 2006).             </w:t>
      </w:r>
    </w:p>
    <w:p w14:paraId="22BA3C9E" w14:textId="77777777" w:rsidR="00783947" w:rsidRDefault="00783947" w:rsidP="00917FE5"/>
    <w:p w14:paraId="5DB45170" w14:textId="77777777" w:rsidR="002D7FB8" w:rsidRDefault="009610B8" w:rsidP="009E47D9">
      <w:pPr>
        <w:pStyle w:val="Heading3"/>
      </w:pPr>
      <w:bookmarkStart w:id="22" w:name="_Toc440538354"/>
      <w:bookmarkStart w:id="23" w:name="_Toc440540979"/>
      <w:bookmarkStart w:id="24" w:name="_Toc440542404"/>
      <w:r>
        <w:t>E</w:t>
      </w:r>
      <w:r w:rsidR="003117E4">
        <w:t xml:space="preserve">vidence </w:t>
      </w:r>
      <w:r w:rsidR="009E47D9">
        <w:t>b</w:t>
      </w:r>
      <w:r w:rsidR="002D7FB8">
        <w:t>ase for Social Stories</w:t>
      </w:r>
      <w:bookmarkEnd w:id="22"/>
      <w:bookmarkEnd w:id="23"/>
      <w:bookmarkEnd w:id="24"/>
    </w:p>
    <w:p w14:paraId="00D6CAE9" w14:textId="63B19E54" w:rsidR="00F36E0F" w:rsidRDefault="00F36E0F" w:rsidP="00976314">
      <w:pPr>
        <w:ind w:firstLine="720"/>
      </w:pPr>
      <w:r w:rsidRPr="00F36E0F">
        <w:t>Research exploring the impact of Social Stories continues to grow and there are a number of meta-analyses which synthesise and evaluate the quality of the evidence base (Sansosti, Powell-Smith &amp; Kincaid, 2004; Ali &amp; Frederickson, 2006; Reynhout &amp; Carter, 2006; Kokina &amp; Kern, 2010; Test, Richter, Knight &amp; Spooner, 2011; McGill, Baker &amp; Busse, 2015). There appears to be a general degree of consensus that the evidence base for Social Story effectiveness is promising but limited. Some authors highlight the practical benefits of Social Stories, such as their relative simplicity and applicability to a wide range of behaviours (Reynhout &amp; Carter, 2006), and others note the increasing popularity of the intervention in school settings (Ali &amp; Frederickson, 2006). However, a more cautious note is exercised in some reviews, with conclusions emphasising the low to questionable (Kokina &amp; Kern, 2010) or highly variable (Reynhout &amp; Carter, 2006) effects of the intervention. A recent meta-analysis indicated that Social Story interventions for children and adolescents diagnosed with ASD provided small to large effects for decreasing problem behaviours, although results varied across a range of moderating variables, including intervention setting and target behaviour (McGill et al., 2015). Further research appears necessary in order to more conclusively identify in what format and for whom Social Stories are most effective.</w:t>
      </w:r>
    </w:p>
    <w:p w14:paraId="7EC70364" w14:textId="77777777" w:rsidR="00783947" w:rsidRDefault="00783947" w:rsidP="00917FE5"/>
    <w:p w14:paraId="33D9FEED" w14:textId="77777777" w:rsidR="00783947" w:rsidRDefault="00783947" w:rsidP="00976314">
      <w:pPr>
        <w:ind w:firstLine="720"/>
      </w:pPr>
      <w:r>
        <w:t xml:space="preserve">Previous research exploring the effectiveness of Social Stories has typically focused on populations of children with ASD. However, a small number of studies have explored the impact of Social Stories for typically developing pre-school and primary school age children and found some evidence for their impact on reducing inappropriate </w:t>
      </w:r>
      <w:r w:rsidR="0084205C">
        <w:t>behaviour</w:t>
      </w:r>
      <w:r>
        <w:t xml:space="preserve">s, such as aggression and non-compliance, as well as increasing positive peer interactions (Benish &amp; Bramlett, 2011; Baker, 2013; Whitehead, 2007). Schneider and Goldstein (2009) explored the impact of Social Stories for three primary-aged children with diagnosed language impairments and challenging </w:t>
      </w:r>
      <w:r w:rsidR="0084205C">
        <w:t>behaviour</w:t>
      </w:r>
      <w:r>
        <w:t xml:space="preserve">s and found the intervention successfully promoted positive on-task </w:t>
      </w:r>
      <w:r w:rsidR="0084205C">
        <w:t>behaviour</w:t>
      </w:r>
      <w:r>
        <w:t xml:space="preserve">s. Toplis and Hadwin (2006) explored the use of Social Stories to change problematic lunchtime </w:t>
      </w:r>
      <w:r w:rsidR="0084205C">
        <w:t>behaviour</w:t>
      </w:r>
      <w:r>
        <w:t xml:space="preserve"> for primary school children with a </w:t>
      </w:r>
      <w:r w:rsidR="0084205C">
        <w:t>behaviour</w:t>
      </w:r>
      <w:r>
        <w:t>al SEN</w:t>
      </w:r>
      <w:r w:rsidR="00C867C9">
        <w:t>D</w:t>
      </w:r>
      <w:r>
        <w:t xml:space="preserve"> and found they were effective for the majority of participants, particularly those with a difficulty in perspective-taking.   </w:t>
      </w:r>
    </w:p>
    <w:p w14:paraId="4D159DA4" w14:textId="77777777" w:rsidR="00783947" w:rsidRDefault="00783947" w:rsidP="00917FE5"/>
    <w:p w14:paraId="514D8AB9" w14:textId="77777777" w:rsidR="006741CC" w:rsidRDefault="003117E4" w:rsidP="009E47D9">
      <w:pPr>
        <w:pStyle w:val="Heading3"/>
      </w:pPr>
      <w:bookmarkStart w:id="25" w:name="_Toc440538356"/>
      <w:bookmarkStart w:id="26" w:name="_Toc440540981"/>
      <w:bookmarkStart w:id="27" w:name="_Toc440542406"/>
      <w:r>
        <w:t xml:space="preserve">Rationale for the </w:t>
      </w:r>
      <w:r w:rsidR="009E47D9">
        <w:t>current r</w:t>
      </w:r>
      <w:r w:rsidR="006741CC">
        <w:t>esearch</w:t>
      </w:r>
      <w:bookmarkEnd w:id="25"/>
      <w:bookmarkEnd w:id="26"/>
      <w:bookmarkEnd w:id="27"/>
    </w:p>
    <w:p w14:paraId="26CFB57F" w14:textId="3CDC719C" w:rsidR="00783947" w:rsidRDefault="00783947" w:rsidP="00976314">
      <w:pPr>
        <w:ind w:firstLine="720"/>
      </w:pPr>
      <w:r>
        <w:t xml:space="preserve">Research on interventions to support children with pragmatic language difficulties has thus far largely concentrated on clinical </w:t>
      </w:r>
      <w:r w:rsidRPr="00C867C9">
        <w:t>populations. Adams</w:t>
      </w:r>
      <w:r w:rsidR="00543767">
        <w:t>, Lockton, Gaile, Earl and Freed</w:t>
      </w:r>
      <w:r w:rsidR="003E1701">
        <w:t xml:space="preserve"> </w:t>
      </w:r>
      <w:r>
        <w:t>(2012</w:t>
      </w:r>
      <w:r w:rsidR="00543767">
        <w:t>b</w:t>
      </w:r>
      <w:r>
        <w:t>) explored the impact of a manualized communication intervention for children with complex pragmatic and social communication needs and reported the factors associated with its effectiveness</w:t>
      </w:r>
      <w:r w:rsidR="00543767">
        <w:t>, such as a comprehensive assessment of need and tailoring of an intervention package, as well as availability within schools of staff for liaison and space for the intervention to take place</w:t>
      </w:r>
      <w:r>
        <w:t xml:space="preserve">. It seems that targeted, specialist provision can be effective for children with clinical levels of SLCN. A study which explored the impact of Social Stories for children with communication difficulties also focused on a clinical population in that participants had a diagnosed language impairment (Schneider &amp; Goldstein, 2009). </w:t>
      </w:r>
    </w:p>
    <w:p w14:paraId="09729E42" w14:textId="77777777" w:rsidR="00783947" w:rsidRDefault="00783947" w:rsidP="00917FE5"/>
    <w:p w14:paraId="0D2E0AA5" w14:textId="158843C5" w:rsidR="00783947" w:rsidRDefault="00783947" w:rsidP="00976314">
      <w:pPr>
        <w:ind w:firstLine="720"/>
      </w:pPr>
      <w:r>
        <w:t>The predominance of evidence on the impact of Social Stories concentrates on their impact with regard to children with autism and, though a small number of studies research non-ASD populations, there remains a need for further research to establish their potential efficacy as an intervention for children with other difficulties (Law et al., 2012).</w:t>
      </w:r>
      <w:r w:rsidR="00253565">
        <w:t xml:space="preserve"> </w:t>
      </w:r>
      <w:r w:rsidR="00543767" w:rsidRPr="00543767">
        <w:t xml:space="preserve"> Studies that have been conducted with non-ASD populations tend to have methodological limitations which limit the extent to which their results can be considered meaningful. For example, Whitehead (2007) made use of a case study design and Baker (2013) employed an AB design, both of which are methodologies subject to threats to internal validity, such as history and maturation, making it difficult to establish experimental control and limiting the extent to which causal conclusions can be drawn (Barlow, Nock &amp; Hersen, 2009). </w:t>
      </w:r>
      <w:r>
        <w:t xml:space="preserve">Meta-analyses of Social Story research highlight the limited availability of data related to maintenance and generalisation (Reynhout &amp; Carter, 2006; Sansosti et al., 2004). </w:t>
      </w:r>
      <w:r w:rsidR="00543767" w:rsidRPr="00543767">
        <w:t>Overall, there is a need for further high-quality research evidence to explore the effectiveness of Social Stories for children without autism.</w:t>
      </w:r>
    </w:p>
    <w:p w14:paraId="3A5B060D" w14:textId="77777777" w:rsidR="00783947" w:rsidRDefault="00783947" w:rsidP="00917FE5"/>
    <w:p w14:paraId="5636C8EE" w14:textId="77777777" w:rsidR="006741CC" w:rsidRDefault="006741CC" w:rsidP="009E47D9">
      <w:pPr>
        <w:pStyle w:val="Heading3"/>
      </w:pPr>
      <w:bookmarkStart w:id="28" w:name="_Toc440538358"/>
      <w:bookmarkStart w:id="29" w:name="_Toc440540983"/>
      <w:bookmarkStart w:id="30" w:name="_Toc440542408"/>
      <w:r>
        <w:t>Summary</w:t>
      </w:r>
      <w:bookmarkEnd w:id="28"/>
      <w:bookmarkEnd w:id="29"/>
      <w:bookmarkEnd w:id="30"/>
    </w:p>
    <w:p w14:paraId="0EC723C3" w14:textId="727E2227" w:rsidR="00783947" w:rsidRDefault="00E52A41" w:rsidP="00976314">
      <w:pPr>
        <w:ind w:firstLine="720"/>
      </w:pPr>
      <w:r>
        <w:t>T</w:t>
      </w:r>
      <w:r w:rsidR="008F1A0C">
        <w:t>his study aimed</w:t>
      </w:r>
      <w:r w:rsidR="00783947">
        <w:t xml:space="preserve"> to explore whether</w:t>
      </w:r>
      <w:r w:rsidR="008F1A0C">
        <w:t xml:space="preserve"> Social Stories we</w:t>
      </w:r>
      <w:r>
        <w:t>re an effective targeted intervention</w:t>
      </w:r>
      <w:r w:rsidR="00783947">
        <w:t xml:space="preserve"> for children with </w:t>
      </w:r>
      <w:r w:rsidR="0084205C">
        <w:t>behaviour</w:t>
      </w:r>
      <w:r>
        <w:t xml:space="preserve"> and </w:t>
      </w:r>
      <w:r w:rsidR="00783947">
        <w:t xml:space="preserve">sub-clinical communication needs in mainstream settings. </w:t>
      </w:r>
      <w:r w:rsidR="008F1A0C">
        <w:t>A</w:t>
      </w:r>
      <w:r w:rsidR="008F1A0C" w:rsidRPr="008F1A0C">
        <w:t xml:space="preserve"> single-case design (SCD) </w:t>
      </w:r>
      <w:r w:rsidR="008F1A0C">
        <w:t xml:space="preserve">was employed </w:t>
      </w:r>
      <w:r w:rsidR="008F1A0C" w:rsidRPr="008F1A0C">
        <w:t>t</w:t>
      </w:r>
      <w:r w:rsidR="008F1A0C">
        <w:t>o explore the research question as t</w:t>
      </w:r>
      <w:r w:rsidR="008F1A0C" w:rsidRPr="008F1A0C">
        <w:t xml:space="preserve">his is a rigorous, scientific methodology that can explore treatment effects with a small </w:t>
      </w:r>
      <w:r w:rsidR="008F1A0C" w:rsidRPr="00C867C9">
        <w:t>sample size (Horner et al</w:t>
      </w:r>
      <w:r w:rsidR="008F1A0C" w:rsidRPr="008F1A0C">
        <w:t xml:space="preserve">., 2005). SCD involves manipulation of an independent variable together with repeated measurement of a dependent variable before, during and after introduction of the independent variable. The systematic structure of such a design provides a strong basis for establishing causal </w:t>
      </w:r>
      <w:r w:rsidR="008F1A0C" w:rsidRPr="00C867C9">
        <w:t>inference (Kratochwill et al., 2010). Generalisation and maintenance data were also collected. The hypothesis</w:t>
      </w:r>
      <w:r w:rsidR="008F1A0C">
        <w:t xml:space="preserve"> for this study was that the </w:t>
      </w:r>
      <w:r w:rsidR="00783947">
        <w:t xml:space="preserve">use of a Social Story intervention </w:t>
      </w:r>
      <w:r w:rsidR="008F1A0C">
        <w:t>would lead</w:t>
      </w:r>
      <w:r w:rsidR="00783947">
        <w:t xml:space="preserve"> to reductions of problematic </w:t>
      </w:r>
      <w:r w:rsidR="0084205C">
        <w:t>behaviour</w:t>
      </w:r>
      <w:r w:rsidR="00783947">
        <w:t xml:space="preserve"> for children with </w:t>
      </w:r>
      <w:r w:rsidR="0084205C">
        <w:t>behaviour</w:t>
      </w:r>
      <w:r w:rsidR="00783947">
        <w:t xml:space="preserve"> and pragmatic language difficulties.</w:t>
      </w:r>
    </w:p>
    <w:p w14:paraId="08B3A664" w14:textId="77777777" w:rsidR="00783947" w:rsidRDefault="00783947" w:rsidP="00917FE5"/>
    <w:p w14:paraId="6F0306CB" w14:textId="77777777" w:rsidR="00783947" w:rsidRDefault="00783947" w:rsidP="003117E4">
      <w:pPr>
        <w:pStyle w:val="Heading2"/>
        <w:jc w:val="center"/>
      </w:pPr>
      <w:bookmarkStart w:id="31" w:name="_Toc440538361"/>
      <w:bookmarkStart w:id="32" w:name="_Toc440540986"/>
      <w:bookmarkStart w:id="33" w:name="_Toc440542411"/>
      <w:r w:rsidRPr="001C7CDC">
        <w:t>Method</w:t>
      </w:r>
      <w:bookmarkEnd w:id="31"/>
      <w:bookmarkEnd w:id="32"/>
      <w:bookmarkEnd w:id="33"/>
    </w:p>
    <w:p w14:paraId="622889FD" w14:textId="77777777" w:rsidR="00917FE5" w:rsidRDefault="000B7DDD" w:rsidP="009E47D9">
      <w:pPr>
        <w:pStyle w:val="Heading3"/>
      </w:pPr>
      <w:bookmarkStart w:id="34" w:name="_Toc440538362"/>
      <w:bookmarkStart w:id="35" w:name="_Toc440540987"/>
      <w:bookmarkStart w:id="36" w:name="_Toc440542412"/>
      <w:r>
        <w:t>S</w:t>
      </w:r>
      <w:r w:rsidR="009E47D9">
        <w:t>tudy d</w:t>
      </w:r>
      <w:r w:rsidR="00917FE5">
        <w:t>esign</w:t>
      </w:r>
      <w:bookmarkEnd w:id="34"/>
      <w:bookmarkEnd w:id="35"/>
      <w:bookmarkEnd w:id="36"/>
    </w:p>
    <w:p w14:paraId="48428CA5" w14:textId="76BCD440" w:rsidR="00917FE5" w:rsidRDefault="00917FE5" w:rsidP="00976314">
      <w:pPr>
        <w:ind w:firstLine="720"/>
      </w:pPr>
      <w:r>
        <w:t xml:space="preserve">Children identified by a member of school staff as having </w:t>
      </w:r>
      <w:r w:rsidR="0084205C">
        <w:t>behaviour</w:t>
      </w:r>
      <w:r>
        <w:t>al and pragmatic language difficulties were invited to participate in a Social Story (Gray &amp; Garand, 1993) interventio</w:t>
      </w:r>
      <w:r w:rsidR="009B2835">
        <w:t xml:space="preserve">n in an SCD study (see Figure </w:t>
      </w:r>
      <w:r>
        <w:t>1). Guidance exists about the features of an effective SCD, including a multiple-baseline structure and three demonstrations of experimental effect (Horner et al., 2005</w:t>
      </w:r>
      <w:r w:rsidRPr="00C867C9">
        <w:t>). Barlow</w:t>
      </w:r>
      <w:r w:rsidR="00543767">
        <w:t xml:space="preserve"> et al.</w:t>
      </w:r>
      <w:r>
        <w:t xml:space="preserve">(2009) recommend using a nonconcurrent multiple baseline design across participants and randomly assigning participants to a baseline condition. A nonconcurrent baseline design, which staggers the introduction of the intervention at different points in time, adequately controls for a number of threats to internal validity, including maturation and history (Christ, 2007). </w:t>
      </w:r>
    </w:p>
    <w:p w14:paraId="3C1A78B3" w14:textId="77777777" w:rsidR="00917FE5" w:rsidRPr="00917FE5" w:rsidRDefault="00917FE5" w:rsidP="00917FE5">
      <w:pPr>
        <w:rPr>
          <w:i/>
        </w:rPr>
      </w:pPr>
    </w:p>
    <w:p w14:paraId="5E952DF0" w14:textId="77777777" w:rsidR="00917FE5" w:rsidRPr="009E47D9" w:rsidRDefault="003316BE" w:rsidP="009E47D9">
      <w:pPr>
        <w:rPr>
          <w:i/>
        </w:rPr>
      </w:pPr>
      <w:r w:rsidRPr="009E47D9">
        <w:rPr>
          <w:i/>
        </w:rPr>
        <w:t>Independent v</w:t>
      </w:r>
      <w:r w:rsidR="009E47D9">
        <w:rPr>
          <w:i/>
        </w:rPr>
        <w:t>ariable</w:t>
      </w:r>
    </w:p>
    <w:p w14:paraId="1C1031E6" w14:textId="77777777" w:rsidR="00917FE5" w:rsidRDefault="00917FE5" w:rsidP="00976314">
      <w:pPr>
        <w:ind w:firstLine="720"/>
      </w:pPr>
      <w:r>
        <w:t xml:space="preserve">A Social Story intervention was delivered for each participant, following Gray’s (2000; 2010) guidance, which includes personalising each story to a specific target </w:t>
      </w:r>
      <w:r w:rsidR="0084205C">
        <w:t>behaviour</w:t>
      </w:r>
      <w:r>
        <w:t xml:space="preserve">. Therefore, a Social Story was constructed about the target </w:t>
      </w:r>
      <w:r w:rsidR="0084205C">
        <w:t>behaviour</w:t>
      </w:r>
      <w:r>
        <w:t xml:space="preserve"> identified for each child. </w:t>
      </w:r>
    </w:p>
    <w:p w14:paraId="3456F2A3" w14:textId="77777777" w:rsidR="00123E95" w:rsidRDefault="00123E95" w:rsidP="00917FE5">
      <w:pPr>
        <w:ind w:firstLine="720"/>
        <w:rPr>
          <w:i/>
        </w:rPr>
      </w:pPr>
    </w:p>
    <w:p w14:paraId="06A725E5" w14:textId="77777777" w:rsidR="00917FE5" w:rsidRPr="009E47D9" w:rsidRDefault="003316BE" w:rsidP="009E47D9">
      <w:pPr>
        <w:rPr>
          <w:i/>
        </w:rPr>
      </w:pPr>
      <w:r w:rsidRPr="009E47D9">
        <w:rPr>
          <w:i/>
        </w:rPr>
        <w:t>Dependent v</w:t>
      </w:r>
      <w:r w:rsidR="009E47D9">
        <w:rPr>
          <w:i/>
        </w:rPr>
        <w:t>ariable</w:t>
      </w:r>
    </w:p>
    <w:p w14:paraId="55656B07" w14:textId="77777777" w:rsidR="00391FEC" w:rsidRDefault="00917FE5" w:rsidP="00976314">
      <w:pPr>
        <w:ind w:firstLine="720"/>
      </w:pPr>
      <w:r>
        <w:t xml:space="preserve">For this study, the target </w:t>
      </w:r>
      <w:r w:rsidR="0084205C">
        <w:t>behaviour</w:t>
      </w:r>
      <w:r>
        <w:t xml:space="preserve"> for each participant was id</w:t>
      </w:r>
      <w:r w:rsidR="006B21DC">
        <w:t>entified in consultation with a learning support assistant</w:t>
      </w:r>
      <w:r>
        <w:t xml:space="preserve"> </w:t>
      </w:r>
      <w:r w:rsidR="006B21DC">
        <w:t>(</w:t>
      </w:r>
      <w:r>
        <w:t>LSA</w:t>
      </w:r>
      <w:r w:rsidR="006B21DC">
        <w:t>)</w:t>
      </w:r>
      <w:r>
        <w:t xml:space="preserve"> or teacher known to the child. The problematic </w:t>
      </w:r>
      <w:r w:rsidR="0084205C">
        <w:t>behaviour</w:t>
      </w:r>
      <w:r>
        <w:t xml:space="preserve"> was discussed with the child’s teacher and parent to ensure it was a </w:t>
      </w:r>
      <w:r w:rsidR="0084205C">
        <w:t>behaviour</w:t>
      </w:r>
      <w:r>
        <w:t xml:space="preserve"> t</w:t>
      </w:r>
      <w:r w:rsidR="00A64A84">
        <w:t xml:space="preserve">hat was relevant and important. </w:t>
      </w:r>
      <w:r w:rsidR="009610B8" w:rsidRPr="009610B8">
        <w:t xml:space="preserve">As a quality indicator for SCD, Horner et al. (2005) suggest operationalising the target </w:t>
      </w:r>
      <w:r w:rsidR="0084205C">
        <w:t>behaviour</w:t>
      </w:r>
      <w:r w:rsidR="009610B8" w:rsidRPr="009610B8">
        <w:t xml:space="preserve"> to be measured as the dependent variable as observable incidences. Additionally, more than one assessor should record observations so that inter-observer agreement (IOA) rates can be calculated, which should be a minimum of 80%. </w:t>
      </w:r>
      <w:r w:rsidR="00391FEC" w:rsidRPr="00391FEC">
        <w:t xml:space="preserve">IOA data were collected for an average of 23% of all possible </w:t>
      </w:r>
      <w:r w:rsidR="006F6894">
        <w:t>observations across all phases and m</w:t>
      </w:r>
      <w:r w:rsidR="00391FEC" w:rsidRPr="00391FEC">
        <w:t>ean reliability across all phases for all participants was 86%.</w:t>
      </w:r>
      <w:r w:rsidR="009610B8">
        <w:t xml:space="preserve"> The researcher was the primary observer and </w:t>
      </w:r>
      <w:r w:rsidR="009610B8" w:rsidRPr="009610B8">
        <w:t>a member of school staff involved in delivering the Social Story acted as the second assessor</w:t>
      </w:r>
      <w:r w:rsidR="009610B8">
        <w:t>.</w:t>
      </w:r>
    </w:p>
    <w:p w14:paraId="2EC7C529" w14:textId="77777777" w:rsidR="006F6894" w:rsidRDefault="006F6894" w:rsidP="00917FE5"/>
    <w:p w14:paraId="40E372A9" w14:textId="77777777" w:rsidR="00966330" w:rsidRDefault="00917FE5" w:rsidP="00976314">
      <w:pPr>
        <w:ind w:firstLine="720"/>
      </w:pPr>
      <w:r>
        <w:t>Observation data were graphed for visual analysis across baseline, intervention and follow-up phases. Visual analysis involved scrutiny of level, overlap, trend, length and stability, following Kratochwill et al.’s (2010) guidance on evaluating single-case research.</w:t>
      </w:r>
      <w:r w:rsidR="00966330">
        <w:t xml:space="preserve"> Visual analysis methods are considered valid for determining intervention effects, particularly in real-world contexts (Smith, 2012). </w:t>
      </w:r>
    </w:p>
    <w:p w14:paraId="70B2A325" w14:textId="77777777" w:rsidR="00966330" w:rsidRDefault="00966330" w:rsidP="00917FE5"/>
    <w:p w14:paraId="1029B5E9" w14:textId="5BBBE694" w:rsidR="00917FE5" w:rsidRDefault="00917FE5" w:rsidP="00976314">
      <w:pPr>
        <w:ind w:firstLine="720"/>
      </w:pPr>
      <w:r>
        <w:t>In addition to visual analysis, Non-overlap of All Pairs (NAP; Parker &amp; Vannest, 2009) and Tau-U (Parker, Vannest, Davis, &amp; Sauber, 2011) were calculated to estimate intervention effects. NAP is a non-parametric method for determining overlap between each baseline data point and each intervention data point</w:t>
      </w:r>
      <w:r w:rsidR="00D0297E">
        <w:t>, where non-overlapping data indicates a performance difference between different phases of a study</w:t>
      </w:r>
      <w:r>
        <w:t>. Tau-U is a non-parametric effect size calculation for measuring data non-overlap for two phases and it also enables exploration of possible trend in baseline data (Rakap, 2015; Miller, Dufrene, Olmi, Tingstrom &amp; Filce, 2015). Of the single-case effect size measures available, NAP and Tau-U are considered robust given their sensitivity, response to trend and statistical power (Parker, Vannest &amp; Davis, 2011).</w:t>
      </w:r>
      <w:r w:rsidR="00BB527B">
        <w:t xml:space="preserve"> </w:t>
      </w:r>
    </w:p>
    <w:p w14:paraId="2B345BAD" w14:textId="77777777" w:rsidR="00783947" w:rsidRDefault="00783947" w:rsidP="00783947"/>
    <w:p w14:paraId="12ADBFE3" w14:textId="77777777" w:rsidR="009B2835" w:rsidRDefault="009B2835" w:rsidP="00783947">
      <w:r>
        <w:t>[Figure 1 near here]</w:t>
      </w:r>
    </w:p>
    <w:p w14:paraId="2EA7183F" w14:textId="77777777" w:rsidR="009B2835" w:rsidRDefault="009B2835" w:rsidP="00783947"/>
    <w:p w14:paraId="5B59E5E1" w14:textId="77777777" w:rsidR="00391FEC" w:rsidRPr="009E47D9" w:rsidRDefault="00391FEC" w:rsidP="009E47D9">
      <w:pPr>
        <w:rPr>
          <w:i/>
        </w:rPr>
      </w:pPr>
      <w:r w:rsidRPr="009E47D9">
        <w:rPr>
          <w:i/>
        </w:rPr>
        <w:t>Generalisation and maintenance</w:t>
      </w:r>
    </w:p>
    <w:p w14:paraId="45961A3B" w14:textId="1B1CA32F" w:rsidR="00657141" w:rsidRDefault="00917FE5" w:rsidP="00976314">
      <w:pPr>
        <w:ind w:firstLine="720"/>
      </w:pPr>
      <w:r>
        <w:t>In order to gather generalisation data on the effect of a Social Story intervention,</w:t>
      </w:r>
      <w:r w:rsidR="00673BA9">
        <w:t xml:space="preserve"> pre- and post-intervention</w:t>
      </w:r>
      <w:r>
        <w:t xml:space="preserve"> each participant’s parent and teacher completed the relevant form of the Social Skills Improvement System (SSIS; Gresham &amp; Elliott, 2008). </w:t>
      </w:r>
      <w:r w:rsidR="00657141" w:rsidRPr="00657141">
        <w:t xml:space="preserve"> This questionnaire explores a child’s behaviour in three areas: problem behaviours, social skills and academic competence. The academic competence scale was not included in the current study as it is only featured on the teacher form and was judged to be extraneous to the research question.</w:t>
      </w:r>
      <w:r w:rsidR="00657141">
        <w:t xml:space="preserve"> </w:t>
      </w:r>
      <w:r w:rsidR="00657141" w:rsidRPr="00657141">
        <w:t xml:space="preserve">Overall internal consistency is considered to be high, with median subscale reliabilities in the high .80s for the Teacher Form and mid .80s for the Parent Form (Gresham &amp; Elliott, 2008). All alpha coefficients are equal to or exceed .70. In the US standardisation sample where 144 individuals were rated twice by the same teacher, test-retest reliability for the Teacher Form had a median adjusted coefficient of .81. For the Parent Form, 115 individuals were rated twice by a parent with a median subscale reliability coefficient of .80. The median adjusted reliability coefficient for interrater reliability on the Teacher Form was .58 and on the Parent Form was .59. </w:t>
      </w:r>
    </w:p>
    <w:p w14:paraId="2BB42275" w14:textId="77777777" w:rsidR="00657141" w:rsidRDefault="00657141" w:rsidP="00976314">
      <w:pPr>
        <w:ind w:firstLine="720"/>
      </w:pPr>
    </w:p>
    <w:p w14:paraId="22D4BD09" w14:textId="4869DCA4" w:rsidR="00917FE5" w:rsidRDefault="00917FE5" w:rsidP="00976314">
      <w:pPr>
        <w:ind w:firstLine="720"/>
      </w:pPr>
      <w:r>
        <w:t>The Reliable Change Index (Jacobson &amp; Truax, 1991) was used to analyse within-participant change in score on the SSIS, as this is considered a valid measure to explore change with a small sam</w:t>
      </w:r>
      <w:r w:rsidR="00673BA9">
        <w:t xml:space="preserve">ple size (Zahra &amp; Hedge, 2010). </w:t>
      </w:r>
      <w:r>
        <w:t xml:space="preserve">Follow-up data were collected at four time points over a four week period following the end of the intervention phase in order to explore whether the effect of a Social Story intervention on a target </w:t>
      </w:r>
      <w:r w:rsidR="0084205C">
        <w:t>behaviour</w:t>
      </w:r>
      <w:r>
        <w:t xml:space="preserve"> was maintained. Maintenance of intervention effect was explored through analysing phase change</w:t>
      </w:r>
      <w:r w:rsidR="00657141">
        <w:t xml:space="preserve"> (i.e. difference between baseline, intervention and follow-up phases)</w:t>
      </w:r>
      <w:r>
        <w:t xml:space="preserve"> using NAP (Parker &amp; Vannest, 2009) and Tau-U (Parker et al., 2011).</w:t>
      </w:r>
    </w:p>
    <w:p w14:paraId="5B0A1A8D" w14:textId="77777777" w:rsidR="00C92F23" w:rsidRDefault="00C92F23" w:rsidP="00976314">
      <w:pPr>
        <w:ind w:firstLine="720"/>
      </w:pPr>
    </w:p>
    <w:p w14:paraId="7D864D54" w14:textId="610215FB" w:rsidR="00C92F23" w:rsidRPr="006A2832" w:rsidRDefault="00C92F23" w:rsidP="006A2832">
      <w:pPr>
        <w:rPr>
          <w:i/>
        </w:rPr>
      </w:pPr>
      <w:r w:rsidRPr="006A2832">
        <w:rPr>
          <w:i/>
        </w:rPr>
        <w:t xml:space="preserve">Social </w:t>
      </w:r>
      <w:r>
        <w:rPr>
          <w:i/>
        </w:rPr>
        <w:t>v</w:t>
      </w:r>
      <w:r w:rsidRPr="006A2832">
        <w:rPr>
          <w:i/>
        </w:rPr>
        <w:t>alidity</w:t>
      </w:r>
    </w:p>
    <w:p w14:paraId="7F6878A7" w14:textId="36262602" w:rsidR="00991269" w:rsidRDefault="00C92F23" w:rsidP="00976314">
      <w:pPr>
        <w:ind w:firstLine="720"/>
      </w:pPr>
      <w:r w:rsidRPr="00C92F23">
        <w:t xml:space="preserve">Collecting data on social validity is considered an important element of the contribution SCD research can make. Information about social validity can be gained from those completing the intervention, the intervention agents. Feedback from intervention agents can include whether the intervention was acceptable, feasible and effective (Horner et al., 2005). This information was collected in the present study through the use of the Intervention Rating Profile–15 (IRP-15; Martens, Witt, Elliott, &amp; Darveaux, 1985). </w:t>
      </w:r>
      <w:r w:rsidR="00991269">
        <w:t>The IRP-15 consists of 15 statements that address various aspects of intervention acceptability. Respondents are asked to indicate their level of agreement or disagreement with each item on a 6-point Likert-scale. IRP-15 scores range from 15-90 and higher scores are associated with acceptable interventions.</w:t>
      </w:r>
    </w:p>
    <w:p w14:paraId="4D5E4FBF" w14:textId="77777777" w:rsidR="00991269" w:rsidRDefault="00991269" w:rsidP="00976314">
      <w:pPr>
        <w:ind w:firstLine="720"/>
      </w:pPr>
    </w:p>
    <w:p w14:paraId="2DA97EE5" w14:textId="65E9974D" w:rsidR="00C92F23" w:rsidRDefault="00C92F23" w:rsidP="00976314">
      <w:pPr>
        <w:ind w:firstLine="720"/>
      </w:pPr>
      <w:r w:rsidRPr="00C92F23">
        <w:t>Given the emphasis on the effective involvement of children and young people in the SEND Code of Practice (2015) and in broader social research literature (Grover, 2004), the views of the four participants were also collected in a discussion with the researcher following the intervention phase. The Children’s Intervention Rating Profile (CIRP; Witt &amp; Elliott, 1985) was incorporated into this discussion.</w:t>
      </w:r>
      <w:r w:rsidR="00991269" w:rsidRPr="00991269">
        <w:t xml:space="preserve"> </w:t>
      </w:r>
      <w:r w:rsidR="00991269">
        <w:t xml:space="preserve">The CIRP is a seven-item, one-factor scale that asks the child or young person to rate aspects of intervention procedures on a 6-point scale from </w:t>
      </w:r>
      <w:r w:rsidR="00991269" w:rsidRPr="00511C2D">
        <w:rPr>
          <w:i/>
        </w:rPr>
        <w:t>I agree</w:t>
      </w:r>
      <w:r w:rsidR="00991269">
        <w:t xml:space="preserve"> (1) to </w:t>
      </w:r>
      <w:r w:rsidR="00991269" w:rsidRPr="00511C2D">
        <w:rPr>
          <w:i/>
        </w:rPr>
        <w:t>I do not agree</w:t>
      </w:r>
      <w:r w:rsidR="00991269">
        <w:t xml:space="preserve"> (6).</w:t>
      </w:r>
    </w:p>
    <w:p w14:paraId="5664C302" w14:textId="77777777" w:rsidR="00673BA9" w:rsidRDefault="00673BA9" w:rsidP="009E47D9">
      <w:pPr>
        <w:pStyle w:val="Heading3"/>
      </w:pPr>
      <w:bookmarkStart w:id="37" w:name="_Toc440538363"/>
      <w:bookmarkStart w:id="38" w:name="_Toc440540988"/>
      <w:bookmarkStart w:id="39" w:name="_Toc440542415"/>
    </w:p>
    <w:p w14:paraId="7299FB2A" w14:textId="77777777" w:rsidR="00917FE5" w:rsidRPr="0000542B" w:rsidRDefault="00917FE5" w:rsidP="009E47D9">
      <w:pPr>
        <w:pStyle w:val="Heading3"/>
      </w:pPr>
      <w:r>
        <w:t>Participants</w:t>
      </w:r>
      <w:bookmarkEnd w:id="37"/>
      <w:bookmarkEnd w:id="38"/>
      <w:bookmarkEnd w:id="39"/>
    </w:p>
    <w:p w14:paraId="1845797D" w14:textId="71934E56" w:rsidR="00D947E1" w:rsidRDefault="00917FE5" w:rsidP="00976314">
      <w:pPr>
        <w:ind w:firstLine="720"/>
      </w:pPr>
      <w:r>
        <w:t xml:space="preserve">Participants in this study were drawn from two </w:t>
      </w:r>
      <w:r w:rsidR="00673BA9">
        <w:t xml:space="preserve">mainstream </w:t>
      </w:r>
      <w:r>
        <w:t>primary schools in a local authority in South-West London</w:t>
      </w:r>
      <w:r w:rsidR="00976314">
        <w:t>, England</w:t>
      </w:r>
      <w:r>
        <w:t xml:space="preserve">. </w:t>
      </w:r>
      <w:r w:rsidR="00673BA9">
        <w:t>T</w:t>
      </w:r>
      <w:r>
        <w:t>he member of staff responsible for SEN</w:t>
      </w:r>
      <w:r w:rsidR="006B21DC">
        <w:t>D</w:t>
      </w:r>
      <w:r>
        <w:t xml:space="preserve"> co-ordination was asked to identify pupils in Key Stage 2 who were designated as having a special educational need, primarily for </w:t>
      </w:r>
      <w:r w:rsidR="0084205C">
        <w:t>behaviour</w:t>
      </w:r>
      <w:r>
        <w:t>. The member of staff was also given a screening checklist to help them to identify children with communication difficulties who might benefit f</w:t>
      </w:r>
      <w:r w:rsidR="00594A80">
        <w:t>rom the intervention</w:t>
      </w:r>
      <w:r w:rsidR="00673BA9">
        <w:t xml:space="preserve">. </w:t>
      </w:r>
      <w:r w:rsidR="007E3306">
        <w:t xml:space="preserve">This screening checklist was developed by the researcher and the content </w:t>
      </w:r>
      <w:r w:rsidR="00CB637A">
        <w:t xml:space="preserve">related to the child’s communication skills </w:t>
      </w:r>
      <w:r w:rsidR="007E3306">
        <w:t xml:space="preserve">was drawn from the </w:t>
      </w:r>
      <w:r w:rsidR="00CB637A">
        <w:t>Children’s Communication Checklist-2 (</w:t>
      </w:r>
      <w:r w:rsidR="007E3306">
        <w:t>C</w:t>
      </w:r>
      <w:r w:rsidR="00CB637A">
        <w:t xml:space="preserve">CC-2; </w:t>
      </w:r>
      <w:r w:rsidR="007E3306">
        <w:t>Bishop, 2003).</w:t>
      </w:r>
      <w:r w:rsidR="00CB637A">
        <w:t xml:space="preserve"> </w:t>
      </w:r>
      <w:r w:rsidR="00657141">
        <w:t>The CCC-2 is a</w:t>
      </w:r>
      <w:r w:rsidR="00657141" w:rsidRPr="00657141">
        <w:t xml:space="preserve"> parent and/or teacher questionnaire </w:t>
      </w:r>
      <w:r w:rsidR="00657141">
        <w:t xml:space="preserve">which </w:t>
      </w:r>
      <w:r w:rsidR="00657141" w:rsidRPr="00657141">
        <w:t>explores a child’s overall communicat</w:t>
      </w:r>
      <w:r w:rsidR="00657141">
        <w:t>ion skills. Eight scales in the</w:t>
      </w:r>
      <w:r w:rsidR="00657141" w:rsidRPr="00657141">
        <w:t xml:space="preserve"> assessment give a General Communication Composite (GCC) score. </w:t>
      </w:r>
      <w:r w:rsidR="00CB637A">
        <w:t xml:space="preserve">The names and descriptions of the four scales from the CCC-2 related to pragmatic language specifically were drawn from the CCC-2 manual. </w:t>
      </w:r>
      <w:r w:rsidR="00673BA9">
        <w:t>Questions assessing</w:t>
      </w:r>
      <w:r w:rsidR="00CB637A">
        <w:t xml:space="preserve"> the child’s suitability for a Social Story intervention were drawn from Gray’s guidance on Social Stories (2000; 2010).</w:t>
      </w:r>
      <w:r w:rsidR="008204B3">
        <w:t xml:space="preserve"> These included, for example, whether they had an interest in books or reading and whether it was possible to define a behaviour they found tricky in concrete, observable terms.</w:t>
      </w:r>
    </w:p>
    <w:p w14:paraId="3C52745F" w14:textId="77777777" w:rsidR="00D947E1" w:rsidRDefault="00D947E1" w:rsidP="00917FE5"/>
    <w:p w14:paraId="424730AF" w14:textId="646F1922" w:rsidR="00177343" w:rsidRDefault="00917FE5" w:rsidP="00976314">
      <w:pPr>
        <w:ind w:firstLine="720"/>
      </w:pPr>
      <w:r>
        <w:t xml:space="preserve">Key Stage 2 was identified as the target population due to its similarity to populations studied in previous research on communication and </w:t>
      </w:r>
      <w:r w:rsidR="0084205C">
        <w:t>behaviour</w:t>
      </w:r>
      <w:r>
        <w:t xml:space="preserve"> difficulties (for example, Lindsay et al., 2007; Mackie &amp; Law, 2010).</w:t>
      </w:r>
      <w:r w:rsidR="00673BA9">
        <w:t xml:space="preserve"> Children with a diagnosis of ASD or SLCN were excluded from the study, as well as those with a hearing impairment and speakers of English as an additional language.</w:t>
      </w:r>
      <w:r w:rsidR="00D947E1">
        <w:t xml:space="preserve"> Participants were included if they s</w:t>
      </w:r>
      <w:r w:rsidR="00D947E1" w:rsidRPr="00D947E1">
        <w:t>cored more than one standard deviation (SD) below the population mean for one or more of the four scales that cover pragmatic aspects of communication (inappropriate initiation, stereotyped language, use of context and nonverbal communication) on the teacher-completed CCC-</w:t>
      </w:r>
      <w:r w:rsidR="00D947E1">
        <w:t>2 (Bishop, 2003). This cut-off wa</w:t>
      </w:r>
      <w:r w:rsidR="00D947E1" w:rsidRPr="00D947E1">
        <w:t>s intended to identify children with elevated levels of pragmatic language difficulties relative to a normally distributed population.</w:t>
      </w:r>
      <w:r w:rsidR="008204B3">
        <w:t xml:space="preserve"> Please see Table 1 for participants’ CCC-2 scores.</w:t>
      </w:r>
    </w:p>
    <w:p w14:paraId="4023910D" w14:textId="77777777" w:rsidR="00177343" w:rsidRDefault="00177343" w:rsidP="00917FE5"/>
    <w:p w14:paraId="768DE29A" w14:textId="3C3B30D8" w:rsidR="00BC5435" w:rsidRDefault="00BC5435" w:rsidP="00917FE5">
      <w:r>
        <w:t>[Table 1 near here]</w:t>
      </w:r>
    </w:p>
    <w:p w14:paraId="7EEA1E00" w14:textId="77777777" w:rsidR="00BC5435" w:rsidRDefault="00BC5435" w:rsidP="00917FE5"/>
    <w:p w14:paraId="2F8073A5" w14:textId="3B312391" w:rsidR="00D947E1" w:rsidRDefault="00177343" w:rsidP="00976314">
      <w:pPr>
        <w:ind w:firstLine="720"/>
      </w:pPr>
      <w:r>
        <w:t>Four participants were identified, three male and one female</w:t>
      </w:r>
      <w:r w:rsidR="00594941">
        <w:t xml:space="preserve"> (Table </w:t>
      </w:r>
      <w:r w:rsidR="00BC5435">
        <w:t>2</w:t>
      </w:r>
      <w:r w:rsidR="00A64A84">
        <w:t>)</w:t>
      </w:r>
      <w:r>
        <w:t xml:space="preserve">. None of the participants were </w:t>
      </w:r>
      <w:r w:rsidRPr="00177343">
        <w:t xml:space="preserve">receiving a Social Story intervention </w:t>
      </w:r>
      <w:r>
        <w:t>or</w:t>
      </w:r>
      <w:r w:rsidRPr="00177343">
        <w:t xml:space="preserve"> additional support for speech, language and communication needs at the time of the current study.</w:t>
      </w:r>
      <w:r>
        <w:t xml:space="preserve"> Participants received a range of school-based interventions </w:t>
      </w:r>
      <w:r w:rsidR="008204B3">
        <w:t xml:space="preserve">which continued alongside the Social Story intervention, </w:t>
      </w:r>
      <w:r>
        <w:t>including: mentoring, time out or with the</w:t>
      </w:r>
      <w:r w:rsidR="006B21DC">
        <w:t xml:space="preserve"> SEND co-ordinator, LSA</w:t>
      </w:r>
      <w:r>
        <w:t xml:space="preserve"> support, </w:t>
      </w:r>
      <w:r w:rsidR="0084205C">
        <w:t>behaviour</w:t>
      </w:r>
      <w:r>
        <w:t xml:space="preserve"> chart, restorative approach, </w:t>
      </w:r>
      <w:r w:rsidRPr="00177343">
        <w:t>social skills</w:t>
      </w:r>
      <w:r>
        <w:t xml:space="preserve"> group, lunch play skills club and </w:t>
      </w:r>
      <w:r w:rsidRPr="00177343">
        <w:t>lunch buddy</w:t>
      </w:r>
      <w:r>
        <w:t>. The Social Story intervention was delivered in three case</w:t>
      </w:r>
      <w:r w:rsidR="006B21DC">
        <w:t>s by a female LSA</w:t>
      </w:r>
      <w:r>
        <w:t>, and for one participant by a female SEN</w:t>
      </w:r>
      <w:r w:rsidR="006B21DC">
        <w:t>D</w:t>
      </w:r>
      <w:r>
        <w:t xml:space="preserve"> teacher. </w:t>
      </w:r>
      <w:r w:rsidR="00A64A84">
        <w:t xml:space="preserve">Ferron and Jones (2006) recommend a minimum of four participants are included in multiple-baseline designs in order to demonstrate experimental effect equivalent to </w:t>
      </w:r>
      <w:r w:rsidR="00A64A84" w:rsidRPr="0008609A">
        <w:rPr>
          <w:i/>
        </w:rPr>
        <w:t>p</w:t>
      </w:r>
      <w:r w:rsidR="00A64A84">
        <w:t xml:space="preserve">&lt;.05 and to ensure control over Type I error rates when conducting visual analysis of data. </w:t>
      </w:r>
    </w:p>
    <w:p w14:paraId="6DE14533" w14:textId="77777777" w:rsidR="00F276F4" w:rsidRDefault="00F276F4" w:rsidP="00095193">
      <w:pPr>
        <w:pStyle w:val="Heading5"/>
      </w:pPr>
      <w:bookmarkStart w:id="40" w:name="_Toc440540989"/>
      <w:bookmarkStart w:id="41" w:name="_Toc440542416"/>
    </w:p>
    <w:p w14:paraId="7628A192" w14:textId="672E41EC" w:rsidR="00594941" w:rsidRPr="00594941" w:rsidRDefault="00594941" w:rsidP="00594941">
      <w:r>
        <w:t xml:space="preserve">[Table </w:t>
      </w:r>
      <w:r w:rsidR="00BC5435">
        <w:t>2</w:t>
      </w:r>
      <w:r>
        <w:t xml:space="preserve"> near here]</w:t>
      </w:r>
    </w:p>
    <w:p w14:paraId="0FCB5B8C" w14:textId="77777777" w:rsidR="00594941" w:rsidRDefault="00594941" w:rsidP="009E47D9">
      <w:pPr>
        <w:pStyle w:val="Heading3"/>
      </w:pPr>
      <w:bookmarkStart w:id="42" w:name="_Toc440538364"/>
      <w:bookmarkStart w:id="43" w:name="_Toc440540990"/>
      <w:bookmarkStart w:id="44" w:name="_Toc440542417"/>
      <w:bookmarkEnd w:id="40"/>
      <w:bookmarkEnd w:id="41"/>
    </w:p>
    <w:p w14:paraId="0783C6EE" w14:textId="77777777" w:rsidR="0008609A" w:rsidRDefault="0008609A" w:rsidP="009E47D9">
      <w:pPr>
        <w:pStyle w:val="Heading3"/>
      </w:pPr>
      <w:r>
        <w:t>Procedure</w:t>
      </w:r>
      <w:bookmarkEnd w:id="42"/>
      <w:bookmarkEnd w:id="43"/>
      <w:bookmarkEnd w:id="44"/>
    </w:p>
    <w:p w14:paraId="65734D5C" w14:textId="77777777" w:rsidR="0008609A" w:rsidRPr="009E47D9" w:rsidRDefault="003316BE" w:rsidP="009E47D9">
      <w:pPr>
        <w:rPr>
          <w:i/>
        </w:rPr>
      </w:pPr>
      <w:r w:rsidRPr="009E47D9">
        <w:rPr>
          <w:i/>
        </w:rPr>
        <w:t>Data c</w:t>
      </w:r>
      <w:r w:rsidR="0008609A" w:rsidRPr="009E47D9">
        <w:rPr>
          <w:i/>
        </w:rPr>
        <w:t>ollection</w:t>
      </w:r>
    </w:p>
    <w:p w14:paraId="136BA568" w14:textId="77777777" w:rsidR="0008609A" w:rsidRDefault="009F39BF" w:rsidP="00976314">
      <w:pPr>
        <w:ind w:firstLine="720"/>
      </w:pPr>
      <w:r w:rsidRPr="003117E4">
        <w:rPr>
          <w:b/>
          <w:i/>
        </w:rPr>
        <w:t xml:space="preserve">Target </w:t>
      </w:r>
      <w:r w:rsidR="0084205C">
        <w:rPr>
          <w:b/>
          <w:i/>
        </w:rPr>
        <w:t>behaviour</w:t>
      </w:r>
      <w:r w:rsidR="009E47D9">
        <w:rPr>
          <w:b/>
          <w:i/>
        </w:rPr>
        <w:t xml:space="preserve">: </w:t>
      </w:r>
      <w:r w:rsidR="0008609A">
        <w:t xml:space="preserve">Principles of </w:t>
      </w:r>
      <w:r>
        <w:t xml:space="preserve">functional </w:t>
      </w:r>
      <w:r w:rsidR="0084205C">
        <w:t>behaviour</w:t>
      </w:r>
      <w:r>
        <w:t>al assessment (</w:t>
      </w:r>
      <w:r w:rsidR="0008609A">
        <w:t>FBA</w:t>
      </w:r>
      <w:r>
        <w:t>)</w:t>
      </w:r>
      <w:r w:rsidR="0008609A">
        <w:t xml:space="preserve"> were utilised to ensure the target </w:t>
      </w:r>
      <w:r w:rsidR="0084205C">
        <w:t>behaviour</w:t>
      </w:r>
      <w:r w:rsidR="0008609A">
        <w:t xml:space="preserve"> and Social Story were aligned and meaningful for each child. </w:t>
      </w:r>
      <w:r>
        <w:t xml:space="preserve">Once a target </w:t>
      </w:r>
      <w:r w:rsidR="0084205C">
        <w:t>behaviour</w:t>
      </w:r>
      <w:r>
        <w:t xml:space="preserve"> was identified, a</w:t>
      </w:r>
      <w:r w:rsidR="0008609A">
        <w:t xml:space="preserve"> 15-minute observation of the child in class</w:t>
      </w:r>
      <w:r>
        <w:t xml:space="preserve"> was undertaken</w:t>
      </w:r>
      <w:r w:rsidR="0008609A">
        <w:t xml:space="preserve"> using an ABC observation form to gather further information on the </w:t>
      </w:r>
      <w:r w:rsidR="0084205C">
        <w:t>behaviour</w:t>
      </w:r>
      <w:r w:rsidR="0008609A">
        <w:t xml:space="preserve">, as well as its antecedents and consequences (Bijou, Peterson &amp; Ault, 1968). </w:t>
      </w:r>
    </w:p>
    <w:p w14:paraId="23B5383C" w14:textId="77777777" w:rsidR="009F39BF" w:rsidRDefault="009F39BF" w:rsidP="0008609A"/>
    <w:p w14:paraId="7A3B2B23" w14:textId="77777777" w:rsidR="0008609A" w:rsidRDefault="0008609A" w:rsidP="00976314">
      <w:pPr>
        <w:ind w:firstLine="720"/>
      </w:pPr>
      <w:r>
        <w:t xml:space="preserve">The target </w:t>
      </w:r>
      <w:r w:rsidR="0084205C">
        <w:t>behaviour</w:t>
      </w:r>
      <w:r>
        <w:t xml:space="preserve"> for P1 was to reduce the amount of off-task </w:t>
      </w:r>
      <w:r w:rsidR="0084205C">
        <w:t>behaviour</w:t>
      </w:r>
      <w:r>
        <w:t xml:space="preserve">s he demonstrated in lessons. Examples of off-task </w:t>
      </w:r>
      <w:r w:rsidR="0084205C">
        <w:t>behaviour</w:t>
      </w:r>
      <w:r>
        <w:t xml:space="preserve">s included not putting his hand up before speaking, not facing the teacher and talking to peers where this was not directed as part of a task. Non-examples were looking in the direction of the teacher or the task and putting his hand up and waiting to be asked to speak. For P2, the target </w:t>
      </w:r>
      <w:r w:rsidR="0084205C">
        <w:t>behaviour</w:t>
      </w:r>
      <w:r>
        <w:t xml:space="preserve"> was to reduce the amount of off-task </w:t>
      </w:r>
      <w:r w:rsidR="0084205C">
        <w:t>behaviour</w:t>
      </w:r>
      <w:r>
        <w:t xml:space="preserve">s she demonstrated in lessons. Examples included putting her head on the table, fiddling with objects not related to the task and not waiting to be asked before speaking. Non-examples were engaging with the task as directed and not calling out to answer teacher questions. The target </w:t>
      </w:r>
      <w:r w:rsidR="0084205C">
        <w:t>behaviour</w:t>
      </w:r>
      <w:r>
        <w:t xml:space="preserve"> for P3 was to reduce the proportion of time he was off-task during maths lessons. Examples of the target </w:t>
      </w:r>
      <w:r w:rsidR="0084205C">
        <w:t>behaviour</w:t>
      </w:r>
      <w:r>
        <w:t xml:space="preserve"> included talking off-topics, clapping and saying something unrelated to the task. Non-examples were responding to a teacher question or instruction and engaging with a task. For P4, the target </w:t>
      </w:r>
      <w:r w:rsidR="0084205C">
        <w:t>behaviour</w:t>
      </w:r>
      <w:r>
        <w:t xml:space="preserve"> was to reduce the amount of physical interaction he demonstrated with other children. Examples of physical interaction included grabbing, touching or pushing another child while non-examples were not touching others and interacting in a non-physical way.     </w:t>
      </w:r>
    </w:p>
    <w:p w14:paraId="4AF2D9A5" w14:textId="77777777" w:rsidR="004740CA" w:rsidRDefault="004740CA" w:rsidP="0008609A">
      <w:pPr>
        <w:ind w:firstLine="720"/>
        <w:rPr>
          <w:i/>
        </w:rPr>
      </w:pPr>
    </w:p>
    <w:p w14:paraId="61947990" w14:textId="4F355982" w:rsidR="0008609A" w:rsidRDefault="0008609A" w:rsidP="00976314">
      <w:pPr>
        <w:ind w:firstLine="720"/>
      </w:pPr>
      <w:r w:rsidRPr="003117E4">
        <w:rPr>
          <w:b/>
          <w:i/>
        </w:rPr>
        <w:t>Establishing the baseline</w:t>
      </w:r>
      <w:r w:rsidR="009E47D9">
        <w:rPr>
          <w:b/>
          <w:i/>
        </w:rPr>
        <w:t xml:space="preserve">: </w:t>
      </w:r>
      <w:r w:rsidR="00594941">
        <w:t xml:space="preserve">Table </w:t>
      </w:r>
      <w:r w:rsidR="00343539">
        <w:t>3</w:t>
      </w:r>
      <w:r w:rsidR="00F1262D">
        <w:t xml:space="preserve"> outlines the study design em</w:t>
      </w:r>
      <w:r w:rsidR="009F39BF">
        <w:t xml:space="preserve">ployed in the current research. </w:t>
      </w:r>
      <w:r w:rsidR="00361BCE">
        <w:t>A non</w:t>
      </w:r>
      <w:r>
        <w:t xml:space="preserve">concurrent multiple-baseline design was employed and therefore pre-determined baseline lengths were established as recommended by Watson and Workman (1981). </w:t>
      </w:r>
      <w:r w:rsidR="009F39BF">
        <w:t>Participants were randomly allocated to a baseline phase</w:t>
      </w:r>
      <w:r w:rsidR="00A228DD">
        <w:t xml:space="preserve"> with a minimum of five data points (Horner et al., 2005). </w:t>
      </w:r>
      <w:r>
        <w:t>Baseline data were collected across participants in the form of 15-minute observations employing a 10-second partial interval recording strategy.</w:t>
      </w:r>
      <w:r w:rsidR="00343539">
        <w:t xml:space="preserve"> This means that the 15-minute observation period was divided into 10 second blocks, with half the time devoted to observing and half to recording. If the participant demonstrated a target behaviour in the 10-second observing blocks then this was noted. A proportion of time the target behaviour was displayed for could then be calculated. </w:t>
      </w:r>
      <w:r>
        <w:t>Observations were conducted three times a week by the res</w:t>
      </w:r>
      <w:r w:rsidR="00A228DD">
        <w:t xml:space="preserve">earcher and the LSA or teacher. </w:t>
      </w:r>
      <w:r>
        <w:t xml:space="preserve">Once the intervention was introduced for each participant, observations continued in the same manner throughout the entire intervention phase. </w:t>
      </w:r>
    </w:p>
    <w:p w14:paraId="1808755D" w14:textId="77777777" w:rsidR="004740CA" w:rsidRDefault="004740CA" w:rsidP="0008609A"/>
    <w:p w14:paraId="178B216B" w14:textId="4CB7BB4C" w:rsidR="00594941" w:rsidRDefault="00594941" w:rsidP="0008609A">
      <w:r>
        <w:t xml:space="preserve">[Table </w:t>
      </w:r>
      <w:r w:rsidR="00343539">
        <w:t>3</w:t>
      </w:r>
      <w:r>
        <w:t xml:space="preserve"> near here]</w:t>
      </w:r>
    </w:p>
    <w:p w14:paraId="4F8DB4ED" w14:textId="77777777" w:rsidR="00594941" w:rsidRDefault="00594941" w:rsidP="0008609A">
      <w:pPr>
        <w:ind w:firstLine="720"/>
        <w:rPr>
          <w:i/>
        </w:rPr>
      </w:pPr>
    </w:p>
    <w:p w14:paraId="0A62C4A3" w14:textId="77777777" w:rsidR="0008609A" w:rsidRPr="009E47D9" w:rsidRDefault="0008609A" w:rsidP="009E47D9">
      <w:pPr>
        <w:rPr>
          <w:i/>
        </w:rPr>
      </w:pPr>
      <w:r w:rsidRPr="009E47D9">
        <w:rPr>
          <w:i/>
        </w:rPr>
        <w:t xml:space="preserve">Social Story intervention </w:t>
      </w:r>
    </w:p>
    <w:p w14:paraId="0A1E6135" w14:textId="3F99421A" w:rsidR="0008609A" w:rsidRDefault="0008609A" w:rsidP="00976314">
      <w:pPr>
        <w:ind w:firstLine="720"/>
      </w:pPr>
      <w:r w:rsidRPr="003117E4">
        <w:rPr>
          <w:b/>
          <w:i/>
        </w:rPr>
        <w:t>INSET training</w:t>
      </w:r>
      <w:r w:rsidR="009E47D9">
        <w:rPr>
          <w:b/>
          <w:i/>
        </w:rPr>
        <w:t xml:space="preserve">: </w:t>
      </w:r>
      <w:r>
        <w:t>The researcher designed and delivered an INSET session on Social Stories for the four members of school staff involved in delivering the Social Story intervention, as well as the SEN</w:t>
      </w:r>
      <w:r w:rsidR="006B21DC">
        <w:t>D co-ordinator</w:t>
      </w:r>
      <w:r>
        <w:t xml:space="preserve"> of each primary school. The content for the training was drawn from resources made available to Social Story practitioners, in particular </w:t>
      </w:r>
      <w:r w:rsidRPr="0008609A">
        <w:rPr>
          <w:i/>
        </w:rPr>
        <w:t>The New Social Story Book</w:t>
      </w:r>
      <w:r>
        <w:t xml:space="preserve"> (Gray, 2010) and </w:t>
      </w:r>
      <w:r w:rsidRPr="0008609A">
        <w:rPr>
          <w:i/>
        </w:rPr>
        <w:t>Writing Social Stories</w:t>
      </w:r>
      <w:r>
        <w:t xml:space="preserve"> (Gray, 2000). The INSET was designed according to Gray’s ten criteria</w:t>
      </w:r>
      <w:r w:rsidR="0046657C">
        <w:t xml:space="preserve"> for writing Social Stories</w:t>
      </w:r>
      <w:r>
        <w:t>, the 10.1 Tutorials (Gray,</w:t>
      </w:r>
      <w:r w:rsidR="00594941">
        <w:t xml:space="preserve"> 2010), as outlined in Table </w:t>
      </w:r>
      <w:r w:rsidR="00343539">
        <w:t>4</w:t>
      </w:r>
      <w:r w:rsidR="009F39BF">
        <w:t xml:space="preserve">. </w:t>
      </w:r>
      <w:r>
        <w:t xml:space="preserve">Following the training, school staff were provided with a manualised copy of materials so that they could refer to these throughout the duration of the study. </w:t>
      </w:r>
    </w:p>
    <w:p w14:paraId="4A83E660" w14:textId="77777777" w:rsidR="00594941" w:rsidRDefault="00594941" w:rsidP="00095193">
      <w:pPr>
        <w:pStyle w:val="Heading5"/>
      </w:pPr>
      <w:bookmarkStart w:id="45" w:name="_Toc440540992"/>
      <w:bookmarkStart w:id="46" w:name="_Toc440542419"/>
    </w:p>
    <w:p w14:paraId="4129CC96" w14:textId="7589C412" w:rsidR="004740CA" w:rsidRDefault="00594941" w:rsidP="00095193">
      <w:pPr>
        <w:pStyle w:val="Heading5"/>
      </w:pPr>
      <w:r>
        <w:t xml:space="preserve">[Table </w:t>
      </w:r>
      <w:r w:rsidR="00343539">
        <w:t>4</w:t>
      </w:r>
      <w:r>
        <w:t xml:space="preserve"> near here]</w:t>
      </w:r>
    </w:p>
    <w:p w14:paraId="7B9A7CEA" w14:textId="77777777" w:rsidR="00594941" w:rsidRPr="00594941" w:rsidRDefault="00594941" w:rsidP="00594941"/>
    <w:bookmarkEnd w:id="45"/>
    <w:bookmarkEnd w:id="46"/>
    <w:p w14:paraId="70B728D2" w14:textId="376A869E" w:rsidR="0008609A" w:rsidRDefault="0008609A" w:rsidP="00976314">
      <w:pPr>
        <w:ind w:firstLine="720"/>
      </w:pPr>
      <w:r w:rsidRPr="003117E4">
        <w:rPr>
          <w:b/>
          <w:i/>
        </w:rPr>
        <w:t>Social Story design</w:t>
      </w:r>
      <w:r w:rsidR="009E47D9">
        <w:rPr>
          <w:b/>
          <w:i/>
        </w:rPr>
        <w:t xml:space="preserve">: </w:t>
      </w:r>
      <w:r>
        <w:t xml:space="preserve">Research into the moderator variables associated with effective Social Story interventions was drawn on when designing the intervention. A meta-analysis of the role of a range of moderator variables found that Social Stories were more effective when they: focused on reducing inappropriate </w:t>
      </w:r>
      <w:r w:rsidR="0084205C">
        <w:t>behaviour</w:t>
      </w:r>
      <w:r>
        <w:t>s</w:t>
      </w:r>
      <w:r w:rsidR="00A955ED">
        <w:t>;</w:t>
      </w:r>
      <w:r>
        <w:t xml:space="preserve"> contained eleven or more sentences</w:t>
      </w:r>
      <w:r w:rsidR="00A955ED">
        <w:t>;</w:t>
      </w:r>
      <w:r>
        <w:t xml:space="preserve"> incorporated visuals as well as text</w:t>
      </w:r>
      <w:r w:rsidR="00A955ED">
        <w:t>;</w:t>
      </w:r>
      <w:r>
        <w:t xml:space="preserve"> included comprehension checks</w:t>
      </w:r>
      <w:r w:rsidR="00A955ED">
        <w:t>;</w:t>
      </w:r>
      <w:r>
        <w:t xml:space="preserve"> and use</w:t>
      </w:r>
      <w:r w:rsidR="00A955ED">
        <w:t>d</w:t>
      </w:r>
      <w:r>
        <w:t xml:space="preserve"> functional assessment </w:t>
      </w:r>
      <w:r w:rsidR="00A955ED">
        <w:t xml:space="preserve">when </w:t>
      </w:r>
      <w:r>
        <w:t xml:space="preserve">designing the intervention (Kokina &amp; Kern, 2010). These features were therefore incorporated into the Social Stories that were produced for the current study. </w:t>
      </w:r>
    </w:p>
    <w:p w14:paraId="3DA5FE65" w14:textId="77777777" w:rsidR="0008609A" w:rsidRDefault="0008609A" w:rsidP="0008609A"/>
    <w:p w14:paraId="241D3725" w14:textId="77777777" w:rsidR="0008609A" w:rsidRDefault="00A228DD" w:rsidP="00976314">
      <w:pPr>
        <w:ind w:firstLine="720"/>
      </w:pPr>
      <w:r>
        <w:t xml:space="preserve">The Social Stories were </w:t>
      </w:r>
      <w:r w:rsidR="0008609A">
        <w:t>written collaboratively by the researcher and the LSA or teacher in a Social Story writing workshop</w:t>
      </w:r>
      <w:r>
        <w:t xml:space="preserve">. </w:t>
      </w:r>
      <w:r w:rsidR="0008609A">
        <w:t>The Social Story C</w:t>
      </w:r>
      <w:r>
        <w:t>hecklist (Gray, 2000</w:t>
      </w:r>
      <w:r w:rsidR="0008609A">
        <w:t xml:space="preserve">) was used to ensure that the Social Stories adhered to Gray’s guidance, in particular with regard to a positive tone and the inclusion of a range of sentence types (for example, descriptive, perspective or affirmative). The finalised Social Stories were printed on A4 paper to fit A5 size presentation folders. </w:t>
      </w:r>
    </w:p>
    <w:p w14:paraId="0FD940BD" w14:textId="77777777" w:rsidR="0008609A" w:rsidRDefault="0008609A" w:rsidP="0008609A"/>
    <w:p w14:paraId="1C955247" w14:textId="77777777" w:rsidR="0008609A" w:rsidRPr="009E47D9" w:rsidRDefault="0008609A" w:rsidP="0008609A">
      <w:pPr>
        <w:rPr>
          <w:i/>
        </w:rPr>
      </w:pPr>
      <w:r w:rsidRPr="009E47D9">
        <w:rPr>
          <w:i/>
        </w:rPr>
        <w:t>Intervention implementation</w:t>
      </w:r>
    </w:p>
    <w:p w14:paraId="043C0157" w14:textId="68E0FE0D" w:rsidR="0046657C" w:rsidRDefault="0046657C" w:rsidP="00976314">
      <w:pPr>
        <w:ind w:firstLine="720"/>
      </w:pPr>
      <w:r w:rsidRPr="0046657C">
        <w:t xml:space="preserve">The Social Story intervention was delivered by two members of staff in each primary school. The Social Stories for P1, P2 and P3 were delivered by LSAs and the Social Story for P4 was delivered by a teacher in charge of SEN. Following guidance by Kokina and Kern (2010), the duration of the intervention was kept brief and therefore nine intervention sessions were planned. The intervention was delivered three times per week for three weeks, in order to align with the rate of observations carried out in the baseline phase. Kokina and Kern (2010) recommend the intervention should be delivered immediately before the target situation, which was adhered to where possible, along with Gray’s (2010) advice to read the Social Story in a quiet, calm space. For example, the Social Story for P4 was read just before lunchtime so that he received a reminder of behavioural expectations for playtime. Social Stories were found to be more effective when read by the target student (Kokina &amp; Kern, 2010) and therefore school staff were encouraged to allow the child to do this if they wished. </w:t>
      </w:r>
    </w:p>
    <w:p w14:paraId="050DBB42" w14:textId="77777777" w:rsidR="0046657C" w:rsidRDefault="0046657C" w:rsidP="00976314">
      <w:pPr>
        <w:ind w:firstLine="720"/>
      </w:pPr>
    </w:p>
    <w:p w14:paraId="7AD58939" w14:textId="1F8118E5" w:rsidR="0046657C" w:rsidRDefault="0046657C" w:rsidP="00976314">
      <w:pPr>
        <w:ind w:firstLine="720"/>
      </w:pPr>
      <w:r w:rsidRPr="0046657C">
        <w:t>Adhering to Kratochwill’s (2003) guidance, intervention fidelity was planned for in a number of ways in order to ensure acceptable treatment adherence was achieved, including: provision of ongoing support to school staff during the intervention phase, provision of an intervention manual in the form of the INSET training materials and compilation of a checklist of steps to cover during Social Story delivery.</w:t>
      </w:r>
    </w:p>
    <w:p w14:paraId="477C77A4" w14:textId="77777777" w:rsidR="0008609A" w:rsidRDefault="0008609A" w:rsidP="0008609A"/>
    <w:p w14:paraId="0D06B323" w14:textId="77777777" w:rsidR="00783947" w:rsidRDefault="00783947" w:rsidP="003117E4">
      <w:pPr>
        <w:pStyle w:val="Heading2"/>
        <w:jc w:val="center"/>
      </w:pPr>
      <w:bookmarkStart w:id="47" w:name="_Toc440538366"/>
      <w:bookmarkStart w:id="48" w:name="_Toc440540994"/>
      <w:bookmarkStart w:id="49" w:name="_Toc440542421"/>
      <w:r w:rsidRPr="0015084B">
        <w:t>Results</w:t>
      </w:r>
      <w:bookmarkEnd w:id="47"/>
      <w:bookmarkEnd w:id="48"/>
      <w:bookmarkEnd w:id="49"/>
    </w:p>
    <w:p w14:paraId="5512F00C" w14:textId="77777777" w:rsidR="00742F16" w:rsidRDefault="003117E4" w:rsidP="009E47D9">
      <w:pPr>
        <w:pStyle w:val="Heading3"/>
      </w:pPr>
      <w:bookmarkStart w:id="50" w:name="_Toc440538367"/>
      <w:bookmarkStart w:id="51" w:name="_Toc440540995"/>
      <w:bookmarkStart w:id="52" w:name="_Toc440542422"/>
      <w:r>
        <w:t xml:space="preserve">Visual </w:t>
      </w:r>
      <w:r w:rsidR="009E47D9">
        <w:t>a</w:t>
      </w:r>
      <w:r w:rsidR="00742F16">
        <w:t>nalysis</w:t>
      </w:r>
      <w:bookmarkEnd w:id="50"/>
      <w:bookmarkEnd w:id="51"/>
      <w:bookmarkEnd w:id="52"/>
    </w:p>
    <w:p w14:paraId="528FEE40" w14:textId="26B1F09D" w:rsidR="00742F16" w:rsidRDefault="009B2835" w:rsidP="00976314">
      <w:pPr>
        <w:ind w:firstLine="720"/>
      </w:pPr>
      <w:r>
        <w:t xml:space="preserve">Figure </w:t>
      </w:r>
      <w:r w:rsidR="00941823">
        <w:t>2</w:t>
      </w:r>
      <w:r w:rsidR="00742F16">
        <w:t xml:space="preserve"> includes direct observation data for participants’ t</w:t>
      </w:r>
      <w:r w:rsidR="00594941">
        <w:t xml:space="preserve">arget </w:t>
      </w:r>
      <w:r w:rsidR="0084205C">
        <w:t>behaviour</w:t>
      </w:r>
      <w:r w:rsidR="00594941">
        <w:t xml:space="preserve">, while Table </w:t>
      </w:r>
      <w:r w:rsidR="00343539">
        <w:t>5</w:t>
      </w:r>
      <w:r w:rsidR="00742F16">
        <w:t xml:space="preserve"> displays mean proportion of target </w:t>
      </w:r>
      <w:r w:rsidR="0084205C">
        <w:t>behaviour</w:t>
      </w:r>
      <w:r w:rsidR="00742F16">
        <w:t xml:space="preserve"> for each participant by phase (baseline, intervention and follow-up) as a percentage of all possible intervals (maximum of 45). For each phase, more than three data points were recorded for all participants, which enables analysis of experimental effect to be undertaken with more confidence (Horner et al., 2005).</w:t>
      </w:r>
      <w:r w:rsidR="004D1E81">
        <w:t xml:space="preserve"> Across participants, mean Social Story intervention phase data indicated a reduction in problematic </w:t>
      </w:r>
      <w:r w:rsidR="0084205C">
        <w:t>behaviour</w:t>
      </w:r>
      <w:r w:rsidR="004D1E81">
        <w:t xml:space="preserve">. </w:t>
      </w:r>
      <w:r w:rsidR="00742F16">
        <w:t xml:space="preserve">Mean follow-up phase target </w:t>
      </w:r>
      <w:r w:rsidR="0084205C">
        <w:t>behaviour</w:t>
      </w:r>
      <w:r w:rsidR="00742F16">
        <w:t xml:space="preserve"> </w:t>
      </w:r>
      <w:r w:rsidR="004D1E81">
        <w:t>continued to be lower than at baseline, although</w:t>
      </w:r>
      <w:r w:rsidR="00742F16">
        <w:t xml:space="preserve"> </w:t>
      </w:r>
      <w:r w:rsidR="004D1E81">
        <w:t>sometimes indicated</w:t>
      </w:r>
      <w:r w:rsidR="00742F16">
        <w:t xml:space="preserve"> a slight increase compare</w:t>
      </w:r>
      <w:r w:rsidR="004D1E81">
        <w:t>d to intervention phase data</w:t>
      </w:r>
      <w:r w:rsidR="00742F16">
        <w:t>.</w:t>
      </w:r>
      <w:r w:rsidR="004D1E81">
        <w:t xml:space="preserve"> These results suggest an ongoing effect of the Social Story intervention. </w:t>
      </w:r>
      <w:r w:rsidR="00742F16">
        <w:t xml:space="preserve"> </w:t>
      </w:r>
    </w:p>
    <w:p w14:paraId="76B3EAAF" w14:textId="77777777" w:rsidR="009B2835" w:rsidRDefault="009B2835" w:rsidP="00742F16"/>
    <w:p w14:paraId="6F3F28D1" w14:textId="77777777" w:rsidR="009B2835" w:rsidRDefault="009B2835" w:rsidP="00742F16">
      <w:r>
        <w:t>[Figure 2 near here]</w:t>
      </w:r>
    </w:p>
    <w:p w14:paraId="650DD3D5" w14:textId="77777777" w:rsidR="007D78A5" w:rsidRDefault="007D78A5" w:rsidP="007D78A5"/>
    <w:p w14:paraId="5E848099" w14:textId="136878D3" w:rsidR="00594941" w:rsidRDefault="00594941" w:rsidP="007D78A5">
      <w:r>
        <w:t xml:space="preserve">[Table </w:t>
      </w:r>
      <w:r w:rsidR="00343539">
        <w:t>5</w:t>
      </w:r>
      <w:r>
        <w:t xml:space="preserve"> near here]</w:t>
      </w:r>
    </w:p>
    <w:p w14:paraId="1C464ED7" w14:textId="77777777" w:rsidR="00594941" w:rsidRDefault="00594941" w:rsidP="009E47D9">
      <w:pPr>
        <w:pStyle w:val="Heading3"/>
      </w:pPr>
      <w:bookmarkStart w:id="53" w:name="_Toc440538368"/>
      <w:bookmarkStart w:id="54" w:name="_Toc440540997"/>
      <w:bookmarkStart w:id="55" w:name="_Toc440542425"/>
    </w:p>
    <w:p w14:paraId="504B5F1A" w14:textId="77777777" w:rsidR="007D78A5" w:rsidRDefault="007D78A5" w:rsidP="009E47D9">
      <w:pPr>
        <w:pStyle w:val="Heading3"/>
      </w:pPr>
      <w:r>
        <w:t xml:space="preserve">Effect </w:t>
      </w:r>
      <w:r w:rsidR="009E47D9">
        <w:t>s</w:t>
      </w:r>
      <w:r>
        <w:t xml:space="preserve">ize </w:t>
      </w:r>
      <w:r w:rsidR="009E47D9">
        <w:t>c</w:t>
      </w:r>
      <w:r>
        <w:t>alculations</w:t>
      </w:r>
      <w:bookmarkEnd w:id="53"/>
      <w:bookmarkEnd w:id="54"/>
      <w:bookmarkEnd w:id="55"/>
    </w:p>
    <w:p w14:paraId="768C4FD8" w14:textId="29EFFC90" w:rsidR="007D78A5" w:rsidRDefault="00F1262D" w:rsidP="00976314">
      <w:pPr>
        <w:ind w:firstLine="720"/>
      </w:pPr>
      <w:r>
        <w:t>Ta</w:t>
      </w:r>
      <w:r w:rsidR="00594941">
        <w:t xml:space="preserve">ble </w:t>
      </w:r>
      <w:r w:rsidR="00343539">
        <w:t>6</w:t>
      </w:r>
      <w:r w:rsidR="007D78A5">
        <w:t xml:space="preserve"> includes </w:t>
      </w:r>
      <w:r w:rsidR="006B21DC">
        <w:t>NAP (</w:t>
      </w:r>
      <w:r w:rsidR="00913381" w:rsidRPr="00913381">
        <w:t>Parker &amp; Vannest, 2009)</w:t>
      </w:r>
      <w:r w:rsidR="007D78A5">
        <w:t xml:space="preserve"> scores for each participant’s target </w:t>
      </w:r>
      <w:r w:rsidR="0084205C">
        <w:t>behaviour</w:t>
      </w:r>
      <w:r w:rsidR="007D78A5">
        <w:t xml:space="preserve">. Parker and Vannest (2009) offer an interpretation of the strength of intervention effect indicated by NAP scores, where 0-.65 indicate weak effects; .66-.92 medium effects; and .93-1.0 large or strong effects. </w:t>
      </w:r>
      <w:r w:rsidR="004D1E81">
        <w:t>The</w:t>
      </w:r>
      <w:r w:rsidR="007D78A5">
        <w:t xml:space="preserve"> effect of the Social Story intervention was medium for P1 and P3 and weak for P2 and P4, although for P4 it was approaching a medium size effect. When considering maintenance of intervention effect, there was a weak effect for P1, P2 and P3, </w:t>
      </w:r>
      <w:r w:rsidR="004D1E81">
        <w:t>and</w:t>
      </w:r>
      <w:r w:rsidR="007D78A5">
        <w:t xml:space="preserve"> a strong effect for P4.    </w:t>
      </w:r>
    </w:p>
    <w:p w14:paraId="7FE004C8" w14:textId="77777777" w:rsidR="007D78A5" w:rsidRDefault="007D78A5" w:rsidP="007D78A5"/>
    <w:p w14:paraId="50245B79" w14:textId="76B8E5D8" w:rsidR="00594941" w:rsidRDefault="00594941" w:rsidP="007D78A5">
      <w:r>
        <w:t xml:space="preserve">[Table </w:t>
      </w:r>
      <w:r w:rsidR="00343539">
        <w:t>6</w:t>
      </w:r>
      <w:r>
        <w:t xml:space="preserve"> near here]</w:t>
      </w:r>
    </w:p>
    <w:p w14:paraId="1DD623AD" w14:textId="77777777" w:rsidR="00594941" w:rsidRDefault="00594941" w:rsidP="007D78A5"/>
    <w:p w14:paraId="3B235AD8" w14:textId="2F978F49" w:rsidR="007D78A5" w:rsidRDefault="00594941" w:rsidP="00976314">
      <w:pPr>
        <w:ind w:firstLine="720"/>
      </w:pPr>
      <w:r>
        <w:t xml:space="preserve">Table </w:t>
      </w:r>
      <w:r w:rsidR="00343539">
        <w:t>7</w:t>
      </w:r>
      <w:r w:rsidR="007D78A5">
        <w:t xml:space="preserve"> displays Tau-U </w:t>
      </w:r>
      <w:r w:rsidR="00913381" w:rsidRPr="00913381">
        <w:t>(Parker, Vannest, Davis, &amp; Sauber, 2011)</w:t>
      </w:r>
      <w:r w:rsidR="00913381">
        <w:t xml:space="preserve"> </w:t>
      </w:r>
      <w:r w:rsidR="007D78A5">
        <w:t xml:space="preserve">scores which represent an aggregated effect size across participants for each phase. </w:t>
      </w:r>
      <w:r w:rsidR="004D1E81">
        <w:t>The</w:t>
      </w:r>
      <w:r w:rsidR="007D78A5">
        <w:t xml:space="preserve"> magnitude of the Tau-U score can be evaluated using the same weightings employed for NAP (Miller et al., 2015; Rakap, 2015). There </w:t>
      </w:r>
      <w:r w:rsidR="004D1E81">
        <w:t>was</w:t>
      </w:r>
      <w:r w:rsidR="007D78A5">
        <w:t xml:space="preserve"> an overall significant effect of the Social Story intervention (</w:t>
      </w:r>
      <w:r w:rsidR="007D78A5" w:rsidRPr="007D78A5">
        <w:rPr>
          <w:i/>
        </w:rPr>
        <w:t>p</w:t>
      </w:r>
      <w:r w:rsidR="007D78A5">
        <w:t xml:space="preserve">=.02), though this effect was weak (Tau-U=-.35). There was a non-significant change from intervention to follow-up phase, indicating that the effect of the Social Story intervention maintained beyond the period of active delivery. However, the non-significant change from baseline to follow-up suggests some return of levels of target </w:t>
      </w:r>
      <w:r w:rsidR="0084205C">
        <w:t>behaviour</w:t>
      </w:r>
      <w:r w:rsidR="007D78A5">
        <w:t xml:space="preserve"> to those seen prior to intervention. When baseline data were analysed for trend, P3’s baseline was found to demonstrate significant trend in the direction of intervention and therefore corrected Tau-U scores</w:t>
      </w:r>
      <w:r w:rsidR="00C92F23">
        <w:t>, which are intended to correct for baseline trend,</w:t>
      </w:r>
      <w:r w:rsidR="007D78A5">
        <w:t xml:space="preserve"> are also reported in Table </w:t>
      </w:r>
      <w:r w:rsidR="00343539">
        <w:t>7.</w:t>
      </w:r>
      <w:r w:rsidR="007D78A5">
        <w:t xml:space="preserve"> The corrected score for the effect of the intervention phase indicates a slightly reduced effect size (Tau-U=-.28) compared to the uncorrected score and a </w:t>
      </w:r>
      <w:r w:rsidR="007D78A5" w:rsidRPr="007D78A5">
        <w:rPr>
          <w:i/>
        </w:rPr>
        <w:t>p</w:t>
      </w:r>
      <w:r w:rsidR="007D78A5">
        <w:t>-value approaching significance (</w:t>
      </w:r>
      <w:r w:rsidR="007D78A5" w:rsidRPr="007D78A5">
        <w:rPr>
          <w:i/>
        </w:rPr>
        <w:t>p</w:t>
      </w:r>
      <w:r w:rsidR="007D78A5">
        <w:t xml:space="preserve">=.06).                  </w:t>
      </w:r>
    </w:p>
    <w:p w14:paraId="5660F6BF" w14:textId="77777777" w:rsidR="007D78A5" w:rsidRDefault="007D78A5" w:rsidP="007D78A5"/>
    <w:p w14:paraId="60E6D4E7" w14:textId="6460A66E" w:rsidR="00594941" w:rsidRDefault="00594941" w:rsidP="007D78A5">
      <w:r>
        <w:t xml:space="preserve">[Table </w:t>
      </w:r>
      <w:r w:rsidR="00343539">
        <w:t>7</w:t>
      </w:r>
      <w:r>
        <w:t xml:space="preserve"> near here]</w:t>
      </w:r>
    </w:p>
    <w:p w14:paraId="128281C1" w14:textId="77777777" w:rsidR="007D78A5" w:rsidRDefault="007D78A5" w:rsidP="007D78A5"/>
    <w:p w14:paraId="33B888CE" w14:textId="77777777" w:rsidR="008A4D70" w:rsidRDefault="003117E4" w:rsidP="009E47D9">
      <w:pPr>
        <w:pStyle w:val="Heading3"/>
      </w:pPr>
      <w:bookmarkStart w:id="56" w:name="_Toc440538369"/>
      <w:bookmarkStart w:id="57" w:name="_Toc440541000"/>
      <w:bookmarkStart w:id="58" w:name="_Toc440542428"/>
      <w:r>
        <w:t xml:space="preserve">Generalisation of </w:t>
      </w:r>
      <w:r w:rsidR="009E47D9">
        <w:t>intervention e</w:t>
      </w:r>
      <w:r w:rsidR="008A4D70">
        <w:t>ffect</w:t>
      </w:r>
      <w:bookmarkEnd w:id="56"/>
      <w:bookmarkEnd w:id="57"/>
      <w:bookmarkEnd w:id="58"/>
    </w:p>
    <w:p w14:paraId="49650972" w14:textId="519CF06D" w:rsidR="00DF703E" w:rsidRDefault="00594941" w:rsidP="00976314">
      <w:pPr>
        <w:ind w:firstLine="720"/>
      </w:pPr>
      <w:r>
        <w:t xml:space="preserve">Table </w:t>
      </w:r>
      <w:r w:rsidR="00343539">
        <w:t>8</w:t>
      </w:r>
      <w:r w:rsidR="007D78A5">
        <w:t xml:space="preserve"> shows pre- and post-test results on the SSIS for both the parent</w:t>
      </w:r>
      <w:r>
        <w:t xml:space="preserve"> and teacher forms and Table </w:t>
      </w:r>
      <w:r w:rsidR="00343539">
        <w:t>9</w:t>
      </w:r>
      <w:r w:rsidR="007D78A5">
        <w:t xml:space="preserve"> displays </w:t>
      </w:r>
      <w:r w:rsidR="00913381" w:rsidRPr="00913381">
        <w:t>Reliable Change Index (</w:t>
      </w:r>
      <w:r w:rsidR="00913381">
        <w:t xml:space="preserve">RCI; </w:t>
      </w:r>
      <w:r w:rsidR="00913381" w:rsidRPr="00913381">
        <w:t>Jacobson &amp; Truax, 1991)</w:t>
      </w:r>
      <w:r w:rsidR="00913381">
        <w:t xml:space="preserve"> </w:t>
      </w:r>
      <w:r w:rsidR="007D78A5">
        <w:t>scores for each participant</w:t>
      </w:r>
      <w:r w:rsidR="00DF703E">
        <w:t>, which were calculated using Zahra’s (2010) calculator</w:t>
      </w:r>
      <w:r w:rsidR="007D78A5">
        <w:t xml:space="preserve">. According to Jacobson and Truax (1991), an RCI with a magnitude of 1.96 or greater in either direction is statistically reliable at the </w:t>
      </w:r>
      <w:r w:rsidR="007D78A5" w:rsidRPr="008A4D70">
        <w:rPr>
          <w:i/>
        </w:rPr>
        <w:t>p</w:t>
      </w:r>
      <w:r w:rsidR="007D78A5">
        <w:t>&lt;.05 level.</w:t>
      </w:r>
      <w:r w:rsidR="00DF703E">
        <w:t xml:space="preserve"> There were some post-intervention improvements in social skills and problem </w:t>
      </w:r>
      <w:r w:rsidR="0084205C">
        <w:t>behaviour</w:t>
      </w:r>
      <w:r w:rsidR="00DF703E">
        <w:t xml:space="preserve">s across participants, including statistically reliable change for P4 in terms of </w:t>
      </w:r>
      <w:r w:rsidR="00DF703E" w:rsidRPr="00DF703E">
        <w:t xml:space="preserve">parent-reported social skills (RCI=2.06) and teacher-reported problem </w:t>
      </w:r>
      <w:r w:rsidR="0084205C">
        <w:t>behaviour</w:t>
      </w:r>
      <w:r w:rsidR="00DF703E" w:rsidRPr="00DF703E">
        <w:t>s (RCI=-4.83)</w:t>
      </w:r>
      <w:r w:rsidR="00DF703E">
        <w:t xml:space="preserve">, as well as P1 in terms of </w:t>
      </w:r>
      <w:r w:rsidR="007D78A5">
        <w:t>parent-reported</w:t>
      </w:r>
      <w:r w:rsidR="00DF703E">
        <w:t xml:space="preserve"> improvements in social skills </w:t>
      </w:r>
      <w:r w:rsidR="007D78A5">
        <w:t>(RCI=2.95).</w:t>
      </w:r>
    </w:p>
    <w:p w14:paraId="4428469C" w14:textId="77777777" w:rsidR="007D78A5" w:rsidRDefault="007D78A5" w:rsidP="007D78A5">
      <w:r>
        <w:t xml:space="preserve">  </w:t>
      </w:r>
    </w:p>
    <w:p w14:paraId="5829B399" w14:textId="0CC05BC5" w:rsidR="00594941" w:rsidRDefault="00594941" w:rsidP="007D78A5">
      <w:r>
        <w:t xml:space="preserve">[Table </w:t>
      </w:r>
      <w:r w:rsidR="00343539">
        <w:t>8</w:t>
      </w:r>
      <w:r>
        <w:t xml:space="preserve"> near here]</w:t>
      </w:r>
    </w:p>
    <w:p w14:paraId="52DBE81F" w14:textId="4A8D43B2" w:rsidR="00594941" w:rsidRDefault="00594941" w:rsidP="007D78A5">
      <w:r>
        <w:t xml:space="preserve">[Table </w:t>
      </w:r>
      <w:r w:rsidR="00343539">
        <w:t>9</w:t>
      </w:r>
      <w:r>
        <w:t xml:space="preserve"> near here]</w:t>
      </w:r>
    </w:p>
    <w:p w14:paraId="708CE979" w14:textId="77777777" w:rsidR="00991269" w:rsidRDefault="00991269" w:rsidP="007D78A5"/>
    <w:p w14:paraId="68E5C37C" w14:textId="1F63EC6D" w:rsidR="00991269" w:rsidRPr="006A2832" w:rsidRDefault="00991269" w:rsidP="007D78A5">
      <w:pPr>
        <w:rPr>
          <w:b/>
          <w:i/>
        </w:rPr>
      </w:pPr>
      <w:r w:rsidRPr="006A2832">
        <w:rPr>
          <w:b/>
          <w:i/>
        </w:rPr>
        <w:t>Intervention acceptability</w:t>
      </w:r>
    </w:p>
    <w:p w14:paraId="24BF118A" w14:textId="5E7173B9" w:rsidR="00991269" w:rsidRDefault="00991269" w:rsidP="006A2832">
      <w:pPr>
        <w:ind w:firstLine="720"/>
      </w:pPr>
      <w:r>
        <w:t xml:space="preserve">IRP-15 responses from the four members of school staff who delivered the Social Story intervention were analysed to assess intervention acceptability. Von Brock and Elliott (1987) suggest that scores above 52.5 indicate adequate acceptability for an intervention. The LSA for P1 rated the intervention 77 out of a possible maximum score of 90, the LSA for P2 rated the Social Story 71, the LSA rated it 78 and the teacher for P4 rated it 61. Therefore, all respondents rated the Social Story highly in terms of intervention acceptability. The mean score on the IRP-15 across all members of school staff was 71.75, indicating high acceptability. </w:t>
      </w:r>
    </w:p>
    <w:p w14:paraId="5110A11D" w14:textId="77777777" w:rsidR="00991269" w:rsidRDefault="00991269" w:rsidP="00991269"/>
    <w:p w14:paraId="518967E7" w14:textId="483AA301" w:rsidR="00991269" w:rsidRDefault="00991269" w:rsidP="006A2832">
      <w:pPr>
        <w:ind w:firstLine="720"/>
      </w:pPr>
      <w:r>
        <w:t xml:space="preserve">Participant responses to the CIRP were also analysed to assess the child’s perspective of the intervention’s acceptability. On a rating scale from 1-6, where 1 indicates a low score and 6 indicates a high score, the mean rating on the CIRP across all four participants was 4.82. P1 and P3’s mean rating for the Social Story was 5, P2 rated it 4.86 and P4 rated the intervention 4.43. On the whole, then, the children viewed the Social Story intervention positively. </w:t>
      </w:r>
    </w:p>
    <w:p w14:paraId="5964CA8C" w14:textId="77777777" w:rsidR="00123E95" w:rsidRDefault="00123E95" w:rsidP="008A4D70"/>
    <w:p w14:paraId="0ABB3C2C" w14:textId="77777777" w:rsidR="00324327" w:rsidRDefault="00324327" w:rsidP="003117E4">
      <w:pPr>
        <w:pStyle w:val="Heading2"/>
        <w:jc w:val="center"/>
      </w:pPr>
      <w:bookmarkStart w:id="59" w:name="_Toc440538372"/>
      <w:bookmarkStart w:id="60" w:name="_Toc440541005"/>
      <w:bookmarkStart w:id="61" w:name="_Toc440542433"/>
      <w:r>
        <w:t>Discussion</w:t>
      </w:r>
      <w:bookmarkEnd w:id="59"/>
      <w:bookmarkEnd w:id="60"/>
      <w:bookmarkEnd w:id="61"/>
    </w:p>
    <w:p w14:paraId="4C001942" w14:textId="77777777" w:rsidR="00CC2DE6" w:rsidRDefault="009E47D9" w:rsidP="009E47D9">
      <w:pPr>
        <w:pStyle w:val="Heading3"/>
      </w:pPr>
      <w:bookmarkStart w:id="62" w:name="_Toc440538373"/>
      <w:bookmarkStart w:id="63" w:name="_Toc440541006"/>
      <w:bookmarkStart w:id="64" w:name="_Toc440542434"/>
      <w:r>
        <w:t>Impact of a Social Story i</w:t>
      </w:r>
      <w:r w:rsidR="00CC2DE6">
        <w:t>ntervention</w:t>
      </w:r>
      <w:bookmarkEnd w:id="62"/>
      <w:bookmarkEnd w:id="63"/>
      <w:bookmarkEnd w:id="64"/>
    </w:p>
    <w:p w14:paraId="3AD5D870" w14:textId="77777777" w:rsidR="00B22238" w:rsidRDefault="00324327" w:rsidP="00976314">
      <w:pPr>
        <w:ind w:firstLine="720"/>
      </w:pPr>
      <w:r>
        <w:t xml:space="preserve">The present study extends current knowledge of the usefulness of Social Stories and contributes to research exploring potential interventions for children with </w:t>
      </w:r>
      <w:r w:rsidR="0084205C">
        <w:t>behaviour</w:t>
      </w:r>
      <w:r>
        <w:t xml:space="preserve"> and pragmatic language difficulties. The introduction of a Social Story in the intervention phase led to a reduction in the target problematic </w:t>
      </w:r>
      <w:r w:rsidR="0084205C">
        <w:t>behaviour</w:t>
      </w:r>
      <w:r>
        <w:t xml:space="preserve"> across all four participants, as demonstrated by a decrease in mean proportion of intervals in which the target </w:t>
      </w:r>
      <w:r w:rsidR="0084205C">
        <w:t>behaviour</w:t>
      </w:r>
      <w:r>
        <w:t xml:space="preserve"> was present. The strength of the intervention effect was more variable in that a medium effect size was observed for two participants and a weak effect for two participants. The results are consistent with previous research indicating that Social Stories are effective in changing target </w:t>
      </w:r>
      <w:r w:rsidR="0084205C">
        <w:t>behaviour</w:t>
      </w:r>
      <w:r>
        <w:t xml:space="preserve"> in groups of children other than those with ASD (Toplis &amp; Hadwin, 2006; Schneider &amp; Goldstein, 2009; Benish &amp; Bramlett, 2011).</w:t>
      </w:r>
      <w:r w:rsidR="008372FD">
        <w:t xml:space="preserve"> </w:t>
      </w:r>
      <w:r>
        <w:t>The finding of weak or medium effects of intervention is reflected in the literature on Social Stories, in that previous studies have reported variable effects</w:t>
      </w:r>
      <w:r w:rsidR="00B22238">
        <w:t xml:space="preserve"> (Toplis &amp; Hadwin, 2006; Schneider &amp; Goldstein, </w:t>
      </w:r>
      <w:r>
        <w:t>20</w:t>
      </w:r>
      <w:r w:rsidR="00B22238">
        <w:t xml:space="preserve">09). </w:t>
      </w:r>
    </w:p>
    <w:p w14:paraId="38DD03E6" w14:textId="77777777" w:rsidR="00B22238" w:rsidRDefault="00B22238" w:rsidP="00324327"/>
    <w:p w14:paraId="11EB65C6" w14:textId="2A05F87D" w:rsidR="00324327" w:rsidRDefault="00324327" w:rsidP="00976314">
      <w:pPr>
        <w:ind w:firstLine="720"/>
      </w:pPr>
      <w:r>
        <w:t xml:space="preserve">Worthy of consideration are potential factors responsible for the relatively larger impact of intervention for P1 and P3. </w:t>
      </w:r>
      <w:r w:rsidR="00B22238">
        <w:t>Considering the participants’ profiles, i</w:t>
      </w:r>
      <w:r>
        <w:t xml:space="preserve">t would appear that </w:t>
      </w:r>
      <w:r w:rsidR="00B22238">
        <w:t>academic level and extent</w:t>
      </w:r>
      <w:r>
        <w:t xml:space="preserve"> of pragmatic language difficulties </w:t>
      </w:r>
      <w:r w:rsidR="00B22238">
        <w:t xml:space="preserve">did not play a role. </w:t>
      </w:r>
      <w:r>
        <w:t xml:space="preserve">However, both participants demonstrated comparatively greater proportions of the target </w:t>
      </w:r>
      <w:r w:rsidR="0084205C">
        <w:t>behaviour</w:t>
      </w:r>
      <w:r>
        <w:t xml:space="preserve"> during the baseline phase (53.33% P1, 40.25% P3)</w:t>
      </w:r>
      <w:r w:rsidR="00C92F23">
        <w:t xml:space="preserve"> compared to P2 and P4</w:t>
      </w:r>
      <w:r>
        <w:t xml:space="preserve">. It may be that Social Stories are more effective for children who demonstrate greater severity of problematic </w:t>
      </w:r>
      <w:r w:rsidR="0084205C">
        <w:t>behaviour</w:t>
      </w:r>
      <w:r>
        <w:t xml:space="preserve">. The question of whether Social Stories are more appropriate for high levels of challenging </w:t>
      </w:r>
      <w:r w:rsidR="0084205C">
        <w:t>behaviour</w:t>
      </w:r>
      <w:r>
        <w:t xml:space="preserve"> has been given limited focus in the literature, though Kokina and Kern (2010) suggest, conversely, that greater intervention effects are found for participants with low levels of challenging </w:t>
      </w:r>
      <w:r w:rsidR="0084205C">
        <w:t>behaviour</w:t>
      </w:r>
      <w:r>
        <w:t xml:space="preserve">. However, most of the studies included in their review were conducted in special education settings, which may reflect differences in the kinds of </w:t>
      </w:r>
      <w:r w:rsidR="0084205C">
        <w:t>behaviour</w:t>
      </w:r>
      <w:r>
        <w:t xml:space="preserve"> classified as low or high severity.                </w:t>
      </w:r>
    </w:p>
    <w:p w14:paraId="0EAC20E5" w14:textId="77777777" w:rsidR="00324327" w:rsidRDefault="00324327" w:rsidP="00324327"/>
    <w:p w14:paraId="7C769AFF" w14:textId="6417C146" w:rsidR="00324327" w:rsidRDefault="00324327" w:rsidP="00976314">
      <w:pPr>
        <w:ind w:firstLine="720"/>
      </w:pPr>
      <w:r>
        <w:t>Findings related to the generalisation of Social S</w:t>
      </w:r>
      <w:r w:rsidR="00275D78">
        <w:t>tory effects were inconclusive in that, f</w:t>
      </w:r>
      <w:r>
        <w:t xml:space="preserve">or each participant, there were some reported improvements in either social skills or problem </w:t>
      </w:r>
      <w:r w:rsidR="0084205C">
        <w:t>behaviour</w:t>
      </w:r>
      <w:r>
        <w:t xml:space="preserve">s. </w:t>
      </w:r>
      <w:r w:rsidR="00275D78">
        <w:t xml:space="preserve">However, </w:t>
      </w:r>
      <w:r w:rsidR="00C92F23">
        <w:t xml:space="preserve">considering the data from this small-scale study, it may be </w:t>
      </w:r>
      <w:r>
        <w:t xml:space="preserve">that the impact of Social Stories generalises more successfully to reducing other problem </w:t>
      </w:r>
      <w:r w:rsidR="0084205C">
        <w:t>behaviour</w:t>
      </w:r>
      <w:r>
        <w:t xml:space="preserve">s rather than </w:t>
      </w:r>
      <w:r w:rsidR="000B6AED">
        <w:t>improving general social skills</w:t>
      </w:r>
      <w:r>
        <w:t>.</w:t>
      </w:r>
      <w:r w:rsidR="000B6AED">
        <w:t xml:space="preserve"> </w:t>
      </w:r>
      <w:r>
        <w:t xml:space="preserve">There are several possible explanations for the limited degree </w:t>
      </w:r>
      <w:r w:rsidR="000B6AED">
        <w:t>of generalisation effects found, including the nature of Social Stories as a targeted intervention or, a</w:t>
      </w:r>
      <w:r>
        <w:t xml:space="preserve">s Toplis and Hadwin (2006) point out, </w:t>
      </w:r>
      <w:r w:rsidR="000B6AED">
        <w:t>the fact t</w:t>
      </w:r>
      <w:r>
        <w:t xml:space="preserve">hat the time frame used in the current study </w:t>
      </w:r>
      <w:r w:rsidR="000B6AED">
        <w:t xml:space="preserve">may have been </w:t>
      </w:r>
      <w:r>
        <w:t xml:space="preserve">too short to allow any broad changes to develop. </w:t>
      </w:r>
    </w:p>
    <w:p w14:paraId="6D253679" w14:textId="77777777" w:rsidR="000B6AED" w:rsidRDefault="000B6AED" w:rsidP="00324327"/>
    <w:p w14:paraId="47A7BA51" w14:textId="77777777" w:rsidR="007533DA" w:rsidRDefault="00324327" w:rsidP="00976314">
      <w:pPr>
        <w:ind w:firstLine="720"/>
      </w:pPr>
      <w:r>
        <w:t xml:space="preserve">Visual analysis indicated that there was some maintenance of intervention effect for all four participants and levels of target </w:t>
      </w:r>
      <w:r w:rsidR="0084205C">
        <w:t>behaviour</w:t>
      </w:r>
      <w:r>
        <w:t xml:space="preserve"> appeared to remain consistent with those observed during the intervention phase.</w:t>
      </w:r>
      <w:r w:rsidR="000B6AED">
        <w:t xml:space="preserve"> This is important given both the ethical and cost considerations that</w:t>
      </w:r>
      <w:r>
        <w:t xml:space="preserve"> </w:t>
      </w:r>
      <w:r w:rsidR="000B6AED">
        <w:t xml:space="preserve">should lead decision-makers to select interventions that have a lasting impact (Tolan, </w:t>
      </w:r>
      <w:r w:rsidR="000B6AED" w:rsidRPr="00C867C9">
        <w:t>2014; Higgins</w:t>
      </w:r>
      <w:r w:rsidR="000B6AED">
        <w:t xml:space="preserve"> et al., 2013). The exploration of </w:t>
      </w:r>
      <w:r w:rsidR="000B6AED" w:rsidRPr="000B6AED">
        <w:t xml:space="preserve">maintenance of intervention effects </w:t>
      </w:r>
      <w:r w:rsidR="000B6AED">
        <w:t>also</w:t>
      </w:r>
      <w:r w:rsidR="000B6AED" w:rsidRPr="000B6AED">
        <w:t xml:space="preserve"> address</w:t>
      </w:r>
      <w:r w:rsidR="000B6AED">
        <w:t>es a</w:t>
      </w:r>
      <w:r w:rsidR="000B6AED" w:rsidRPr="000B6AED">
        <w:t xml:space="preserve"> limitation consistently identified in Social Story research that follow-up data is </w:t>
      </w:r>
      <w:r w:rsidR="000B6AED">
        <w:t xml:space="preserve">only </w:t>
      </w:r>
      <w:r w:rsidR="000B6AED" w:rsidRPr="000B6AED">
        <w:t xml:space="preserve">collected in a minority of studies </w:t>
      </w:r>
      <w:r w:rsidR="000B6AED" w:rsidRPr="00C867C9">
        <w:t>(McGill et al., 2015).</w:t>
      </w:r>
      <w:r w:rsidR="007533DA">
        <w:t xml:space="preserve"> </w:t>
      </w:r>
    </w:p>
    <w:p w14:paraId="038E4E78" w14:textId="66956818" w:rsidR="007533DA" w:rsidRDefault="007533DA" w:rsidP="00976314">
      <w:pPr>
        <w:ind w:firstLine="720"/>
      </w:pPr>
    </w:p>
    <w:p w14:paraId="5C894145" w14:textId="4E0CC70F" w:rsidR="00991269" w:rsidRDefault="00991269" w:rsidP="00976314">
      <w:pPr>
        <w:ind w:firstLine="720"/>
      </w:pPr>
      <w:r w:rsidRPr="00991269">
        <w:t xml:space="preserve">Both school staff who delivered the intervention and the children who participated rated the Social Story positively. IRP-15 and CIRP responses indicated high intervention acceptability, which is viewed as an indicator of social validity (Horner et al., 2005). </w:t>
      </w:r>
      <w:r w:rsidR="00D007DB">
        <w:t>S</w:t>
      </w:r>
      <w:r w:rsidRPr="00991269">
        <w:t>uch a finding provides further evidence for the practicality of Social Stories as a school-based intervention. The finding that children also viewed the intervention positively is particularly valuable given the current emphasis in legislation and research on establishing the views of children and young people (Harding &amp; Atkinson, 2009; SEND CoP, 2015).</w:t>
      </w:r>
    </w:p>
    <w:p w14:paraId="0564FE7B" w14:textId="77777777" w:rsidR="00324327" w:rsidRDefault="00324327" w:rsidP="00324327"/>
    <w:p w14:paraId="0E836098" w14:textId="77777777" w:rsidR="00B613AA" w:rsidRDefault="00B613AA" w:rsidP="009E47D9">
      <w:pPr>
        <w:pStyle w:val="Heading3"/>
      </w:pPr>
      <w:bookmarkStart w:id="65" w:name="_Toc440538375"/>
      <w:bookmarkStart w:id="66" w:name="_Toc440541008"/>
      <w:bookmarkStart w:id="67" w:name="_Toc440542436"/>
      <w:r>
        <w:t>Limitations</w:t>
      </w:r>
      <w:bookmarkEnd w:id="65"/>
      <w:bookmarkEnd w:id="66"/>
      <w:bookmarkEnd w:id="67"/>
    </w:p>
    <w:p w14:paraId="476FE671" w14:textId="77777777" w:rsidR="00EB6EF1" w:rsidRDefault="00324327" w:rsidP="00976314">
      <w:pPr>
        <w:ind w:firstLine="720"/>
      </w:pPr>
      <w:r>
        <w:t xml:space="preserve">There are </w:t>
      </w:r>
      <w:r w:rsidR="00A8798C">
        <w:t xml:space="preserve">a number of </w:t>
      </w:r>
      <w:r>
        <w:t xml:space="preserve">limitations to the design and methodology employed in the present study. </w:t>
      </w:r>
      <w:r w:rsidR="00A8798C">
        <w:t>There</w:t>
      </w:r>
      <w:r>
        <w:t xml:space="preserve"> were some weaknesses in the quality of participants’ basel</w:t>
      </w:r>
      <w:r w:rsidR="00A8798C">
        <w:t xml:space="preserve">ine and intervention phase data, such as instability in baseline phase data, </w:t>
      </w:r>
      <w:r>
        <w:t>which affected the extent to which the Social Story could be considered effective. One option available to address these problems in single-case research is to exten</w:t>
      </w:r>
      <w:r w:rsidR="00361BCE">
        <w:t>d</w:t>
      </w:r>
      <w:r>
        <w:t xml:space="preserve"> the baseline period until data have reached a point of stability (Kazdin, 1978). In the present study, this was not an option due to availability of staff delivering the intervention and timetabling demands of the school academic year.</w:t>
      </w:r>
      <w:r w:rsidR="005D509C">
        <w:t xml:space="preserve"> </w:t>
      </w:r>
    </w:p>
    <w:p w14:paraId="2C7A3019" w14:textId="77777777" w:rsidR="00EB6EF1" w:rsidRDefault="00EB6EF1" w:rsidP="00976314">
      <w:pPr>
        <w:ind w:firstLine="720"/>
      </w:pPr>
    </w:p>
    <w:p w14:paraId="611D6BA0" w14:textId="0CC73BD6" w:rsidR="00324327" w:rsidRDefault="00EB6EF1" w:rsidP="00EB6EF1">
      <w:pPr>
        <w:ind w:firstLine="720"/>
      </w:pPr>
      <w:r>
        <w:t xml:space="preserve">The design of the study involved a focus on individualised target behaviours, meaning that not all the problem behaviours were the same and therefore the intervention was not focused on the same thing in each case. </w:t>
      </w:r>
      <w:r w:rsidR="005D509C">
        <w:t xml:space="preserve">In addition, it could be argued that </w:t>
      </w:r>
      <w:r w:rsidR="005D509C" w:rsidRPr="005D509C">
        <w:t xml:space="preserve">the level of P2’s problem </w:t>
      </w:r>
      <w:r w:rsidR="0084205C">
        <w:t>behaviour</w:t>
      </w:r>
      <w:r w:rsidR="005D509C" w:rsidRPr="005D509C">
        <w:t>, in particular, was not high enough to warrant intervention. However, the purpose of the present study was to explore the effect of Social Stories in a mainstream school environment</w:t>
      </w:r>
      <w:r w:rsidR="005D509C">
        <w:t xml:space="preserve"> and</w:t>
      </w:r>
      <w:r w:rsidR="005D509C" w:rsidRPr="005D509C">
        <w:t xml:space="preserve"> the clinical significance of </w:t>
      </w:r>
      <w:r w:rsidR="0084205C">
        <w:t>behaviour</w:t>
      </w:r>
      <w:r w:rsidR="005D509C" w:rsidRPr="005D509C">
        <w:t xml:space="preserve"> change following a Social Story intervention is something that has been identified by previous researchers as a valuable factor to take into account (Ali &amp; Frederickson, 2006).</w:t>
      </w:r>
      <w:r w:rsidR="005D509C">
        <w:t xml:space="preserve"> </w:t>
      </w:r>
      <w:r>
        <w:t>G</w:t>
      </w:r>
      <w:r w:rsidR="005D509C" w:rsidRPr="005D509C">
        <w:t xml:space="preserve">iven that the majority of target </w:t>
      </w:r>
      <w:r w:rsidR="0084205C">
        <w:t>behaviour</w:t>
      </w:r>
      <w:r w:rsidR="005D509C" w:rsidRPr="005D509C">
        <w:t xml:space="preserve">s were related to off-task instances, it would have been useful to explore Social Story effectiveness for a wider range of externalising </w:t>
      </w:r>
      <w:r w:rsidR="0084205C">
        <w:t>behaviour</w:t>
      </w:r>
      <w:r w:rsidR="005D509C" w:rsidRPr="005D509C">
        <w:t xml:space="preserve">s  to identify whether there were particular kinds of </w:t>
      </w:r>
      <w:r w:rsidR="0084205C">
        <w:t>behaviour</w:t>
      </w:r>
      <w:r w:rsidR="005D509C" w:rsidRPr="005D509C">
        <w:t xml:space="preserve"> for which they are more effective.</w:t>
      </w:r>
    </w:p>
    <w:p w14:paraId="11772A4D" w14:textId="77777777" w:rsidR="00EB6EF1" w:rsidRDefault="00EB6EF1" w:rsidP="00EB6EF1">
      <w:pPr>
        <w:ind w:firstLine="720"/>
      </w:pPr>
    </w:p>
    <w:p w14:paraId="162B2DB9" w14:textId="5E16516F" w:rsidR="00EB6EF1" w:rsidRDefault="00EB6EF1" w:rsidP="006A2832">
      <w:pPr>
        <w:ind w:firstLine="720"/>
      </w:pPr>
      <w:r>
        <w:t>The study’s single-case design also limits the extent to which generalised conclusions can be drawn</w:t>
      </w:r>
      <w:r w:rsidR="008C0CCB">
        <w:t xml:space="preserve"> given the small sample size</w:t>
      </w:r>
      <w:r>
        <w:t xml:space="preserve">. The structure of the single-case design into baseline and intervention phases was intended to provide a form of within-participant control. However, </w:t>
      </w:r>
      <w:r w:rsidR="008C0CCB">
        <w:t xml:space="preserve">there was no inclusion of a control group and this also limits the extent to which conclusions can be drawn and generalised from findings. Finally, the fact that the researcher was also the primary observer and the school LSA was the secondary observer may have presented a threat in terms of bias. Attempts were made to control for this through use of standard forms and providing training to the LSA. The observation sessions </w:t>
      </w:r>
      <w:r>
        <w:t>could have been filmed and coded for occurrence of target behavio</w:t>
      </w:r>
      <w:r w:rsidR="008C0CCB">
        <w:t>ur by an external observer, which</w:t>
      </w:r>
      <w:r>
        <w:t xml:space="preserve"> would have enabled more extensive verification of data. Due to resource constraints, it was not possible to establish an additional observer for the present study.</w:t>
      </w:r>
    </w:p>
    <w:p w14:paraId="6BBF6BD6" w14:textId="77777777" w:rsidR="006A2832" w:rsidRDefault="006A2832" w:rsidP="009E47D9">
      <w:pPr>
        <w:pStyle w:val="Heading3"/>
      </w:pPr>
      <w:bookmarkStart w:id="68" w:name="_Toc440538376"/>
      <w:bookmarkStart w:id="69" w:name="_Toc440541009"/>
      <w:bookmarkStart w:id="70" w:name="_Toc440542437"/>
    </w:p>
    <w:p w14:paraId="40CDA7EC" w14:textId="77777777" w:rsidR="00B613AA" w:rsidRDefault="00B613AA" w:rsidP="009E47D9">
      <w:pPr>
        <w:pStyle w:val="Heading3"/>
      </w:pPr>
      <w:r>
        <w:t xml:space="preserve">Implications of the </w:t>
      </w:r>
      <w:r w:rsidR="009E47D9">
        <w:t>p</w:t>
      </w:r>
      <w:r w:rsidR="003117E4">
        <w:t xml:space="preserve">resent </w:t>
      </w:r>
      <w:r w:rsidR="009E47D9">
        <w:t>s</w:t>
      </w:r>
      <w:r>
        <w:t>tudy</w:t>
      </w:r>
      <w:bookmarkEnd w:id="68"/>
      <w:bookmarkEnd w:id="69"/>
      <w:bookmarkEnd w:id="70"/>
    </w:p>
    <w:p w14:paraId="2CAFDEE7" w14:textId="77777777" w:rsidR="0067401F" w:rsidRPr="009E47D9" w:rsidRDefault="0067401F" w:rsidP="009E47D9">
      <w:pPr>
        <w:pStyle w:val="Heading4"/>
      </w:pPr>
      <w:bookmarkStart w:id="71" w:name="_Toc440541010"/>
      <w:bookmarkStart w:id="72" w:name="_Toc440542438"/>
      <w:r w:rsidRPr="009E47D9">
        <w:t>Contributions to the evidence base</w:t>
      </w:r>
      <w:bookmarkEnd w:id="71"/>
      <w:bookmarkEnd w:id="72"/>
    </w:p>
    <w:p w14:paraId="72071969" w14:textId="524F2F6C" w:rsidR="00C05BF5" w:rsidRDefault="005F14F9" w:rsidP="00976314">
      <w:pPr>
        <w:ind w:firstLine="720"/>
      </w:pPr>
      <w:r>
        <w:t>The</w:t>
      </w:r>
      <w:r w:rsidR="00324327">
        <w:t xml:space="preserve"> current research contributes to an evidence base for interventions to support children with pragmatic language difficulties which is in its infancy</w:t>
      </w:r>
      <w:r w:rsidR="006A6FBC">
        <w:t xml:space="preserve"> but growing</w:t>
      </w:r>
      <w:r w:rsidR="00324327">
        <w:t xml:space="preserve"> (Law et al., 2012</w:t>
      </w:r>
      <w:r w:rsidR="00C05BF5">
        <w:t>; Bishop et al., 2017</w:t>
      </w:r>
      <w:r w:rsidR="006A6FBC">
        <w:t>; Ketelaars &amp; Embrechts, 2017</w:t>
      </w:r>
      <w:r w:rsidR="00C05BF5">
        <w:t>). I</w:t>
      </w:r>
      <w:r w:rsidR="00324327">
        <w:t>nterventions delivered in school settings have thus far focused on clinical levels of need and required considerable specialist input in terms of training and delivery (Adams et al., 2012</w:t>
      </w:r>
      <w:r w:rsidR="00C126BF">
        <w:t>a</w:t>
      </w:r>
      <w:r w:rsidR="00324327">
        <w:t>; Adams</w:t>
      </w:r>
      <w:r w:rsidR="00543767">
        <w:t xml:space="preserve"> et al.</w:t>
      </w:r>
      <w:r w:rsidR="00324327">
        <w:t>, 2012</w:t>
      </w:r>
      <w:r w:rsidR="00C126BF">
        <w:t>b</w:t>
      </w:r>
      <w:r w:rsidR="00324327">
        <w:t>). The present study offers evidence of a potential avenue for targeted intervention for children with an elevated level of language difficulties.</w:t>
      </w:r>
      <w:r w:rsidR="006A6FBC">
        <w:t xml:space="preserve"> This fits with the recommendations from the Better Communication Research Programme (Lindsay, Dockrell, Law &amp; Roulstone, 2012) </w:t>
      </w:r>
      <w:r w:rsidR="00E12FC3">
        <w:t xml:space="preserve">for a level of targeted provision for children requiring additional support within mainstream settings. </w:t>
      </w:r>
      <w:r w:rsidR="00324327">
        <w:t xml:space="preserve"> </w:t>
      </w:r>
    </w:p>
    <w:p w14:paraId="1566B4A7" w14:textId="77777777" w:rsidR="00C05BF5" w:rsidRDefault="00C05BF5" w:rsidP="00324327"/>
    <w:p w14:paraId="202D268A" w14:textId="77777777" w:rsidR="00324327" w:rsidRDefault="00275D78" w:rsidP="00976314">
      <w:pPr>
        <w:ind w:firstLine="720"/>
      </w:pPr>
      <w:r w:rsidRPr="00275D78">
        <w:t xml:space="preserve">While the magnitude of </w:t>
      </w:r>
      <w:r w:rsidR="0084205C">
        <w:t>behaviour</w:t>
      </w:r>
      <w:r w:rsidRPr="00275D78">
        <w:t xml:space="preserve"> change following </w:t>
      </w:r>
      <w:r>
        <w:t xml:space="preserve">a Social Story </w:t>
      </w:r>
      <w:r w:rsidRPr="00275D78">
        <w:t xml:space="preserve">intervention may be relatively small statistically, </w:t>
      </w:r>
      <w:r>
        <w:t>their simplicity and</w:t>
      </w:r>
      <w:r w:rsidRPr="00275D78">
        <w:t xml:space="preserve"> low </w:t>
      </w:r>
      <w:r>
        <w:t>resource implications mean that they continue to be a</w:t>
      </w:r>
      <w:r w:rsidRPr="00275D78">
        <w:t xml:space="preserve"> useful intervention for schools to consider. </w:t>
      </w:r>
      <w:r w:rsidR="00324327">
        <w:t>Linked to this, the current research also provides evidence in support of the efficacy of schoo</w:t>
      </w:r>
      <w:r w:rsidR="005F14F9">
        <w:t>l-delivered interventions and is an example of</w:t>
      </w:r>
      <w:r w:rsidR="00324327">
        <w:t xml:space="preserve"> the effective deployment of classroom </w:t>
      </w:r>
      <w:r w:rsidR="00324327" w:rsidRPr="00C867C9">
        <w:t>assistants (Sharples</w:t>
      </w:r>
      <w:r w:rsidR="00C867C9" w:rsidRPr="00C867C9">
        <w:t>,</w:t>
      </w:r>
      <w:r w:rsidR="00C867C9">
        <w:t xml:space="preserve"> Webster &amp; Blatchford</w:t>
      </w:r>
      <w:r w:rsidR="00324327">
        <w:t>, 2015).</w:t>
      </w:r>
    </w:p>
    <w:p w14:paraId="7F2C34A0" w14:textId="77777777" w:rsidR="00324327" w:rsidRDefault="00324327" w:rsidP="00324327"/>
    <w:p w14:paraId="5DEBDCAD" w14:textId="77777777" w:rsidR="0067401F" w:rsidRPr="009E47D9" w:rsidRDefault="003117E4" w:rsidP="009E47D9">
      <w:pPr>
        <w:pStyle w:val="Heading4"/>
      </w:pPr>
      <w:bookmarkStart w:id="73" w:name="_Toc440541012"/>
      <w:bookmarkStart w:id="74" w:name="_Toc440542440"/>
      <w:r w:rsidRPr="009E47D9">
        <w:t xml:space="preserve">Considerations for </w:t>
      </w:r>
      <w:r w:rsidR="009E47D9">
        <w:t>f</w:t>
      </w:r>
      <w:r w:rsidRPr="009E47D9">
        <w:t xml:space="preserve">uture </w:t>
      </w:r>
      <w:r w:rsidR="009E47D9">
        <w:t>r</w:t>
      </w:r>
      <w:r w:rsidR="0067401F" w:rsidRPr="009E47D9">
        <w:t>esearch</w:t>
      </w:r>
      <w:bookmarkEnd w:id="73"/>
      <w:bookmarkEnd w:id="74"/>
    </w:p>
    <w:p w14:paraId="3C7DD11C" w14:textId="77777777" w:rsidR="00324327" w:rsidRDefault="00324327" w:rsidP="00976314">
      <w:pPr>
        <w:ind w:firstLine="720"/>
      </w:pPr>
      <w:r>
        <w:t xml:space="preserve">Typologies of evidence such as that designed by Gray (1996) indicate possible next steps in exploring the effectiveness of Social Stories for children with </w:t>
      </w:r>
      <w:r w:rsidR="00275D78">
        <w:t xml:space="preserve">pragmatic language and </w:t>
      </w:r>
      <w:r w:rsidR="0084205C">
        <w:t>behaviour</w:t>
      </w:r>
      <w:r w:rsidR="00275D78">
        <w:t xml:space="preserve"> </w:t>
      </w:r>
      <w:r>
        <w:t xml:space="preserve">difficulties. A randomised controlled trial of Social Story implementation would allow for exploration of the intervention with a larger sample size and enable comparison with an alternative treatment control group. Future research could </w:t>
      </w:r>
      <w:r w:rsidR="00275D78">
        <w:t>also explore</w:t>
      </w:r>
      <w:r>
        <w:t xml:space="preserve"> the specific components of the intervention which </w:t>
      </w:r>
      <w:r w:rsidR="00275D78">
        <w:t xml:space="preserve">contribute to its effectiveness. Drawing on the ideas of </w:t>
      </w:r>
      <w:r>
        <w:t>McGill et al. (2015)</w:t>
      </w:r>
      <w:r w:rsidR="00275D78">
        <w:t xml:space="preserve">, </w:t>
      </w:r>
      <w:r>
        <w:t>more research is needed to examine the efficacy of Social Stories as part of a comprehensive treatment package for communication difficulties</w:t>
      </w:r>
      <w:r w:rsidR="00275D78">
        <w:t>, working alongside other language interventions</w:t>
      </w:r>
      <w:r>
        <w:t xml:space="preserve">.  </w:t>
      </w:r>
    </w:p>
    <w:p w14:paraId="41CBE71A" w14:textId="77777777" w:rsidR="00917E1F" w:rsidRDefault="00917E1F" w:rsidP="00324327"/>
    <w:p w14:paraId="466DB8AC" w14:textId="77777777" w:rsidR="00DE5C87" w:rsidRPr="00DE5C87" w:rsidRDefault="00DE5C87" w:rsidP="003316BE">
      <w:pPr>
        <w:pStyle w:val="Heading2"/>
        <w:jc w:val="center"/>
      </w:pPr>
      <w:bookmarkStart w:id="75" w:name="_Toc440538377"/>
      <w:bookmarkStart w:id="76" w:name="_Toc440541013"/>
      <w:bookmarkStart w:id="77" w:name="_Toc440542441"/>
      <w:r w:rsidRPr="00DE5C87">
        <w:t>References</w:t>
      </w:r>
      <w:bookmarkEnd w:id="75"/>
      <w:bookmarkEnd w:id="76"/>
      <w:bookmarkEnd w:id="77"/>
    </w:p>
    <w:p w14:paraId="7A526B5C"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Ad</w:t>
      </w:r>
      <w:r w:rsidR="00660D8B">
        <w:rPr>
          <w:rFonts w:eastAsia="Times New Roman" w:cs="Times New Roman"/>
          <w:szCs w:val="24"/>
          <w:lang w:eastAsia="en-GB"/>
        </w:rPr>
        <w:t>ams, C., and</w:t>
      </w:r>
      <w:r w:rsidR="00F22BB2">
        <w:rPr>
          <w:rFonts w:eastAsia="Times New Roman" w:cs="Times New Roman"/>
          <w:szCs w:val="24"/>
          <w:lang w:eastAsia="en-GB"/>
        </w:rPr>
        <w:t xml:space="preserve"> </w:t>
      </w:r>
      <w:r w:rsidR="00660D8B">
        <w:rPr>
          <w:rFonts w:eastAsia="Times New Roman" w:cs="Times New Roman"/>
          <w:szCs w:val="24"/>
          <w:lang w:eastAsia="en-GB"/>
        </w:rPr>
        <w:t>D. V. Bishop. 1989.</w:t>
      </w:r>
      <w:r w:rsidRPr="00DE5C87">
        <w:rPr>
          <w:rFonts w:eastAsia="Times New Roman" w:cs="Times New Roman"/>
          <w:szCs w:val="24"/>
          <w:lang w:eastAsia="en-GB"/>
        </w:rPr>
        <w:t xml:space="preserve"> </w:t>
      </w:r>
      <w:r w:rsidR="00660D8B">
        <w:rPr>
          <w:rFonts w:eastAsia="Times New Roman" w:cs="Times New Roman"/>
          <w:szCs w:val="24"/>
          <w:lang w:eastAsia="en-GB"/>
        </w:rPr>
        <w:t>“Conversational C</w:t>
      </w:r>
      <w:r w:rsidRPr="00DE5C87">
        <w:rPr>
          <w:rFonts w:eastAsia="Times New Roman" w:cs="Times New Roman"/>
          <w:szCs w:val="24"/>
          <w:lang w:eastAsia="en-GB"/>
        </w:rPr>
        <w:t xml:space="preserve">haracteristics of </w:t>
      </w:r>
      <w:r w:rsidR="00660D8B">
        <w:rPr>
          <w:rFonts w:eastAsia="Times New Roman" w:cs="Times New Roman"/>
          <w:szCs w:val="24"/>
          <w:lang w:eastAsia="en-GB"/>
        </w:rPr>
        <w:t>Children with S</w:t>
      </w:r>
      <w:r w:rsidRPr="00DE5C87">
        <w:rPr>
          <w:rFonts w:eastAsia="Times New Roman" w:cs="Times New Roman"/>
          <w:szCs w:val="24"/>
          <w:lang w:eastAsia="en-GB"/>
        </w:rPr>
        <w:t>emantic-</w:t>
      </w:r>
      <w:r w:rsidR="00660D8B">
        <w:rPr>
          <w:rFonts w:eastAsia="Times New Roman" w:cs="Times New Roman"/>
          <w:szCs w:val="24"/>
          <w:lang w:eastAsia="en-GB"/>
        </w:rPr>
        <w:t>Pragmatic D</w:t>
      </w:r>
      <w:r w:rsidRPr="00DE5C87">
        <w:rPr>
          <w:rFonts w:eastAsia="Times New Roman" w:cs="Times New Roman"/>
          <w:szCs w:val="24"/>
          <w:lang w:eastAsia="en-GB"/>
        </w:rPr>
        <w:t xml:space="preserve">isorder. I: Exchange </w:t>
      </w:r>
      <w:r w:rsidR="00660D8B">
        <w:rPr>
          <w:rFonts w:eastAsia="Times New Roman" w:cs="Times New Roman"/>
          <w:szCs w:val="24"/>
          <w:lang w:eastAsia="en-GB"/>
        </w:rPr>
        <w:t>Structure, Turntaking, Repairs and C</w:t>
      </w:r>
      <w:r w:rsidRPr="00F22BB2">
        <w:rPr>
          <w:rFonts w:eastAsia="Times New Roman" w:cs="Times New Roman"/>
          <w:szCs w:val="24"/>
          <w:lang w:eastAsia="en-GB"/>
        </w:rPr>
        <w:t>ohesion.</w:t>
      </w:r>
      <w:r w:rsidR="00660D8B">
        <w:rPr>
          <w:rFonts w:eastAsia="Times New Roman" w:cs="Times New Roman"/>
          <w:szCs w:val="24"/>
          <w:lang w:eastAsia="en-GB"/>
        </w:rPr>
        <w:t>”</w:t>
      </w:r>
      <w:r w:rsidRPr="00F22BB2">
        <w:rPr>
          <w:rFonts w:eastAsia="Times New Roman" w:cs="Times New Roman"/>
          <w:szCs w:val="24"/>
          <w:lang w:eastAsia="en-GB"/>
        </w:rPr>
        <w:t xml:space="preserve"> </w:t>
      </w:r>
      <w:r w:rsidRPr="00660D8B">
        <w:rPr>
          <w:rFonts w:eastAsia="Times New Roman" w:cs="Times New Roman"/>
          <w:i/>
          <w:szCs w:val="24"/>
          <w:lang w:eastAsia="en-GB"/>
        </w:rPr>
        <w:t>British Journal of Disorders of Communication</w:t>
      </w:r>
      <w:r w:rsidRPr="00F22BB2">
        <w:rPr>
          <w:rFonts w:eastAsia="Times New Roman" w:cs="Times New Roman"/>
          <w:szCs w:val="24"/>
          <w:lang w:eastAsia="en-GB"/>
        </w:rPr>
        <w:t xml:space="preserve"> 24(3</w:t>
      </w:r>
      <w:r w:rsidR="00660D8B">
        <w:rPr>
          <w:rFonts w:eastAsia="Times New Roman" w:cs="Times New Roman"/>
          <w:szCs w:val="24"/>
          <w:lang w:eastAsia="en-GB"/>
        </w:rPr>
        <w:t>):</w:t>
      </w:r>
      <w:r w:rsidR="00F22BB2">
        <w:rPr>
          <w:rFonts w:eastAsia="Times New Roman" w:cs="Times New Roman"/>
          <w:szCs w:val="24"/>
          <w:lang w:eastAsia="en-GB"/>
        </w:rPr>
        <w:t xml:space="preserve"> </w:t>
      </w:r>
      <w:r w:rsidRPr="00DE5C87">
        <w:rPr>
          <w:rFonts w:eastAsia="Times New Roman" w:cs="Times New Roman"/>
          <w:szCs w:val="24"/>
          <w:lang w:eastAsia="en-GB"/>
        </w:rPr>
        <w:t>211-239.</w:t>
      </w:r>
    </w:p>
    <w:p w14:paraId="46ED9033" w14:textId="77777777" w:rsidR="002047C9" w:rsidRDefault="00DE5C87" w:rsidP="002047C9">
      <w:pPr>
        <w:spacing w:after="0"/>
        <w:rPr>
          <w:rFonts w:eastAsia="Times New Roman" w:cs="Times New Roman"/>
          <w:szCs w:val="24"/>
          <w:lang w:eastAsia="en-GB"/>
        </w:rPr>
      </w:pPr>
      <w:r w:rsidRPr="00DE5C87">
        <w:rPr>
          <w:rFonts w:eastAsia="Times New Roman" w:cs="Times New Roman"/>
          <w:szCs w:val="24"/>
          <w:lang w:eastAsia="en-GB"/>
        </w:rPr>
        <w:t xml:space="preserve">Adams, C., </w:t>
      </w:r>
      <w:r w:rsidR="002047C9">
        <w:rPr>
          <w:rFonts w:eastAsia="Times New Roman" w:cs="Times New Roman"/>
          <w:szCs w:val="24"/>
          <w:lang w:eastAsia="en-GB"/>
        </w:rPr>
        <w:t>E. Lockton</w:t>
      </w:r>
      <w:r w:rsidRPr="00DE5C87">
        <w:rPr>
          <w:rFonts w:eastAsia="Times New Roman" w:cs="Times New Roman"/>
          <w:szCs w:val="24"/>
          <w:lang w:eastAsia="en-GB"/>
        </w:rPr>
        <w:t xml:space="preserve">, </w:t>
      </w:r>
      <w:r w:rsidR="002047C9">
        <w:rPr>
          <w:rFonts w:eastAsia="Times New Roman" w:cs="Times New Roman"/>
          <w:szCs w:val="24"/>
          <w:lang w:eastAsia="en-GB"/>
        </w:rPr>
        <w:t xml:space="preserve">J. Freed, J. </w:t>
      </w:r>
      <w:r w:rsidRPr="00DE5C87">
        <w:rPr>
          <w:rFonts w:eastAsia="Times New Roman" w:cs="Times New Roman"/>
          <w:szCs w:val="24"/>
          <w:lang w:eastAsia="en-GB"/>
        </w:rPr>
        <w:t>Gaile</w:t>
      </w:r>
      <w:r w:rsidR="002047C9">
        <w:rPr>
          <w:rFonts w:eastAsia="Times New Roman" w:cs="Times New Roman"/>
          <w:szCs w:val="24"/>
          <w:lang w:eastAsia="en-GB"/>
        </w:rPr>
        <w:t>, G. Earl, K. McBean, M. Nash, J. Green, A. Vail</w:t>
      </w:r>
      <w:r w:rsidR="007C4403">
        <w:rPr>
          <w:rFonts w:eastAsia="Times New Roman" w:cs="Times New Roman"/>
          <w:szCs w:val="24"/>
          <w:lang w:eastAsia="en-GB"/>
        </w:rPr>
        <w:t>,</w:t>
      </w:r>
      <w:r w:rsidR="002047C9">
        <w:rPr>
          <w:rFonts w:eastAsia="Times New Roman" w:cs="Times New Roman"/>
          <w:szCs w:val="24"/>
          <w:lang w:eastAsia="en-GB"/>
        </w:rPr>
        <w:t xml:space="preserve"> </w:t>
      </w:r>
    </w:p>
    <w:p w14:paraId="22C1BE09" w14:textId="77777777" w:rsidR="00DE5C87" w:rsidRPr="00DE5C87" w:rsidRDefault="002047C9" w:rsidP="002047C9">
      <w:pPr>
        <w:spacing w:after="0"/>
        <w:ind w:left="720"/>
        <w:rPr>
          <w:rFonts w:eastAsia="Times New Roman" w:cs="Times New Roman"/>
          <w:szCs w:val="24"/>
          <w:lang w:eastAsia="en-GB"/>
        </w:rPr>
      </w:pPr>
      <w:r>
        <w:rPr>
          <w:rFonts w:eastAsia="Times New Roman" w:cs="Times New Roman"/>
          <w:szCs w:val="24"/>
          <w:lang w:eastAsia="en-GB"/>
        </w:rPr>
        <w:t xml:space="preserve">and J. Law. </w:t>
      </w:r>
      <w:r w:rsidR="00DE5C87" w:rsidRPr="00DE5C87">
        <w:rPr>
          <w:rFonts w:eastAsia="Times New Roman" w:cs="Times New Roman"/>
          <w:szCs w:val="24"/>
          <w:lang w:eastAsia="en-GB"/>
        </w:rPr>
        <w:t>2012</w:t>
      </w:r>
      <w:r w:rsidR="00C126BF">
        <w:rPr>
          <w:rFonts w:eastAsia="Times New Roman" w:cs="Times New Roman"/>
          <w:szCs w:val="24"/>
          <w:lang w:eastAsia="en-GB"/>
        </w:rPr>
        <w:t>a</w:t>
      </w:r>
      <w:r>
        <w:rPr>
          <w:rFonts w:eastAsia="Times New Roman" w:cs="Times New Roman"/>
          <w:szCs w:val="24"/>
          <w:lang w:eastAsia="en-GB"/>
        </w:rPr>
        <w:t>.</w:t>
      </w:r>
      <w:r w:rsidR="00DE5C87" w:rsidRPr="00DE5C87">
        <w:rPr>
          <w:rFonts w:eastAsia="Times New Roman" w:cs="Times New Roman"/>
          <w:szCs w:val="24"/>
          <w:lang w:eastAsia="en-GB"/>
        </w:rPr>
        <w:t xml:space="preserve"> </w:t>
      </w:r>
      <w:r>
        <w:rPr>
          <w:rFonts w:eastAsia="Times New Roman" w:cs="Times New Roman"/>
          <w:szCs w:val="24"/>
          <w:lang w:eastAsia="en-GB"/>
        </w:rPr>
        <w:t>“</w:t>
      </w:r>
      <w:r w:rsidR="00DE5C87" w:rsidRPr="00DE5C87">
        <w:rPr>
          <w:rFonts w:eastAsia="Times New Roman" w:cs="Times New Roman"/>
          <w:szCs w:val="24"/>
          <w:lang w:eastAsia="en-GB"/>
        </w:rPr>
        <w:t>The Social Commu</w:t>
      </w:r>
      <w:r>
        <w:rPr>
          <w:rFonts w:eastAsia="Times New Roman" w:cs="Times New Roman"/>
          <w:szCs w:val="24"/>
          <w:lang w:eastAsia="en-GB"/>
        </w:rPr>
        <w:t>nication Intervention Project: A Randomized Controlled Trial of the Effectiveness of Speech and Language Therapy for S</w:t>
      </w:r>
      <w:r w:rsidR="00DE5C87" w:rsidRPr="00DE5C87">
        <w:rPr>
          <w:rFonts w:eastAsia="Times New Roman" w:cs="Times New Roman"/>
          <w:szCs w:val="24"/>
          <w:lang w:eastAsia="en-GB"/>
        </w:rPr>
        <w:t>chool</w:t>
      </w:r>
      <w:r w:rsidR="00DE5C87" w:rsidRPr="00DE5C87">
        <w:rPr>
          <w:rFonts w:ascii="Cambria Math" w:eastAsia="Times New Roman" w:hAnsi="Cambria Math" w:cs="Cambria Math"/>
          <w:szCs w:val="24"/>
          <w:lang w:eastAsia="en-GB"/>
        </w:rPr>
        <w:t>‐</w:t>
      </w:r>
      <w:r>
        <w:rPr>
          <w:rFonts w:eastAsia="Times New Roman" w:cs="Times New Roman"/>
          <w:szCs w:val="24"/>
          <w:lang w:eastAsia="en-GB"/>
        </w:rPr>
        <w:t>Age C</w:t>
      </w:r>
      <w:r w:rsidR="00DE5C87" w:rsidRPr="00DE5C87">
        <w:rPr>
          <w:rFonts w:eastAsia="Times New Roman" w:cs="Times New Roman"/>
          <w:szCs w:val="24"/>
          <w:lang w:eastAsia="en-GB"/>
        </w:rPr>
        <w:t>hildre</w:t>
      </w:r>
      <w:r>
        <w:rPr>
          <w:rFonts w:eastAsia="Times New Roman" w:cs="Times New Roman"/>
          <w:szCs w:val="24"/>
          <w:lang w:eastAsia="en-GB"/>
        </w:rPr>
        <w:t>n who have Pragmatic and Social Communication P</w:t>
      </w:r>
      <w:r w:rsidR="00DE5C87" w:rsidRPr="00DE5C87">
        <w:rPr>
          <w:rFonts w:eastAsia="Times New Roman" w:cs="Times New Roman"/>
          <w:szCs w:val="24"/>
          <w:lang w:eastAsia="en-GB"/>
        </w:rPr>
        <w:t xml:space="preserve">roblems with or without </w:t>
      </w:r>
      <w:r>
        <w:rPr>
          <w:rFonts w:eastAsia="Times New Roman" w:cs="Times New Roman"/>
          <w:szCs w:val="24"/>
          <w:lang w:eastAsia="en-GB"/>
        </w:rPr>
        <w:t>Autism Spectrum D</w:t>
      </w:r>
      <w:r w:rsidR="00DE5C87" w:rsidRPr="00DE5C87">
        <w:rPr>
          <w:rFonts w:eastAsia="Times New Roman" w:cs="Times New Roman"/>
          <w:szCs w:val="24"/>
          <w:lang w:eastAsia="en-GB"/>
        </w:rPr>
        <w:t>isorder.</w:t>
      </w:r>
      <w:r>
        <w:rPr>
          <w:rFonts w:eastAsia="Times New Roman" w:cs="Times New Roman"/>
          <w:szCs w:val="24"/>
          <w:lang w:eastAsia="en-GB"/>
        </w:rPr>
        <w:t>”</w:t>
      </w:r>
      <w:r w:rsidR="00DE5C87" w:rsidRPr="00DE5C87">
        <w:rPr>
          <w:rFonts w:eastAsia="Times New Roman" w:cs="Times New Roman"/>
          <w:szCs w:val="24"/>
          <w:lang w:eastAsia="en-GB"/>
        </w:rPr>
        <w:t xml:space="preserve"> </w:t>
      </w:r>
      <w:r w:rsidR="00DE5C87" w:rsidRPr="002047C9">
        <w:rPr>
          <w:rFonts w:eastAsia="Times New Roman" w:cs="Times New Roman"/>
          <w:i/>
          <w:szCs w:val="24"/>
          <w:lang w:eastAsia="en-GB"/>
        </w:rPr>
        <w:t>International Journal of Language &amp; Communication Disorders</w:t>
      </w:r>
      <w:r w:rsidR="00DE5C87" w:rsidRPr="00F22BB2">
        <w:rPr>
          <w:rFonts w:eastAsia="Times New Roman" w:cs="Times New Roman"/>
          <w:szCs w:val="24"/>
          <w:lang w:eastAsia="en-GB"/>
        </w:rPr>
        <w:t xml:space="preserve"> 47</w:t>
      </w:r>
      <w:r>
        <w:rPr>
          <w:rFonts w:eastAsia="Times New Roman" w:cs="Times New Roman"/>
          <w:szCs w:val="24"/>
          <w:lang w:eastAsia="en-GB"/>
        </w:rPr>
        <w:t xml:space="preserve">(3): </w:t>
      </w:r>
      <w:r w:rsidR="00DE5C87" w:rsidRPr="00DE5C87">
        <w:rPr>
          <w:rFonts w:eastAsia="Times New Roman" w:cs="Times New Roman"/>
          <w:szCs w:val="24"/>
          <w:lang w:eastAsia="en-GB"/>
        </w:rPr>
        <w:t>233-244.</w:t>
      </w:r>
    </w:p>
    <w:p w14:paraId="7DA41A03"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 xml:space="preserve">Adams, C., </w:t>
      </w:r>
      <w:r w:rsidR="007C4403">
        <w:rPr>
          <w:rFonts w:eastAsia="Times New Roman" w:cs="Times New Roman"/>
          <w:szCs w:val="24"/>
          <w:lang w:eastAsia="en-GB"/>
        </w:rPr>
        <w:t xml:space="preserve">E. </w:t>
      </w:r>
      <w:r w:rsidRPr="00DE5C87">
        <w:rPr>
          <w:rFonts w:eastAsia="Times New Roman" w:cs="Times New Roman"/>
          <w:szCs w:val="24"/>
          <w:lang w:eastAsia="en-GB"/>
        </w:rPr>
        <w:t xml:space="preserve">Lockton, </w:t>
      </w:r>
      <w:r w:rsidR="007C4403">
        <w:rPr>
          <w:rFonts w:eastAsia="Times New Roman" w:cs="Times New Roman"/>
          <w:szCs w:val="24"/>
          <w:lang w:eastAsia="en-GB"/>
        </w:rPr>
        <w:t xml:space="preserve">J. </w:t>
      </w:r>
      <w:r w:rsidRPr="00DE5C87">
        <w:rPr>
          <w:rFonts w:eastAsia="Times New Roman" w:cs="Times New Roman"/>
          <w:szCs w:val="24"/>
          <w:lang w:eastAsia="en-GB"/>
        </w:rPr>
        <w:t xml:space="preserve"> Gaile, </w:t>
      </w:r>
      <w:r w:rsidR="007C4403">
        <w:rPr>
          <w:rFonts w:eastAsia="Times New Roman" w:cs="Times New Roman"/>
          <w:szCs w:val="24"/>
          <w:lang w:eastAsia="en-GB"/>
        </w:rPr>
        <w:t xml:space="preserve">G. </w:t>
      </w:r>
      <w:r w:rsidRPr="00DE5C87">
        <w:rPr>
          <w:rFonts w:eastAsia="Times New Roman" w:cs="Times New Roman"/>
          <w:szCs w:val="24"/>
          <w:lang w:eastAsia="en-GB"/>
        </w:rPr>
        <w:t xml:space="preserve"> Earl, </w:t>
      </w:r>
      <w:r w:rsidR="007C4403">
        <w:rPr>
          <w:rFonts w:eastAsia="Times New Roman" w:cs="Times New Roman"/>
          <w:szCs w:val="24"/>
          <w:lang w:eastAsia="en-GB"/>
        </w:rPr>
        <w:t xml:space="preserve">and J. Freed. </w:t>
      </w:r>
      <w:r w:rsidRPr="00DE5C87">
        <w:rPr>
          <w:rFonts w:eastAsia="Times New Roman" w:cs="Times New Roman"/>
          <w:szCs w:val="24"/>
          <w:lang w:eastAsia="en-GB"/>
        </w:rPr>
        <w:t>2012</w:t>
      </w:r>
      <w:r w:rsidR="00C126BF">
        <w:rPr>
          <w:rFonts w:eastAsia="Times New Roman" w:cs="Times New Roman"/>
          <w:szCs w:val="24"/>
          <w:lang w:eastAsia="en-GB"/>
        </w:rPr>
        <w:t>b</w:t>
      </w:r>
      <w:r w:rsidR="007C4403">
        <w:rPr>
          <w:rFonts w:eastAsia="Times New Roman" w:cs="Times New Roman"/>
          <w:szCs w:val="24"/>
          <w:lang w:eastAsia="en-GB"/>
        </w:rPr>
        <w:t>.</w:t>
      </w:r>
      <w:r w:rsidRPr="00DE5C87">
        <w:rPr>
          <w:rFonts w:eastAsia="Times New Roman" w:cs="Times New Roman"/>
          <w:szCs w:val="24"/>
          <w:lang w:eastAsia="en-GB"/>
        </w:rPr>
        <w:t xml:space="preserve"> </w:t>
      </w:r>
      <w:r w:rsidR="007C4403">
        <w:rPr>
          <w:rFonts w:eastAsia="Times New Roman" w:cs="Times New Roman"/>
          <w:szCs w:val="24"/>
          <w:lang w:eastAsia="en-GB"/>
        </w:rPr>
        <w:t>“</w:t>
      </w:r>
      <w:r w:rsidRPr="00DE5C87">
        <w:rPr>
          <w:rFonts w:eastAsia="Times New Roman" w:cs="Times New Roman"/>
          <w:szCs w:val="24"/>
          <w:lang w:eastAsia="en-GB"/>
        </w:rPr>
        <w:t>Implementat</w:t>
      </w:r>
      <w:r w:rsidR="007C4403">
        <w:rPr>
          <w:rFonts w:eastAsia="Times New Roman" w:cs="Times New Roman"/>
          <w:szCs w:val="24"/>
          <w:lang w:eastAsia="en-GB"/>
        </w:rPr>
        <w:t>ion of a Manualized Communication Intervention for S</w:t>
      </w:r>
      <w:r w:rsidRPr="00DE5C87">
        <w:rPr>
          <w:rFonts w:eastAsia="Times New Roman" w:cs="Times New Roman"/>
          <w:szCs w:val="24"/>
          <w:lang w:eastAsia="en-GB"/>
        </w:rPr>
        <w:t>chool</w:t>
      </w:r>
      <w:r w:rsidRPr="00DE5C87">
        <w:rPr>
          <w:rFonts w:ascii="Cambria Math" w:eastAsia="Times New Roman" w:hAnsi="Cambria Math" w:cs="Cambria Math"/>
          <w:szCs w:val="24"/>
          <w:lang w:eastAsia="en-GB"/>
        </w:rPr>
        <w:t>‐</w:t>
      </w:r>
      <w:r w:rsidR="007C4403">
        <w:rPr>
          <w:rFonts w:ascii="Cambria Math" w:eastAsia="Times New Roman" w:hAnsi="Cambria Math" w:cs="Cambria Math"/>
          <w:szCs w:val="24"/>
          <w:lang w:eastAsia="en-GB"/>
        </w:rPr>
        <w:t>A</w:t>
      </w:r>
      <w:r w:rsidR="007C4403">
        <w:rPr>
          <w:rFonts w:eastAsia="Times New Roman" w:cs="Times New Roman"/>
          <w:szCs w:val="24"/>
          <w:lang w:eastAsia="en-GB"/>
        </w:rPr>
        <w:t>ged Children with Pragmatic and Social Communication Needs in a Randomized Controlled Trial: T</w:t>
      </w:r>
      <w:r w:rsidRPr="00DE5C87">
        <w:rPr>
          <w:rFonts w:eastAsia="Times New Roman" w:cs="Times New Roman"/>
          <w:szCs w:val="24"/>
          <w:lang w:eastAsia="en-GB"/>
        </w:rPr>
        <w:t>he Social Communication Intervention Project.</w:t>
      </w:r>
      <w:r w:rsidR="007C4403">
        <w:rPr>
          <w:rFonts w:eastAsia="Times New Roman" w:cs="Times New Roman"/>
          <w:szCs w:val="24"/>
          <w:lang w:eastAsia="en-GB"/>
        </w:rPr>
        <w:t>”</w:t>
      </w:r>
      <w:r w:rsidRPr="00DE5C87">
        <w:rPr>
          <w:rFonts w:eastAsia="Times New Roman" w:cs="Times New Roman"/>
          <w:szCs w:val="24"/>
          <w:lang w:eastAsia="en-GB"/>
        </w:rPr>
        <w:t xml:space="preserve"> </w:t>
      </w:r>
      <w:r w:rsidRPr="007C4403">
        <w:rPr>
          <w:rFonts w:eastAsia="Times New Roman" w:cs="Times New Roman"/>
          <w:i/>
          <w:szCs w:val="24"/>
          <w:lang w:eastAsia="en-GB"/>
        </w:rPr>
        <w:t>International Journal of Language &amp; Communication Disorders</w:t>
      </w:r>
      <w:r w:rsidRPr="00F22BB2">
        <w:rPr>
          <w:rFonts w:eastAsia="Times New Roman" w:cs="Times New Roman"/>
          <w:szCs w:val="24"/>
          <w:lang w:eastAsia="en-GB"/>
        </w:rPr>
        <w:t xml:space="preserve"> 47</w:t>
      </w:r>
      <w:r w:rsidR="007C4403">
        <w:rPr>
          <w:rFonts w:eastAsia="Times New Roman" w:cs="Times New Roman"/>
          <w:szCs w:val="24"/>
          <w:lang w:eastAsia="en-GB"/>
        </w:rPr>
        <w:t xml:space="preserve">(3): </w:t>
      </w:r>
      <w:r w:rsidRPr="00DE5C87">
        <w:rPr>
          <w:rFonts w:eastAsia="Times New Roman" w:cs="Times New Roman"/>
          <w:szCs w:val="24"/>
          <w:lang w:eastAsia="en-GB"/>
        </w:rPr>
        <w:t>245-256.</w:t>
      </w:r>
    </w:p>
    <w:p w14:paraId="1B86CE84" w14:textId="77777777" w:rsidR="00DE5C87" w:rsidRPr="00DE5C87" w:rsidRDefault="007C4403" w:rsidP="00DE5C87">
      <w:pPr>
        <w:spacing w:after="0"/>
        <w:ind w:left="720" w:hanging="720"/>
        <w:rPr>
          <w:rFonts w:eastAsia="Times New Roman" w:cs="Times New Roman"/>
          <w:szCs w:val="24"/>
          <w:lang w:eastAsia="en-GB"/>
        </w:rPr>
      </w:pPr>
      <w:r>
        <w:rPr>
          <w:rFonts w:eastAsia="Times New Roman" w:cs="Times New Roman"/>
          <w:szCs w:val="24"/>
          <w:lang w:eastAsia="en-GB"/>
        </w:rPr>
        <w:t>Ali, S., and N. Frederickson. 2006.</w:t>
      </w:r>
      <w:r w:rsidR="00DE5C87" w:rsidRPr="00DE5C87">
        <w:rPr>
          <w:rFonts w:eastAsia="Times New Roman" w:cs="Times New Roman"/>
          <w:szCs w:val="24"/>
          <w:lang w:eastAsia="en-GB"/>
        </w:rPr>
        <w:t xml:space="preserve"> </w:t>
      </w:r>
      <w:r>
        <w:rPr>
          <w:rFonts w:eastAsia="Times New Roman" w:cs="Times New Roman"/>
          <w:szCs w:val="24"/>
          <w:lang w:eastAsia="en-GB"/>
        </w:rPr>
        <w:t>“</w:t>
      </w:r>
      <w:r w:rsidR="00DE5C87" w:rsidRPr="00DE5C87">
        <w:rPr>
          <w:rFonts w:eastAsia="Times New Roman" w:cs="Times New Roman"/>
          <w:szCs w:val="24"/>
          <w:lang w:eastAsia="en-GB"/>
        </w:rPr>
        <w:t xml:space="preserve">Investigating the </w:t>
      </w:r>
      <w:r>
        <w:rPr>
          <w:rFonts w:eastAsia="Times New Roman" w:cs="Times New Roman"/>
          <w:szCs w:val="24"/>
          <w:lang w:eastAsia="en-GB"/>
        </w:rPr>
        <w:t>Evidence B</w:t>
      </w:r>
      <w:r w:rsidR="00DE5C87" w:rsidRPr="00DE5C87">
        <w:rPr>
          <w:rFonts w:eastAsia="Times New Roman" w:cs="Times New Roman"/>
          <w:szCs w:val="24"/>
          <w:lang w:eastAsia="en-GB"/>
        </w:rPr>
        <w:t>ase of Social Stories.</w:t>
      </w:r>
      <w:r>
        <w:rPr>
          <w:rFonts w:eastAsia="Times New Roman" w:cs="Times New Roman"/>
          <w:szCs w:val="24"/>
          <w:lang w:eastAsia="en-GB"/>
        </w:rPr>
        <w:t>”</w:t>
      </w:r>
      <w:r w:rsidR="00DE5C87" w:rsidRPr="00DE5C87">
        <w:rPr>
          <w:rFonts w:eastAsia="Times New Roman" w:cs="Times New Roman"/>
          <w:szCs w:val="24"/>
          <w:lang w:eastAsia="en-GB"/>
        </w:rPr>
        <w:t xml:space="preserve"> </w:t>
      </w:r>
      <w:r w:rsidR="00DE5C87" w:rsidRPr="007C4403">
        <w:rPr>
          <w:rFonts w:eastAsia="Times New Roman" w:cs="Times New Roman"/>
          <w:i/>
          <w:szCs w:val="24"/>
          <w:lang w:eastAsia="en-GB"/>
        </w:rPr>
        <w:t>Educational Psychology in Practice</w:t>
      </w:r>
      <w:r w:rsidR="00DE5C87" w:rsidRPr="00F22BB2">
        <w:rPr>
          <w:rFonts w:eastAsia="Times New Roman" w:cs="Times New Roman"/>
          <w:szCs w:val="24"/>
          <w:lang w:eastAsia="en-GB"/>
        </w:rPr>
        <w:t xml:space="preserve"> 22</w:t>
      </w:r>
      <w:r>
        <w:rPr>
          <w:rFonts w:eastAsia="Times New Roman" w:cs="Times New Roman"/>
          <w:szCs w:val="24"/>
          <w:lang w:eastAsia="en-GB"/>
        </w:rPr>
        <w:t>(4):</w:t>
      </w:r>
      <w:r w:rsidR="00F22BB2">
        <w:rPr>
          <w:rFonts w:eastAsia="Times New Roman" w:cs="Times New Roman"/>
          <w:szCs w:val="24"/>
          <w:lang w:eastAsia="en-GB"/>
        </w:rPr>
        <w:t xml:space="preserve"> </w:t>
      </w:r>
      <w:r w:rsidR="00DE5C87" w:rsidRPr="00DE5C87">
        <w:rPr>
          <w:rFonts w:eastAsia="Times New Roman" w:cs="Times New Roman"/>
          <w:szCs w:val="24"/>
          <w:lang w:eastAsia="en-GB"/>
        </w:rPr>
        <w:t>355-377.</w:t>
      </w:r>
    </w:p>
    <w:p w14:paraId="1DAD674F" w14:textId="77777777" w:rsidR="00DE5C87" w:rsidRPr="00DE5C87" w:rsidRDefault="00DE5C87" w:rsidP="00DE5C87">
      <w:pPr>
        <w:spacing w:after="0"/>
        <w:ind w:left="720" w:hanging="720"/>
        <w:rPr>
          <w:rFonts w:eastAsia="Times New Roman" w:cs="Times New Roman"/>
          <w:szCs w:val="24"/>
          <w:lang w:eastAsia="en-GB"/>
        </w:rPr>
      </w:pPr>
      <w:r w:rsidRPr="00A76605">
        <w:rPr>
          <w:rFonts w:eastAsia="Times New Roman" w:cs="Times New Roman"/>
          <w:szCs w:val="24"/>
          <w:lang w:eastAsia="en-GB"/>
        </w:rPr>
        <w:t xml:space="preserve">American </w:t>
      </w:r>
      <w:r w:rsidR="00A76605" w:rsidRPr="00A76605">
        <w:rPr>
          <w:rFonts w:eastAsia="Times New Roman" w:cs="Times New Roman"/>
          <w:szCs w:val="24"/>
          <w:lang w:eastAsia="en-GB"/>
        </w:rPr>
        <w:t>Psychiatric Association. 2013.</w:t>
      </w:r>
      <w:r w:rsidRPr="00A76605">
        <w:rPr>
          <w:rFonts w:eastAsia="Times New Roman" w:cs="Times New Roman"/>
          <w:szCs w:val="24"/>
          <w:lang w:eastAsia="en-GB"/>
        </w:rPr>
        <w:t xml:space="preserve"> </w:t>
      </w:r>
      <w:r w:rsidRPr="00A76605">
        <w:rPr>
          <w:rFonts w:eastAsia="Times New Roman" w:cs="Times New Roman"/>
          <w:i/>
          <w:szCs w:val="24"/>
          <w:lang w:eastAsia="en-GB"/>
        </w:rPr>
        <w:t xml:space="preserve">Diagnostic and </w:t>
      </w:r>
      <w:r w:rsidR="00A76605" w:rsidRPr="00A76605">
        <w:rPr>
          <w:rFonts w:eastAsia="Times New Roman" w:cs="Times New Roman"/>
          <w:i/>
          <w:szCs w:val="24"/>
          <w:lang w:eastAsia="en-GB"/>
        </w:rPr>
        <w:t>S</w:t>
      </w:r>
      <w:r w:rsidRPr="00A76605">
        <w:rPr>
          <w:rFonts w:eastAsia="Times New Roman" w:cs="Times New Roman"/>
          <w:i/>
          <w:szCs w:val="24"/>
          <w:lang w:eastAsia="en-GB"/>
        </w:rPr>
        <w:t xml:space="preserve">tatistical </w:t>
      </w:r>
      <w:r w:rsidR="00A76605" w:rsidRPr="00A76605">
        <w:rPr>
          <w:rFonts w:eastAsia="Times New Roman" w:cs="Times New Roman"/>
          <w:i/>
          <w:szCs w:val="24"/>
          <w:lang w:eastAsia="en-GB"/>
        </w:rPr>
        <w:t>Manual of Mental D</w:t>
      </w:r>
      <w:r w:rsidRPr="00A76605">
        <w:rPr>
          <w:rFonts w:eastAsia="Times New Roman" w:cs="Times New Roman"/>
          <w:i/>
          <w:szCs w:val="24"/>
          <w:lang w:eastAsia="en-GB"/>
        </w:rPr>
        <w:t xml:space="preserve">isorders: DSM-5. </w:t>
      </w:r>
      <w:r w:rsidRPr="00A76605">
        <w:rPr>
          <w:rFonts w:eastAsia="Times New Roman" w:cs="Times New Roman"/>
          <w:szCs w:val="24"/>
          <w:lang w:eastAsia="en-GB"/>
        </w:rPr>
        <w:t>Washington, D.C: American Psychiatric Association.</w:t>
      </w:r>
    </w:p>
    <w:p w14:paraId="206114DF" w14:textId="77777777" w:rsidR="00DE5C87" w:rsidRPr="00DE5C87" w:rsidRDefault="007C4403" w:rsidP="00DE5C87">
      <w:pPr>
        <w:spacing w:after="0"/>
        <w:ind w:left="720" w:hanging="720"/>
        <w:rPr>
          <w:rFonts w:eastAsia="Times New Roman" w:cs="Times New Roman"/>
          <w:szCs w:val="24"/>
          <w:lang w:eastAsia="en-GB"/>
        </w:rPr>
      </w:pPr>
      <w:r w:rsidRPr="00E92BBE">
        <w:rPr>
          <w:rFonts w:eastAsia="Times New Roman" w:cs="Times New Roman"/>
          <w:szCs w:val="24"/>
          <w:lang w:eastAsia="en-GB"/>
        </w:rPr>
        <w:t>Baker, S. 2013.</w:t>
      </w:r>
      <w:r w:rsidR="003A37E9" w:rsidRPr="00E92BBE">
        <w:rPr>
          <w:rFonts w:eastAsia="Times New Roman" w:cs="Times New Roman"/>
          <w:szCs w:val="24"/>
          <w:lang w:eastAsia="en-GB"/>
        </w:rPr>
        <w:t xml:space="preserve"> </w:t>
      </w:r>
      <w:r w:rsidRPr="00E92BBE">
        <w:rPr>
          <w:rFonts w:eastAsia="Times New Roman" w:cs="Times New Roman"/>
          <w:szCs w:val="24"/>
          <w:lang w:eastAsia="en-GB"/>
        </w:rPr>
        <w:t>“</w:t>
      </w:r>
      <w:r w:rsidR="003A37E9" w:rsidRPr="00E92BBE">
        <w:rPr>
          <w:rFonts w:eastAsia="Times New Roman" w:cs="Times New Roman"/>
          <w:szCs w:val="24"/>
          <w:lang w:eastAsia="en-GB"/>
        </w:rPr>
        <w:t>Effects of Social Stories on Non-C</w:t>
      </w:r>
      <w:r w:rsidR="00DE5C87" w:rsidRPr="00E92BBE">
        <w:rPr>
          <w:rFonts w:eastAsia="Times New Roman" w:cs="Times New Roman"/>
          <w:szCs w:val="24"/>
          <w:lang w:eastAsia="en-GB"/>
        </w:rPr>
        <w:t xml:space="preserve">ompliant </w:t>
      </w:r>
      <w:r w:rsidR="003A37E9" w:rsidRPr="00E92BBE">
        <w:rPr>
          <w:rFonts w:eastAsia="Times New Roman" w:cs="Times New Roman"/>
          <w:szCs w:val="24"/>
          <w:lang w:eastAsia="en-GB"/>
        </w:rPr>
        <w:t>B</w:t>
      </w:r>
      <w:r w:rsidR="0084205C" w:rsidRPr="00E92BBE">
        <w:rPr>
          <w:rFonts w:eastAsia="Times New Roman" w:cs="Times New Roman"/>
          <w:szCs w:val="24"/>
          <w:lang w:eastAsia="en-GB"/>
        </w:rPr>
        <w:t>ehaviour</w:t>
      </w:r>
      <w:r w:rsidR="003A37E9" w:rsidRPr="00E92BBE">
        <w:rPr>
          <w:rFonts w:eastAsia="Times New Roman" w:cs="Times New Roman"/>
          <w:szCs w:val="24"/>
          <w:lang w:eastAsia="en-GB"/>
        </w:rPr>
        <w:t xml:space="preserve"> in Preschool G</w:t>
      </w:r>
      <w:r w:rsidR="00DE5C87" w:rsidRPr="00E92BBE">
        <w:rPr>
          <w:rFonts w:eastAsia="Times New Roman" w:cs="Times New Roman"/>
          <w:szCs w:val="24"/>
          <w:lang w:eastAsia="en-GB"/>
        </w:rPr>
        <w:t xml:space="preserve">eneral </w:t>
      </w:r>
      <w:r w:rsidR="003A37E9" w:rsidRPr="00E92BBE">
        <w:rPr>
          <w:rFonts w:eastAsia="Times New Roman" w:cs="Times New Roman"/>
          <w:szCs w:val="24"/>
          <w:lang w:eastAsia="en-GB"/>
        </w:rPr>
        <w:t>Education S</w:t>
      </w:r>
      <w:r w:rsidR="00DE5C87" w:rsidRPr="00E92BBE">
        <w:rPr>
          <w:rFonts w:eastAsia="Times New Roman" w:cs="Times New Roman"/>
          <w:szCs w:val="24"/>
          <w:lang w:eastAsia="en-GB"/>
        </w:rPr>
        <w:t>etting</w:t>
      </w:r>
      <w:r w:rsidR="003A37E9" w:rsidRPr="00E92BBE">
        <w:rPr>
          <w:rFonts w:eastAsia="Times New Roman" w:cs="Times New Roman"/>
          <w:szCs w:val="24"/>
          <w:lang w:eastAsia="en-GB"/>
        </w:rPr>
        <w:t>.</w:t>
      </w:r>
      <w:r w:rsidR="00E92BBE" w:rsidRPr="00E92BBE">
        <w:rPr>
          <w:rFonts w:eastAsia="Times New Roman" w:cs="Times New Roman"/>
          <w:szCs w:val="24"/>
          <w:lang w:eastAsia="en-GB"/>
        </w:rPr>
        <w:t>”</w:t>
      </w:r>
      <w:r w:rsidR="003A37E9" w:rsidRPr="00E92BBE">
        <w:rPr>
          <w:rFonts w:eastAsia="Times New Roman" w:cs="Times New Roman"/>
          <w:szCs w:val="24"/>
          <w:lang w:eastAsia="en-GB"/>
        </w:rPr>
        <w:t xml:space="preserve"> </w:t>
      </w:r>
      <w:r w:rsidR="00DE5C87" w:rsidRPr="00E92BBE">
        <w:rPr>
          <w:rFonts w:eastAsia="Times New Roman" w:cs="Times New Roman"/>
          <w:szCs w:val="24"/>
          <w:lang w:eastAsia="en-GB"/>
        </w:rPr>
        <w:t>U</w:t>
      </w:r>
      <w:r w:rsidR="00E92BBE" w:rsidRPr="00E92BBE">
        <w:rPr>
          <w:rFonts w:eastAsia="Times New Roman" w:cs="Times New Roman"/>
          <w:szCs w:val="24"/>
          <w:lang w:eastAsia="en-GB"/>
        </w:rPr>
        <w:t>npublished Masters dissertation,</w:t>
      </w:r>
      <w:r w:rsidR="00DE5C87" w:rsidRPr="00E92BBE">
        <w:rPr>
          <w:rFonts w:eastAsia="Times New Roman" w:cs="Times New Roman"/>
          <w:szCs w:val="24"/>
          <w:lang w:eastAsia="en-GB"/>
        </w:rPr>
        <w:t xml:space="preserve"> State University of New York, New York.</w:t>
      </w:r>
      <w:r w:rsidR="00DE5C87" w:rsidRPr="00DE5C87">
        <w:rPr>
          <w:rFonts w:eastAsia="Times New Roman" w:cs="Times New Roman"/>
          <w:szCs w:val="24"/>
          <w:lang w:eastAsia="en-GB"/>
        </w:rPr>
        <w:t xml:space="preserve"> </w:t>
      </w:r>
    </w:p>
    <w:p w14:paraId="476A7A51" w14:textId="77777777" w:rsidR="00DE5C87" w:rsidRPr="00A76605" w:rsidRDefault="00DE5C87" w:rsidP="00DE5C87">
      <w:pPr>
        <w:spacing w:after="0"/>
        <w:rPr>
          <w:rFonts w:eastAsia="Times New Roman" w:cs="Times New Roman"/>
          <w:i/>
          <w:szCs w:val="24"/>
          <w:lang w:eastAsia="en-GB"/>
        </w:rPr>
      </w:pPr>
      <w:r w:rsidRPr="00A76605">
        <w:rPr>
          <w:rFonts w:eastAsia="Times New Roman" w:cs="Times New Roman"/>
          <w:szCs w:val="24"/>
          <w:lang w:eastAsia="en-GB"/>
        </w:rPr>
        <w:t>Barlow, D. H.</w:t>
      </w:r>
      <w:r w:rsidR="007C4403" w:rsidRPr="00A76605">
        <w:rPr>
          <w:rFonts w:eastAsia="Times New Roman" w:cs="Times New Roman"/>
          <w:szCs w:val="24"/>
          <w:lang w:eastAsia="en-GB"/>
        </w:rPr>
        <w:t xml:space="preserve">, </w:t>
      </w:r>
      <w:r w:rsidR="00A76605" w:rsidRPr="00A76605">
        <w:rPr>
          <w:rFonts w:eastAsia="Times New Roman" w:cs="Times New Roman"/>
          <w:szCs w:val="24"/>
          <w:lang w:eastAsia="en-GB"/>
        </w:rPr>
        <w:t>M. Nock, and M. Hersen.</w:t>
      </w:r>
      <w:r w:rsidR="007C4403" w:rsidRPr="00A76605">
        <w:rPr>
          <w:rFonts w:eastAsia="Times New Roman" w:cs="Times New Roman"/>
          <w:szCs w:val="24"/>
          <w:lang w:eastAsia="en-GB"/>
        </w:rPr>
        <w:t xml:space="preserve"> 2009.</w:t>
      </w:r>
      <w:r w:rsidR="00A76605" w:rsidRPr="00A76605">
        <w:rPr>
          <w:rFonts w:eastAsia="Times New Roman" w:cs="Times New Roman"/>
          <w:szCs w:val="24"/>
          <w:lang w:eastAsia="en-GB"/>
        </w:rPr>
        <w:t xml:space="preserve"> </w:t>
      </w:r>
      <w:r w:rsidR="00A76605" w:rsidRPr="00A76605">
        <w:rPr>
          <w:rFonts w:eastAsia="Times New Roman" w:cs="Times New Roman"/>
          <w:i/>
          <w:szCs w:val="24"/>
          <w:lang w:eastAsia="en-GB"/>
        </w:rPr>
        <w:t>Single Case E</w:t>
      </w:r>
      <w:r w:rsidRPr="00A76605">
        <w:rPr>
          <w:rFonts w:eastAsia="Times New Roman" w:cs="Times New Roman"/>
          <w:i/>
          <w:szCs w:val="24"/>
          <w:lang w:eastAsia="en-GB"/>
        </w:rPr>
        <w:t>xperimenta</w:t>
      </w:r>
      <w:r w:rsidR="00A76605" w:rsidRPr="00A76605">
        <w:rPr>
          <w:rFonts w:eastAsia="Times New Roman" w:cs="Times New Roman"/>
          <w:i/>
          <w:szCs w:val="24"/>
          <w:lang w:eastAsia="en-GB"/>
        </w:rPr>
        <w:t>l D</w:t>
      </w:r>
      <w:r w:rsidRPr="00A76605">
        <w:rPr>
          <w:rFonts w:eastAsia="Times New Roman" w:cs="Times New Roman"/>
          <w:i/>
          <w:szCs w:val="24"/>
          <w:lang w:eastAsia="en-GB"/>
        </w:rPr>
        <w:t xml:space="preserve">esigns: </w:t>
      </w:r>
    </w:p>
    <w:p w14:paraId="5AE33DF4" w14:textId="77777777" w:rsidR="00DE5C87" w:rsidRPr="00DE5C87" w:rsidRDefault="00DE5C87" w:rsidP="00DE5C87">
      <w:pPr>
        <w:spacing w:after="0"/>
        <w:ind w:firstLine="720"/>
        <w:rPr>
          <w:rFonts w:eastAsia="Times New Roman" w:cs="Times New Roman"/>
          <w:szCs w:val="24"/>
          <w:lang w:eastAsia="en-GB"/>
        </w:rPr>
      </w:pPr>
      <w:r w:rsidRPr="00A76605">
        <w:rPr>
          <w:rFonts w:eastAsia="Times New Roman" w:cs="Times New Roman"/>
          <w:i/>
          <w:szCs w:val="24"/>
          <w:lang w:eastAsia="en-GB"/>
        </w:rPr>
        <w:t xml:space="preserve">Strategies for </w:t>
      </w:r>
      <w:r w:rsidR="00A76605" w:rsidRPr="00A76605">
        <w:rPr>
          <w:rFonts w:eastAsia="Times New Roman" w:cs="Times New Roman"/>
          <w:i/>
          <w:szCs w:val="24"/>
          <w:lang w:eastAsia="en-GB"/>
        </w:rPr>
        <w:t>S</w:t>
      </w:r>
      <w:r w:rsidRPr="00A76605">
        <w:rPr>
          <w:rFonts w:eastAsia="Times New Roman" w:cs="Times New Roman"/>
          <w:i/>
          <w:szCs w:val="24"/>
          <w:lang w:eastAsia="en-GB"/>
        </w:rPr>
        <w:t xml:space="preserve">tudying </w:t>
      </w:r>
      <w:r w:rsidR="00A76605" w:rsidRPr="00A76605">
        <w:rPr>
          <w:rFonts w:eastAsia="Times New Roman" w:cs="Times New Roman"/>
          <w:i/>
          <w:szCs w:val="24"/>
          <w:lang w:eastAsia="en-GB"/>
        </w:rPr>
        <w:t>B</w:t>
      </w:r>
      <w:r w:rsidR="0084205C" w:rsidRPr="00A76605">
        <w:rPr>
          <w:rFonts w:eastAsia="Times New Roman" w:cs="Times New Roman"/>
          <w:i/>
          <w:szCs w:val="24"/>
          <w:lang w:eastAsia="en-GB"/>
        </w:rPr>
        <w:t>ehaviour</w:t>
      </w:r>
      <w:r w:rsidRPr="00A76605">
        <w:rPr>
          <w:rFonts w:eastAsia="Times New Roman" w:cs="Times New Roman"/>
          <w:i/>
          <w:szCs w:val="24"/>
          <w:lang w:eastAsia="en-GB"/>
        </w:rPr>
        <w:t xml:space="preserve"> </w:t>
      </w:r>
      <w:r w:rsidR="00A76605" w:rsidRPr="00A76605">
        <w:rPr>
          <w:rFonts w:eastAsia="Times New Roman" w:cs="Times New Roman"/>
          <w:i/>
          <w:szCs w:val="24"/>
          <w:lang w:eastAsia="en-GB"/>
        </w:rPr>
        <w:t>C</w:t>
      </w:r>
      <w:r w:rsidRPr="00A76605">
        <w:rPr>
          <w:rFonts w:eastAsia="Times New Roman" w:cs="Times New Roman"/>
          <w:i/>
          <w:szCs w:val="24"/>
          <w:lang w:eastAsia="en-GB"/>
        </w:rPr>
        <w:t>hange.</w:t>
      </w:r>
      <w:r w:rsidRPr="00A76605">
        <w:rPr>
          <w:rFonts w:eastAsia="Times New Roman" w:cs="Times New Roman"/>
          <w:szCs w:val="24"/>
          <w:lang w:eastAsia="en-GB"/>
        </w:rPr>
        <w:t xml:space="preserve"> Boston: Pearson.</w:t>
      </w:r>
      <w:r w:rsidRPr="00DE5C87">
        <w:rPr>
          <w:rFonts w:eastAsia="Times New Roman" w:cs="Times New Roman"/>
          <w:szCs w:val="24"/>
          <w:lang w:eastAsia="en-GB"/>
        </w:rPr>
        <w:t xml:space="preserve"> </w:t>
      </w:r>
    </w:p>
    <w:p w14:paraId="5ACCB33F"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Baron-Cohe</w:t>
      </w:r>
      <w:r w:rsidR="007C4403">
        <w:rPr>
          <w:rFonts w:eastAsia="Times New Roman" w:cs="Times New Roman"/>
          <w:szCs w:val="24"/>
          <w:lang w:eastAsia="en-GB"/>
        </w:rPr>
        <w:t>n, S., and M. K. Belmonte. 2005.</w:t>
      </w:r>
      <w:r w:rsidRPr="00DE5C87">
        <w:rPr>
          <w:rFonts w:eastAsia="Times New Roman" w:cs="Times New Roman"/>
          <w:szCs w:val="24"/>
          <w:lang w:eastAsia="en-GB"/>
        </w:rPr>
        <w:t xml:space="preserve"> </w:t>
      </w:r>
      <w:r w:rsidR="007C4403">
        <w:rPr>
          <w:rFonts w:eastAsia="Times New Roman" w:cs="Times New Roman"/>
          <w:szCs w:val="24"/>
          <w:lang w:eastAsia="en-GB"/>
        </w:rPr>
        <w:t>“</w:t>
      </w:r>
      <w:r w:rsidRPr="00DE5C87">
        <w:rPr>
          <w:rFonts w:eastAsia="Times New Roman" w:cs="Times New Roman"/>
          <w:szCs w:val="24"/>
          <w:lang w:eastAsia="en-GB"/>
        </w:rPr>
        <w:t xml:space="preserve">Autism: </w:t>
      </w:r>
      <w:r w:rsidR="007C4403">
        <w:rPr>
          <w:rFonts w:eastAsia="Times New Roman" w:cs="Times New Roman"/>
          <w:szCs w:val="24"/>
          <w:lang w:eastAsia="en-GB"/>
        </w:rPr>
        <w:t>A Window onto the Development of the Social and the Analytic B</w:t>
      </w:r>
      <w:r w:rsidRPr="00DE5C87">
        <w:rPr>
          <w:rFonts w:eastAsia="Times New Roman" w:cs="Times New Roman"/>
          <w:szCs w:val="24"/>
          <w:lang w:eastAsia="en-GB"/>
        </w:rPr>
        <w:t>rain.</w:t>
      </w:r>
      <w:r w:rsidR="007C4403">
        <w:rPr>
          <w:rFonts w:eastAsia="Times New Roman" w:cs="Times New Roman"/>
          <w:szCs w:val="24"/>
          <w:lang w:eastAsia="en-GB"/>
        </w:rPr>
        <w:t>”</w:t>
      </w:r>
      <w:r w:rsidRPr="00DE5C87">
        <w:rPr>
          <w:rFonts w:eastAsia="Times New Roman" w:cs="Times New Roman"/>
          <w:szCs w:val="24"/>
          <w:lang w:eastAsia="en-GB"/>
        </w:rPr>
        <w:t xml:space="preserve"> </w:t>
      </w:r>
      <w:r w:rsidR="007C4403">
        <w:rPr>
          <w:rFonts w:eastAsia="Times New Roman" w:cs="Times New Roman"/>
          <w:i/>
          <w:szCs w:val="24"/>
          <w:lang w:eastAsia="en-GB"/>
        </w:rPr>
        <w:t>Annual Review of Neuroscience</w:t>
      </w:r>
      <w:r w:rsidR="007C4403">
        <w:rPr>
          <w:rFonts w:eastAsia="Times New Roman" w:cs="Times New Roman"/>
          <w:szCs w:val="24"/>
          <w:lang w:eastAsia="en-GB"/>
        </w:rPr>
        <w:t xml:space="preserve"> 28: </w:t>
      </w:r>
      <w:r w:rsidRPr="00DE5C87">
        <w:rPr>
          <w:rFonts w:eastAsia="Times New Roman" w:cs="Times New Roman"/>
          <w:szCs w:val="24"/>
          <w:lang w:eastAsia="en-GB"/>
        </w:rPr>
        <w:t>109-126.</w:t>
      </w:r>
    </w:p>
    <w:p w14:paraId="7A057085"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 xml:space="preserve">Benish, </w:t>
      </w:r>
      <w:r w:rsidR="007C4403">
        <w:rPr>
          <w:rFonts w:eastAsia="Times New Roman" w:cs="Times New Roman"/>
          <w:szCs w:val="24"/>
          <w:lang w:eastAsia="en-GB"/>
        </w:rPr>
        <w:t>T. M., and R. K. Bramlett. 2011.</w:t>
      </w:r>
      <w:r w:rsidRPr="00DE5C87">
        <w:rPr>
          <w:rFonts w:eastAsia="Times New Roman" w:cs="Times New Roman"/>
          <w:szCs w:val="24"/>
          <w:lang w:eastAsia="en-GB"/>
        </w:rPr>
        <w:t xml:space="preserve"> </w:t>
      </w:r>
      <w:r w:rsidR="007C4403">
        <w:rPr>
          <w:rFonts w:eastAsia="Times New Roman" w:cs="Times New Roman"/>
          <w:szCs w:val="24"/>
          <w:lang w:eastAsia="en-GB"/>
        </w:rPr>
        <w:t>“</w:t>
      </w:r>
      <w:r w:rsidRPr="00DE5C87">
        <w:rPr>
          <w:rFonts w:eastAsia="Times New Roman" w:cs="Times New Roman"/>
          <w:szCs w:val="24"/>
          <w:lang w:eastAsia="en-GB"/>
        </w:rPr>
        <w:t xml:space="preserve">Using Social Stories to </w:t>
      </w:r>
      <w:r w:rsidR="007C4403">
        <w:rPr>
          <w:rFonts w:eastAsia="Times New Roman" w:cs="Times New Roman"/>
          <w:szCs w:val="24"/>
          <w:lang w:eastAsia="en-GB"/>
        </w:rPr>
        <w:t>Decrease Aggression and Increase Positive Peer Interactions in Normally Developing P</w:t>
      </w:r>
      <w:r w:rsidRPr="00DE5C87">
        <w:rPr>
          <w:rFonts w:eastAsia="Times New Roman" w:cs="Times New Roman"/>
          <w:szCs w:val="24"/>
          <w:lang w:eastAsia="en-GB"/>
        </w:rPr>
        <w:t>re</w:t>
      </w:r>
      <w:r w:rsidRPr="00DE5C87">
        <w:rPr>
          <w:rFonts w:ascii="Cambria Math" w:eastAsia="Times New Roman" w:hAnsi="Cambria Math" w:cs="Cambria Math"/>
          <w:szCs w:val="24"/>
          <w:lang w:eastAsia="en-GB"/>
        </w:rPr>
        <w:t>‐</w:t>
      </w:r>
      <w:r w:rsidR="007C4403">
        <w:rPr>
          <w:rFonts w:eastAsia="Times New Roman" w:cs="Times New Roman"/>
          <w:szCs w:val="24"/>
          <w:lang w:eastAsia="en-GB"/>
        </w:rPr>
        <w:t>School C</w:t>
      </w:r>
      <w:r w:rsidRPr="00DE5C87">
        <w:rPr>
          <w:rFonts w:eastAsia="Times New Roman" w:cs="Times New Roman"/>
          <w:szCs w:val="24"/>
          <w:lang w:eastAsia="en-GB"/>
        </w:rPr>
        <w:t>hildren.</w:t>
      </w:r>
      <w:r w:rsidR="007C4403">
        <w:rPr>
          <w:rFonts w:eastAsia="Times New Roman" w:cs="Times New Roman"/>
          <w:szCs w:val="24"/>
          <w:lang w:eastAsia="en-GB"/>
        </w:rPr>
        <w:t>”</w:t>
      </w:r>
      <w:r w:rsidRPr="00DE5C87">
        <w:rPr>
          <w:rFonts w:eastAsia="Times New Roman" w:cs="Times New Roman"/>
          <w:szCs w:val="24"/>
          <w:lang w:eastAsia="en-GB"/>
        </w:rPr>
        <w:t xml:space="preserve"> </w:t>
      </w:r>
      <w:r w:rsidRPr="007C4403">
        <w:rPr>
          <w:rFonts w:eastAsia="Times New Roman" w:cs="Times New Roman"/>
          <w:i/>
          <w:szCs w:val="24"/>
          <w:lang w:eastAsia="en-GB"/>
        </w:rPr>
        <w:t>Educational Psychology in Practice</w:t>
      </w:r>
      <w:r w:rsidR="007C4403">
        <w:rPr>
          <w:rFonts w:eastAsia="Times New Roman" w:cs="Times New Roman"/>
          <w:szCs w:val="24"/>
          <w:lang w:eastAsia="en-GB"/>
        </w:rPr>
        <w:t>:</w:t>
      </w:r>
      <w:r w:rsidRPr="00F22BB2">
        <w:rPr>
          <w:rFonts w:eastAsia="Times New Roman" w:cs="Times New Roman"/>
          <w:szCs w:val="24"/>
          <w:lang w:eastAsia="en-GB"/>
        </w:rPr>
        <w:t xml:space="preserve"> 27(</w:t>
      </w:r>
      <w:r w:rsidR="007C4403">
        <w:rPr>
          <w:rFonts w:eastAsia="Times New Roman" w:cs="Times New Roman"/>
          <w:szCs w:val="24"/>
          <w:lang w:eastAsia="en-GB"/>
        </w:rPr>
        <w:t xml:space="preserve">1): </w:t>
      </w:r>
      <w:r w:rsidRPr="00DE5C87">
        <w:rPr>
          <w:rFonts w:eastAsia="Times New Roman" w:cs="Times New Roman"/>
          <w:szCs w:val="24"/>
          <w:lang w:eastAsia="en-GB"/>
        </w:rPr>
        <w:t>1-17.</w:t>
      </w:r>
    </w:p>
    <w:p w14:paraId="3DBA8917"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 xml:space="preserve">Bijou, S. W., </w:t>
      </w:r>
      <w:r w:rsidR="007C4403">
        <w:rPr>
          <w:rFonts w:eastAsia="Times New Roman" w:cs="Times New Roman"/>
          <w:szCs w:val="24"/>
          <w:lang w:eastAsia="en-GB"/>
        </w:rPr>
        <w:t xml:space="preserve">R. F. </w:t>
      </w:r>
      <w:r w:rsidRPr="00DE5C87">
        <w:rPr>
          <w:rFonts w:eastAsia="Times New Roman" w:cs="Times New Roman"/>
          <w:szCs w:val="24"/>
          <w:lang w:eastAsia="en-GB"/>
        </w:rPr>
        <w:t>Peters</w:t>
      </w:r>
      <w:r w:rsidR="00F22BB2">
        <w:rPr>
          <w:rFonts w:eastAsia="Times New Roman" w:cs="Times New Roman"/>
          <w:szCs w:val="24"/>
          <w:lang w:eastAsia="en-GB"/>
        </w:rPr>
        <w:t xml:space="preserve">on, </w:t>
      </w:r>
      <w:r w:rsidR="007C4403">
        <w:rPr>
          <w:rFonts w:eastAsia="Times New Roman" w:cs="Times New Roman"/>
          <w:szCs w:val="24"/>
          <w:lang w:eastAsia="en-GB"/>
        </w:rPr>
        <w:t>and M. H.</w:t>
      </w:r>
      <w:r w:rsidR="00F22BB2">
        <w:rPr>
          <w:rFonts w:eastAsia="Times New Roman" w:cs="Times New Roman"/>
          <w:szCs w:val="24"/>
          <w:lang w:eastAsia="en-GB"/>
        </w:rPr>
        <w:t xml:space="preserve"> Ault</w:t>
      </w:r>
      <w:r w:rsidR="007C4403">
        <w:rPr>
          <w:rFonts w:eastAsia="Times New Roman" w:cs="Times New Roman"/>
          <w:szCs w:val="24"/>
          <w:lang w:eastAsia="en-GB"/>
        </w:rPr>
        <w:t>. 1968.</w:t>
      </w:r>
      <w:r w:rsidRPr="00DE5C87">
        <w:rPr>
          <w:rFonts w:eastAsia="Times New Roman" w:cs="Times New Roman"/>
          <w:szCs w:val="24"/>
          <w:lang w:eastAsia="en-GB"/>
        </w:rPr>
        <w:t xml:space="preserve"> </w:t>
      </w:r>
      <w:r w:rsidR="007C4403">
        <w:rPr>
          <w:rFonts w:eastAsia="Times New Roman" w:cs="Times New Roman"/>
          <w:szCs w:val="24"/>
          <w:lang w:eastAsia="en-GB"/>
        </w:rPr>
        <w:t>“A Method to Integrate D</w:t>
      </w:r>
      <w:r w:rsidRPr="00DE5C87">
        <w:rPr>
          <w:rFonts w:eastAsia="Times New Roman" w:cs="Times New Roman"/>
          <w:szCs w:val="24"/>
          <w:lang w:eastAsia="en-GB"/>
        </w:rPr>
        <w:t xml:space="preserve">escriptive and </w:t>
      </w:r>
      <w:r w:rsidR="007C4403">
        <w:rPr>
          <w:rFonts w:eastAsia="Times New Roman" w:cs="Times New Roman"/>
          <w:szCs w:val="24"/>
          <w:lang w:eastAsia="en-GB"/>
        </w:rPr>
        <w:t>Experimental Field Studies at the Level of Data and Empirical C</w:t>
      </w:r>
      <w:r w:rsidRPr="00DE5C87">
        <w:rPr>
          <w:rFonts w:eastAsia="Times New Roman" w:cs="Times New Roman"/>
          <w:szCs w:val="24"/>
          <w:lang w:eastAsia="en-GB"/>
        </w:rPr>
        <w:t>oncepts.</w:t>
      </w:r>
      <w:r w:rsidR="007C4403">
        <w:rPr>
          <w:rFonts w:eastAsia="Times New Roman" w:cs="Times New Roman"/>
          <w:szCs w:val="24"/>
          <w:lang w:eastAsia="en-GB"/>
        </w:rPr>
        <w:t>”</w:t>
      </w:r>
      <w:r w:rsidRPr="00DE5C87">
        <w:rPr>
          <w:rFonts w:eastAsia="Times New Roman" w:cs="Times New Roman"/>
          <w:szCs w:val="24"/>
          <w:lang w:eastAsia="en-GB"/>
        </w:rPr>
        <w:t xml:space="preserve"> </w:t>
      </w:r>
      <w:r w:rsidRPr="007C4403">
        <w:rPr>
          <w:rFonts w:eastAsia="Times New Roman" w:cs="Times New Roman"/>
          <w:i/>
          <w:szCs w:val="24"/>
          <w:lang w:eastAsia="en-GB"/>
        </w:rPr>
        <w:t xml:space="preserve">Journal of </w:t>
      </w:r>
      <w:r w:rsidR="007C4403">
        <w:rPr>
          <w:rFonts w:eastAsia="Times New Roman" w:cs="Times New Roman"/>
          <w:i/>
          <w:szCs w:val="24"/>
          <w:lang w:eastAsia="en-GB"/>
        </w:rPr>
        <w:t>A</w:t>
      </w:r>
      <w:r w:rsidRPr="007C4403">
        <w:rPr>
          <w:rFonts w:eastAsia="Times New Roman" w:cs="Times New Roman"/>
          <w:i/>
          <w:szCs w:val="24"/>
          <w:lang w:eastAsia="en-GB"/>
        </w:rPr>
        <w:t xml:space="preserve">pplied </w:t>
      </w:r>
      <w:r w:rsidR="007C4403">
        <w:rPr>
          <w:rFonts w:eastAsia="Times New Roman" w:cs="Times New Roman"/>
          <w:i/>
          <w:szCs w:val="24"/>
          <w:lang w:eastAsia="en-GB"/>
        </w:rPr>
        <w:t>B</w:t>
      </w:r>
      <w:r w:rsidR="0084205C" w:rsidRPr="007C4403">
        <w:rPr>
          <w:rFonts w:eastAsia="Times New Roman" w:cs="Times New Roman"/>
          <w:i/>
          <w:szCs w:val="24"/>
          <w:lang w:eastAsia="en-GB"/>
        </w:rPr>
        <w:t>ehaviour</w:t>
      </w:r>
      <w:r w:rsidR="007C4403">
        <w:rPr>
          <w:rFonts w:eastAsia="Times New Roman" w:cs="Times New Roman"/>
          <w:i/>
          <w:szCs w:val="24"/>
          <w:lang w:eastAsia="en-GB"/>
        </w:rPr>
        <w:t xml:space="preserve"> A</w:t>
      </w:r>
      <w:r w:rsidRPr="007C4403">
        <w:rPr>
          <w:rFonts w:eastAsia="Times New Roman" w:cs="Times New Roman"/>
          <w:i/>
          <w:szCs w:val="24"/>
          <w:lang w:eastAsia="en-GB"/>
        </w:rPr>
        <w:t>nalysis</w:t>
      </w:r>
      <w:r w:rsidRPr="00F22BB2">
        <w:rPr>
          <w:rFonts w:eastAsia="Times New Roman" w:cs="Times New Roman"/>
          <w:szCs w:val="24"/>
          <w:lang w:eastAsia="en-GB"/>
        </w:rPr>
        <w:t xml:space="preserve"> 1(</w:t>
      </w:r>
      <w:r w:rsidR="007C4403">
        <w:rPr>
          <w:rFonts w:eastAsia="Times New Roman" w:cs="Times New Roman"/>
          <w:szCs w:val="24"/>
          <w:lang w:eastAsia="en-GB"/>
        </w:rPr>
        <w:t xml:space="preserve">2): </w:t>
      </w:r>
      <w:r w:rsidRPr="00DE5C87">
        <w:rPr>
          <w:rFonts w:eastAsia="Times New Roman" w:cs="Times New Roman"/>
          <w:szCs w:val="24"/>
          <w:lang w:eastAsia="en-GB"/>
        </w:rPr>
        <w:t>175</w:t>
      </w:r>
      <w:r w:rsidR="00F22BB2">
        <w:rPr>
          <w:rFonts w:eastAsia="Times New Roman" w:cs="Times New Roman"/>
          <w:szCs w:val="24"/>
          <w:lang w:eastAsia="en-GB"/>
        </w:rPr>
        <w:t>-191</w:t>
      </w:r>
      <w:r w:rsidRPr="00DE5C87">
        <w:rPr>
          <w:rFonts w:eastAsia="Times New Roman" w:cs="Times New Roman"/>
          <w:szCs w:val="24"/>
          <w:lang w:eastAsia="en-GB"/>
        </w:rPr>
        <w:t>.</w:t>
      </w:r>
    </w:p>
    <w:p w14:paraId="382A0B0D" w14:textId="77777777" w:rsidR="00DE5C87" w:rsidRPr="00A76605"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 xml:space="preserve">Bishop, </w:t>
      </w:r>
      <w:r w:rsidR="007C4403">
        <w:rPr>
          <w:rFonts w:eastAsia="Times New Roman" w:cs="Times New Roman"/>
          <w:szCs w:val="24"/>
          <w:lang w:eastAsia="en-GB"/>
        </w:rPr>
        <w:t>D. V. 1998.</w:t>
      </w:r>
      <w:r w:rsidRPr="00DE5C87">
        <w:rPr>
          <w:rFonts w:eastAsia="Times New Roman" w:cs="Times New Roman"/>
          <w:szCs w:val="24"/>
          <w:lang w:eastAsia="en-GB"/>
        </w:rPr>
        <w:t xml:space="preserve"> </w:t>
      </w:r>
      <w:r w:rsidR="007C4403">
        <w:rPr>
          <w:rFonts w:eastAsia="Times New Roman" w:cs="Times New Roman"/>
          <w:szCs w:val="24"/>
          <w:lang w:eastAsia="en-GB"/>
        </w:rPr>
        <w:t>“</w:t>
      </w:r>
      <w:r w:rsidRPr="00DE5C87">
        <w:rPr>
          <w:rFonts w:eastAsia="Times New Roman" w:cs="Times New Roman"/>
          <w:szCs w:val="24"/>
          <w:lang w:eastAsia="en-GB"/>
        </w:rPr>
        <w:t xml:space="preserve">Development of the Children's Communication Checklist (CCC): A </w:t>
      </w:r>
      <w:r w:rsidR="007C4403">
        <w:rPr>
          <w:rFonts w:eastAsia="Times New Roman" w:cs="Times New Roman"/>
          <w:szCs w:val="24"/>
          <w:lang w:eastAsia="en-GB"/>
        </w:rPr>
        <w:t>Method for A</w:t>
      </w:r>
      <w:r w:rsidRPr="00DE5C87">
        <w:rPr>
          <w:rFonts w:eastAsia="Times New Roman" w:cs="Times New Roman"/>
          <w:szCs w:val="24"/>
          <w:lang w:eastAsia="en-GB"/>
        </w:rPr>
        <w:t xml:space="preserve">ssessing </w:t>
      </w:r>
      <w:r w:rsidR="007C4403">
        <w:rPr>
          <w:rFonts w:eastAsia="Times New Roman" w:cs="Times New Roman"/>
          <w:szCs w:val="24"/>
          <w:lang w:eastAsia="en-GB"/>
        </w:rPr>
        <w:t>Qualitative Aspects of Communicative I</w:t>
      </w:r>
      <w:r w:rsidRPr="00DE5C87">
        <w:rPr>
          <w:rFonts w:eastAsia="Times New Roman" w:cs="Times New Roman"/>
          <w:szCs w:val="24"/>
          <w:lang w:eastAsia="en-GB"/>
        </w:rPr>
        <w:t xml:space="preserve">mpairment in </w:t>
      </w:r>
      <w:r w:rsidR="007C4403" w:rsidRPr="00A76605">
        <w:rPr>
          <w:rFonts w:eastAsia="Times New Roman" w:cs="Times New Roman"/>
          <w:szCs w:val="24"/>
          <w:lang w:eastAsia="en-GB"/>
        </w:rPr>
        <w:t>C</w:t>
      </w:r>
      <w:r w:rsidRPr="00A76605">
        <w:rPr>
          <w:rFonts w:eastAsia="Times New Roman" w:cs="Times New Roman"/>
          <w:szCs w:val="24"/>
          <w:lang w:eastAsia="en-GB"/>
        </w:rPr>
        <w:t>hildren.</w:t>
      </w:r>
      <w:r w:rsidR="007C4403" w:rsidRPr="00A76605">
        <w:rPr>
          <w:rFonts w:eastAsia="Times New Roman" w:cs="Times New Roman"/>
          <w:szCs w:val="24"/>
          <w:lang w:eastAsia="en-GB"/>
        </w:rPr>
        <w:t>”</w:t>
      </w:r>
      <w:r w:rsidRPr="00A76605">
        <w:rPr>
          <w:rFonts w:eastAsia="Times New Roman" w:cs="Times New Roman"/>
          <w:szCs w:val="24"/>
          <w:lang w:eastAsia="en-GB"/>
        </w:rPr>
        <w:t xml:space="preserve"> </w:t>
      </w:r>
      <w:r w:rsidRPr="00A76605">
        <w:rPr>
          <w:rFonts w:eastAsia="Times New Roman" w:cs="Times New Roman"/>
          <w:i/>
          <w:szCs w:val="24"/>
          <w:lang w:eastAsia="en-GB"/>
        </w:rPr>
        <w:t>Journal of Child Psychology and Psychiatry</w:t>
      </w:r>
      <w:r w:rsidRPr="00A76605">
        <w:rPr>
          <w:rFonts w:eastAsia="Times New Roman" w:cs="Times New Roman"/>
          <w:szCs w:val="24"/>
          <w:lang w:eastAsia="en-GB"/>
        </w:rPr>
        <w:t xml:space="preserve"> 39</w:t>
      </w:r>
      <w:r w:rsidR="007C4403" w:rsidRPr="00A76605">
        <w:rPr>
          <w:rFonts w:eastAsia="Times New Roman" w:cs="Times New Roman"/>
          <w:szCs w:val="24"/>
          <w:lang w:eastAsia="en-GB"/>
        </w:rPr>
        <w:t xml:space="preserve">(06): </w:t>
      </w:r>
      <w:r w:rsidRPr="00A76605">
        <w:rPr>
          <w:rFonts w:eastAsia="Times New Roman" w:cs="Times New Roman"/>
          <w:szCs w:val="24"/>
          <w:lang w:eastAsia="en-GB"/>
        </w:rPr>
        <w:t>879-891.</w:t>
      </w:r>
    </w:p>
    <w:p w14:paraId="3FF6C771" w14:textId="77777777" w:rsidR="00DE5C87" w:rsidRPr="00A76605" w:rsidRDefault="00A76605" w:rsidP="00DE5C87">
      <w:pPr>
        <w:spacing w:after="0"/>
        <w:rPr>
          <w:rFonts w:eastAsia="Times New Roman" w:cs="Times New Roman"/>
          <w:szCs w:val="24"/>
          <w:lang w:eastAsia="en-GB"/>
        </w:rPr>
      </w:pPr>
      <w:r w:rsidRPr="00A76605">
        <w:rPr>
          <w:rFonts w:eastAsia="Times New Roman" w:cs="Times New Roman"/>
          <w:szCs w:val="24"/>
          <w:lang w:eastAsia="en-GB"/>
        </w:rPr>
        <w:t>Bishop, D. V. M. 2003.</w:t>
      </w:r>
      <w:r w:rsidR="00917E1F" w:rsidRPr="00A76605">
        <w:rPr>
          <w:rFonts w:eastAsia="Times New Roman" w:cs="Times New Roman"/>
          <w:szCs w:val="24"/>
          <w:lang w:eastAsia="en-GB"/>
        </w:rPr>
        <w:t xml:space="preserve"> </w:t>
      </w:r>
      <w:r w:rsidR="00DE5C87" w:rsidRPr="00A76605">
        <w:rPr>
          <w:rFonts w:eastAsia="Times New Roman" w:cs="Times New Roman"/>
          <w:i/>
          <w:szCs w:val="24"/>
          <w:lang w:eastAsia="en-GB"/>
        </w:rPr>
        <w:t>The Children’s Communication Checklist—2</w:t>
      </w:r>
      <w:r w:rsidR="00917E1F" w:rsidRPr="00A76605">
        <w:rPr>
          <w:rFonts w:eastAsia="Times New Roman" w:cs="Times New Roman"/>
          <w:i/>
          <w:szCs w:val="24"/>
          <w:lang w:eastAsia="en-GB"/>
        </w:rPr>
        <w:t>.</w:t>
      </w:r>
      <w:r w:rsidR="00917E1F" w:rsidRPr="00A76605">
        <w:rPr>
          <w:rFonts w:eastAsia="Times New Roman" w:cs="Times New Roman"/>
          <w:szCs w:val="24"/>
          <w:lang w:eastAsia="en-GB"/>
        </w:rPr>
        <w:t xml:space="preserve"> </w:t>
      </w:r>
      <w:r w:rsidR="00DE5C87" w:rsidRPr="00A76605">
        <w:rPr>
          <w:rFonts w:eastAsia="Times New Roman" w:cs="Times New Roman"/>
          <w:szCs w:val="24"/>
          <w:lang w:eastAsia="en-GB"/>
        </w:rPr>
        <w:t xml:space="preserve">London: </w:t>
      </w:r>
    </w:p>
    <w:p w14:paraId="794E0C18" w14:textId="77777777" w:rsidR="00DE5C87" w:rsidRPr="00DE5C87" w:rsidRDefault="00917E1F" w:rsidP="00DE5C87">
      <w:pPr>
        <w:spacing w:after="0"/>
        <w:ind w:firstLine="720"/>
        <w:rPr>
          <w:rFonts w:eastAsia="Times New Roman" w:cs="Times New Roman"/>
          <w:szCs w:val="24"/>
          <w:lang w:eastAsia="en-GB"/>
        </w:rPr>
      </w:pPr>
      <w:r w:rsidRPr="00A76605">
        <w:rPr>
          <w:rFonts w:eastAsia="Times New Roman" w:cs="Times New Roman"/>
          <w:szCs w:val="24"/>
          <w:lang w:eastAsia="en-GB"/>
        </w:rPr>
        <w:t>Psychological Corporation</w:t>
      </w:r>
      <w:r w:rsidR="00DE5C87" w:rsidRPr="00A76605">
        <w:rPr>
          <w:rFonts w:eastAsia="Times New Roman" w:cs="Times New Roman"/>
          <w:szCs w:val="24"/>
          <w:lang w:eastAsia="en-GB"/>
        </w:rPr>
        <w:t>.</w:t>
      </w:r>
    </w:p>
    <w:p w14:paraId="4232F0F3" w14:textId="77777777" w:rsidR="00C05BF5" w:rsidRDefault="00C05BF5" w:rsidP="00DE5C87">
      <w:pPr>
        <w:spacing w:after="0"/>
        <w:rPr>
          <w:rFonts w:eastAsia="Times New Roman" w:cs="Times New Roman"/>
          <w:szCs w:val="24"/>
          <w:lang w:eastAsia="en-GB"/>
        </w:rPr>
      </w:pPr>
      <w:r w:rsidRPr="00C05BF5">
        <w:rPr>
          <w:rFonts w:eastAsia="Times New Roman" w:cs="Times New Roman"/>
          <w:szCs w:val="24"/>
          <w:lang w:eastAsia="en-GB"/>
        </w:rPr>
        <w:t xml:space="preserve">Bishop, D. V., </w:t>
      </w:r>
      <w:r w:rsidR="007C4403">
        <w:rPr>
          <w:rFonts w:eastAsia="Times New Roman" w:cs="Times New Roman"/>
          <w:szCs w:val="24"/>
          <w:lang w:eastAsia="en-GB"/>
        </w:rPr>
        <w:t xml:space="preserve">M. J. </w:t>
      </w:r>
      <w:r w:rsidRPr="00C05BF5">
        <w:rPr>
          <w:rFonts w:eastAsia="Times New Roman" w:cs="Times New Roman"/>
          <w:szCs w:val="24"/>
          <w:lang w:eastAsia="en-GB"/>
        </w:rPr>
        <w:t xml:space="preserve">Snowling, </w:t>
      </w:r>
      <w:r w:rsidR="007C4403">
        <w:rPr>
          <w:rFonts w:eastAsia="Times New Roman" w:cs="Times New Roman"/>
          <w:szCs w:val="24"/>
          <w:lang w:eastAsia="en-GB"/>
        </w:rPr>
        <w:t>P. A.</w:t>
      </w:r>
      <w:r w:rsidRPr="00C05BF5">
        <w:rPr>
          <w:rFonts w:eastAsia="Times New Roman" w:cs="Times New Roman"/>
          <w:szCs w:val="24"/>
          <w:lang w:eastAsia="en-GB"/>
        </w:rPr>
        <w:t xml:space="preserve"> Thompson,</w:t>
      </w:r>
      <w:r w:rsidR="00F22BB2">
        <w:rPr>
          <w:rFonts w:eastAsia="Times New Roman" w:cs="Times New Roman"/>
          <w:szCs w:val="24"/>
          <w:lang w:eastAsia="en-GB"/>
        </w:rPr>
        <w:t xml:space="preserve"> </w:t>
      </w:r>
      <w:r w:rsidR="007C4403">
        <w:rPr>
          <w:rFonts w:eastAsia="Times New Roman" w:cs="Times New Roman"/>
          <w:szCs w:val="24"/>
          <w:lang w:eastAsia="en-GB"/>
        </w:rPr>
        <w:t>and T. Greenhalgh. 2017.</w:t>
      </w:r>
      <w:r w:rsidRPr="00C05BF5">
        <w:rPr>
          <w:rFonts w:eastAsia="Times New Roman" w:cs="Times New Roman"/>
          <w:szCs w:val="24"/>
          <w:lang w:eastAsia="en-GB"/>
        </w:rPr>
        <w:t xml:space="preserve"> </w:t>
      </w:r>
      <w:r w:rsidR="007C4403">
        <w:rPr>
          <w:rFonts w:eastAsia="Times New Roman" w:cs="Times New Roman"/>
          <w:szCs w:val="24"/>
          <w:lang w:eastAsia="en-GB"/>
        </w:rPr>
        <w:t>“</w:t>
      </w:r>
      <w:r w:rsidRPr="00C05BF5">
        <w:rPr>
          <w:rFonts w:eastAsia="Times New Roman" w:cs="Times New Roman"/>
          <w:szCs w:val="24"/>
          <w:lang w:eastAsia="en-GB"/>
        </w:rPr>
        <w:t xml:space="preserve">Phase 2 </w:t>
      </w:r>
    </w:p>
    <w:p w14:paraId="37527A69" w14:textId="77777777" w:rsidR="00C05BF5" w:rsidRPr="003A37E9" w:rsidRDefault="00C05BF5" w:rsidP="00C05BF5">
      <w:pPr>
        <w:spacing w:after="0"/>
        <w:ind w:left="720"/>
        <w:rPr>
          <w:rFonts w:eastAsia="Times New Roman" w:cs="Times New Roman"/>
          <w:szCs w:val="24"/>
          <w:lang w:eastAsia="en-GB"/>
        </w:rPr>
      </w:pPr>
      <w:r w:rsidRPr="00C05BF5">
        <w:rPr>
          <w:rFonts w:eastAsia="Times New Roman" w:cs="Times New Roman"/>
          <w:szCs w:val="24"/>
          <w:lang w:eastAsia="en-GB"/>
        </w:rPr>
        <w:t xml:space="preserve">of CATALISE: </w:t>
      </w:r>
      <w:r w:rsidR="00EC7708">
        <w:rPr>
          <w:rFonts w:eastAsia="Times New Roman" w:cs="Times New Roman"/>
          <w:szCs w:val="24"/>
          <w:lang w:eastAsia="en-GB"/>
        </w:rPr>
        <w:t>A</w:t>
      </w:r>
      <w:r w:rsidRPr="00C05BF5">
        <w:rPr>
          <w:rFonts w:eastAsia="Times New Roman" w:cs="Times New Roman"/>
          <w:szCs w:val="24"/>
          <w:lang w:eastAsia="en-GB"/>
        </w:rPr>
        <w:t xml:space="preserve"> </w:t>
      </w:r>
      <w:r w:rsidR="00EC7708">
        <w:rPr>
          <w:rFonts w:eastAsia="Times New Roman" w:cs="Times New Roman"/>
          <w:szCs w:val="24"/>
          <w:lang w:eastAsia="en-GB"/>
        </w:rPr>
        <w:t>Multinational and Multidisciplinary Delphi Consensus Study of Problems with Language D</w:t>
      </w:r>
      <w:r w:rsidRPr="00C05BF5">
        <w:rPr>
          <w:rFonts w:eastAsia="Times New Roman" w:cs="Times New Roman"/>
          <w:szCs w:val="24"/>
          <w:lang w:eastAsia="en-GB"/>
        </w:rPr>
        <w:t>evelopment: Terminology.</w:t>
      </w:r>
      <w:r w:rsidR="007C4403">
        <w:rPr>
          <w:rFonts w:eastAsia="Times New Roman" w:cs="Times New Roman"/>
          <w:szCs w:val="24"/>
          <w:lang w:eastAsia="en-GB"/>
        </w:rPr>
        <w:t>”</w:t>
      </w:r>
      <w:r w:rsidRPr="00C05BF5">
        <w:rPr>
          <w:rFonts w:eastAsia="Times New Roman" w:cs="Times New Roman"/>
          <w:szCs w:val="24"/>
          <w:lang w:eastAsia="en-GB"/>
        </w:rPr>
        <w:t xml:space="preserve"> </w:t>
      </w:r>
      <w:r w:rsidRPr="007C4403">
        <w:rPr>
          <w:rFonts w:eastAsia="Times New Roman" w:cs="Times New Roman"/>
          <w:i/>
          <w:szCs w:val="24"/>
          <w:lang w:eastAsia="en-GB"/>
        </w:rPr>
        <w:t>Journal of Child Psychology and Psychiatry</w:t>
      </w:r>
      <w:r w:rsidRPr="003A37E9">
        <w:rPr>
          <w:rFonts w:eastAsia="Times New Roman" w:cs="Times New Roman"/>
          <w:szCs w:val="24"/>
          <w:lang w:eastAsia="en-GB"/>
        </w:rPr>
        <w:t>.</w:t>
      </w:r>
    </w:p>
    <w:p w14:paraId="722EE9B4" w14:textId="77777777" w:rsidR="00DE5C87" w:rsidRPr="00DE5C87" w:rsidRDefault="00DE5C87" w:rsidP="00DE5C87">
      <w:pPr>
        <w:spacing w:after="0"/>
        <w:rPr>
          <w:rFonts w:eastAsia="Times New Roman" w:cs="Times New Roman"/>
          <w:szCs w:val="24"/>
          <w:lang w:eastAsia="en-GB"/>
        </w:rPr>
      </w:pPr>
      <w:r w:rsidRPr="00E92BBE">
        <w:rPr>
          <w:rFonts w:eastAsia="Times New Roman" w:cs="Times New Roman"/>
          <w:szCs w:val="24"/>
          <w:lang w:eastAsia="en-GB"/>
        </w:rPr>
        <w:t>Britis</w:t>
      </w:r>
      <w:r w:rsidR="00E92BBE" w:rsidRPr="00E92BBE">
        <w:rPr>
          <w:rFonts w:eastAsia="Times New Roman" w:cs="Times New Roman"/>
          <w:szCs w:val="24"/>
          <w:lang w:eastAsia="en-GB"/>
        </w:rPr>
        <w:t>h Psychological Society. 2009.</w:t>
      </w:r>
      <w:r w:rsidRPr="00E92BBE">
        <w:rPr>
          <w:rFonts w:eastAsia="Times New Roman" w:cs="Times New Roman"/>
          <w:szCs w:val="24"/>
          <w:lang w:eastAsia="en-GB"/>
        </w:rPr>
        <w:t xml:space="preserve"> </w:t>
      </w:r>
      <w:r w:rsidRPr="00E92BBE">
        <w:rPr>
          <w:rFonts w:eastAsia="Times New Roman" w:cs="Times New Roman"/>
          <w:i/>
          <w:szCs w:val="24"/>
          <w:lang w:eastAsia="en-GB"/>
        </w:rPr>
        <w:t>Code of Ethics and Conduct</w:t>
      </w:r>
      <w:r w:rsidRPr="00E92BBE">
        <w:rPr>
          <w:rFonts w:eastAsia="Times New Roman" w:cs="Times New Roman"/>
          <w:szCs w:val="24"/>
          <w:lang w:eastAsia="en-GB"/>
        </w:rPr>
        <w:t>. Leicester: BPS.</w:t>
      </w:r>
    </w:p>
    <w:p w14:paraId="0CC89D3F" w14:textId="77777777" w:rsidR="00DE5C87" w:rsidRPr="00DE5C87" w:rsidRDefault="00DE5C87" w:rsidP="00DE5C87">
      <w:pPr>
        <w:spacing w:after="0"/>
        <w:rPr>
          <w:rFonts w:eastAsia="Times New Roman" w:cs="Times New Roman"/>
          <w:szCs w:val="24"/>
          <w:lang w:eastAsia="en-GB"/>
        </w:rPr>
      </w:pPr>
      <w:r w:rsidRPr="00DE5C87">
        <w:rPr>
          <w:rFonts w:eastAsia="Times New Roman" w:cs="Times New Roman"/>
          <w:szCs w:val="24"/>
          <w:lang w:eastAsia="en-GB"/>
        </w:rPr>
        <w:t xml:space="preserve">Bryan, K., </w:t>
      </w:r>
      <w:r w:rsidR="00EC7708">
        <w:rPr>
          <w:rFonts w:eastAsia="Times New Roman" w:cs="Times New Roman"/>
          <w:szCs w:val="24"/>
          <w:lang w:eastAsia="en-GB"/>
        </w:rPr>
        <w:t>J. Freer, and C. Furlong. 2007.</w:t>
      </w:r>
      <w:r w:rsidRPr="00DE5C87">
        <w:rPr>
          <w:rFonts w:eastAsia="Times New Roman" w:cs="Times New Roman"/>
          <w:szCs w:val="24"/>
          <w:lang w:eastAsia="en-GB"/>
        </w:rPr>
        <w:t xml:space="preserve"> </w:t>
      </w:r>
      <w:r w:rsidR="00EC7708">
        <w:rPr>
          <w:rFonts w:eastAsia="Times New Roman" w:cs="Times New Roman"/>
          <w:szCs w:val="24"/>
          <w:lang w:eastAsia="en-GB"/>
        </w:rPr>
        <w:t>“Language and Communication D</w:t>
      </w:r>
      <w:r w:rsidRPr="00DE5C87">
        <w:rPr>
          <w:rFonts w:eastAsia="Times New Roman" w:cs="Times New Roman"/>
          <w:szCs w:val="24"/>
          <w:lang w:eastAsia="en-GB"/>
        </w:rPr>
        <w:t xml:space="preserve">ifficulties </w:t>
      </w:r>
    </w:p>
    <w:p w14:paraId="0745414C" w14:textId="77777777" w:rsidR="00DE5C87" w:rsidRPr="00DE5C87" w:rsidRDefault="00DE5C87" w:rsidP="00DE5C87">
      <w:pPr>
        <w:spacing w:after="0"/>
        <w:ind w:left="720"/>
        <w:rPr>
          <w:rFonts w:eastAsia="Times New Roman" w:cs="Times New Roman"/>
          <w:szCs w:val="24"/>
          <w:lang w:eastAsia="en-GB"/>
        </w:rPr>
      </w:pPr>
      <w:r w:rsidRPr="00DE5C87">
        <w:rPr>
          <w:rFonts w:eastAsia="Times New Roman" w:cs="Times New Roman"/>
          <w:szCs w:val="24"/>
          <w:lang w:eastAsia="en-GB"/>
        </w:rPr>
        <w:t xml:space="preserve">in </w:t>
      </w:r>
      <w:r w:rsidR="00EC7708">
        <w:rPr>
          <w:rFonts w:eastAsia="Times New Roman" w:cs="Times New Roman"/>
          <w:szCs w:val="24"/>
          <w:lang w:eastAsia="en-GB"/>
        </w:rPr>
        <w:t>Juvenile O</w:t>
      </w:r>
      <w:r w:rsidRPr="00DE5C87">
        <w:rPr>
          <w:rFonts w:eastAsia="Times New Roman" w:cs="Times New Roman"/>
          <w:szCs w:val="24"/>
          <w:lang w:eastAsia="en-GB"/>
        </w:rPr>
        <w:t>ffenders.</w:t>
      </w:r>
      <w:r w:rsidR="00EC7708">
        <w:rPr>
          <w:rFonts w:eastAsia="Times New Roman" w:cs="Times New Roman"/>
          <w:szCs w:val="24"/>
          <w:lang w:eastAsia="en-GB"/>
        </w:rPr>
        <w:t>”</w:t>
      </w:r>
      <w:r w:rsidRPr="00DE5C87">
        <w:rPr>
          <w:rFonts w:eastAsia="Times New Roman" w:cs="Times New Roman"/>
          <w:szCs w:val="24"/>
          <w:lang w:eastAsia="en-GB"/>
        </w:rPr>
        <w:t xml:space="preserve"> </w:t>
      </w:r>
      <w:r w:rsidRPr="00EC7708">
        <w:rPr>
          <w:rFonts w:eastAsia="Times New Roman" w:cs="Times New Roman"/>
          <w:i/>
          <w:iCs/>
          <w:szCs w:val="24"/>
          <w:lang w:eastAsia="en-GB"/>
        </w:rPr>
        <w:t>International Journal of La</w:t>
      </w:r>
      <w:r w:rsidR="00EC7708">
        <w:rPr>
          <w:rFonts w:eastAsia="Times New Roman" w:cs="Times New Roman"/>
          <w:i/>
          <w:iCs/>
          <w:szCs w:val="24"/>
          <w:lang w:eastAsia="en-GB"/>
        </w:rPr>
        <w:t>nguage &amp; Communication Disorders</w:t>
      </w:r>
      <w:r w:rsidRPr="00F22BB2">
        <w:rPr>
          <w:rFonts w:eastAsia="Times New Roman" w:cs="Times New Roman"/>
          <w:szCs w:val="24"/>
          <w:lang w:eastAsia="en-GB"/>
        </w:rPr>
        <w:t xml:space="preserve"> </w:t>
      </w:r>
      <w:r w:rsidRPr="00F22BB2">
        <w:rPr>
          <w:rFonts w:eastAsia="Times New Roman" w:cs="Times New Roman"/>
          <w:iCs/>
          <w:szCs w:val="24"/>
          <w:lang w:eastAsia="en-GB"/>
        </w:rPr>
        <w:t>42</w:t>
      </w:r>
      <w:r w:rsidRPr="00DE5C87">
        <w:rPr>
          <w:rFonts w:eastAsia="Times New Roman" w:cs="Times New Roman"/>
          <w:szCs w:val="24"/>
          <w:lang w:eastAsia="en-GB"/>
        </w:rPr>
        <w:t>(5)</w:t>
      </w:r>
      <w:r w:rsidR="00EC7708">
        <w:rPr>
          <w:rFonts w:eastAsia="Times New Roman" w:cs="Times New Roman"/>
          <w:szCs w:val="24"/>
          <w:lang w:eastAsia="en-GB"/>
        </w:rPr>
        <w:t>:</w:t>
      </w:r>
      <w:r w:rsidR="00F22BB2">
        <w:rPr>
          <w:rFonts w:eastAsia="Times New Roman" w:cs="Times New Roman"/>
          <w:szCs w:val="24"/>
          <w:lang w:eastAsia="en-GB"/>
        </w:rPr>
        <w:t xml:space="preserve"> </w:t>
      </w:r>
      <w:r w:rsidRPr="00DE5C87">
        <w:rPr>
          <w:rFonts w:eastAsia="Times New Roman" w:cs="Times New Roman"/>
          <w:szCs w:val="24"/>
          <w:lang w:eastAsia="en-GB"/>
        </w:rPr>
        <w:t>505-520.</w:t>
      </w:r>
    </w:p>
    <w:p w14:paraId="06E6B80F" w14:textId="77777777" w:rsidR="00DE5C87" w:rsidRPr="00DE5C87" w:rsidRDefault="00EC7708" w:rsidP="00DE5C87">
      <w:pPr>
        <w:spacing w:after="0"/>
        <w:ind w:left="720" w:hanging="720"/>
        <w:rPr>
          <w:rFonts w:eastAsia="Times New Roman" w:cs="Times New Roman"/>
          <w:szCs w:val="24"/>
          <w:lang w:eastAsia="en-GB"/>
        </w:rPr>
      </w:pPr>
      <w:r>
        <w:rPr>
          <w:rFonts w:eastAsia="Times New Roman" w:cs="Times New Roman"/>
          <w:szCs w:val="24"/>
          <w:lang w:eastAsia="en-GB"/>
        </w:rPr>
        <w:t>Christ, T. J. 2007. “Experimental Control and Threats to Internal Validity of Concurrent and Nonconcurrent Multiple Baseline D</w:t>
      </w:r>
      <w:r w:rsidR="00DE5C87" w:rsidRPr="00DE5C87">
        <w:rPr>
          <w:rFonts w:eastAsia="Times New Roman" w:cs="Times New Roman"/>
          <w:szCs w:val="24"/>
          <w:lang w:eastAsia="en-GB"/>
        </w:rPr>
        <w:t>esigns.</w:t>
      </w:r>
      <w:r>
        <w:rPr>
          <w:rFonts w:eastAsia="Times New Roman" w:cs="Times New Roman"/>
          <w:szCs w:val="24"/>
          <w:lang w:eastAsia="en-GB"/>
        </w:rPr>
        <w:t>”</w:t>
      </w:r>
      <w:r w:rsidR="00DE5C87" w:rsidRPr="00DE5C87">
        <w:rPr>
          <w:rFonts w:eastAsia="Times New Roman" w:cs="Times New Roman"/>
          <w:szCs w:val="24"/>
          <w:lang w:eastAsia="en-GB"/>
        </w:rPr>
        <w:t xml:space="preserve"> </w:t>
      </w:r>
      <w:r w:rsidR="00DE5C87" w:rsidRPr="00EC7708">
        <w:rPr>
          <w:rFonts w:eastAsia="Times New Roman" w:cs="Times New Roman"/>
          <w:i/>
          <w:szCs w:val="24"/>
          <w:lang w:eastAsia="en-GB"/>
        </w:rPr>
        <w:t>Psychology in the Schools</w:t>
      </w:r>
      <w:r w:rsidR="00DE5C87" w:rsidRPr="00F22BB2">
        <w:rPr>
          <w:rFonts w:eastAsia="Times New Roman" w:cs="Times New Roman"/>
          <w:szCs w:val="24"/>
          <w:lang w:eastAsia="en-GB"/>
        </w:rPr>
        <w:t xml:space="preserve"> 44</w:t>
      </w:r>
      <w:r>
        <w:rPr>
          <w:rFonts w:eastAsia="Times New Roman" w:cs="Times New Roman"/>
          <w:szCs w:val="24"/>
          <w:lang w:eastAsia="en-GB"/>
        </w:rPr>
        <w:t>(5):</w:t>
      </w:r>
      <w:r w:rsidR="00F22BB2">
        <w:rPr>
          <w:rFonts w:eastAsia="Times New Roman" w:cs="Times New Roman"/>
          <w:szCs w:val="24"/>
          <w:lang w:eastAsia="en-GB"/>
        </w:rPr>
        <w:t xml:space="preserve"> </w:t>
      </w:r>
      <w:r w:rsidR="00DE5C87" w:rsidRPr="00DE5C87">
        <w:rPr>
          <w:rFonts w:eastAsia="Times New Roman" w:cs="Times New Roman"/>
          <w:szCs w:val="24"/>
          <w:lang w:eastAsia="en-GB"/>
        </w:rPr>
        <w:t>451-459.</w:t>
      </w:r>
    </w:p>
    <w:p w14:paraId="5C2FDACF" w14:textId="77777777" w:rsidR="00DE5C87" w:rsidRPr="00DE5C87" w:rsidRDefault="00DE5C87" w:rsidP="00DE5C87">
      <w:pPr>
        <w:spacing w:after="0"/>
        <w:rPr>
          <w:rFonts w:eastAsia="Times New Roman" w:cs="Times New Roman"/>
          <w:szCs w:val="24"/>
          <w:lang w:eastAsia="en-GB"/>
        </w:rPr>
      </w:pPr>
      <w:r w:rsidRPr="00DE5C87">
        <w:rPr>
          <w:rFonts w:eastAsia="Times New Roman" w:cs="Times New Roman"/>
          <w:szCs w:val="24"/>
          <w:lang w:eastAsia="en-GB"/>
        </w:rPr>
        <w:t xml:space="preserve">Clegg, J., </w:t>
      </w:r>
      <w:r w:rsidR="00313B3A">
        <w:rPr>
          <w:rFonts w:eastAsia="Times New Roman" w:cs="Times New Roman"/>
          <w:szCs w:val="24"/>
          <w:lang w:eastAsia="en-GB"/>
        </w:rPr>
        <w:t xml:space="preserve">J. Stackhouse, K. Finch, C. </w:t>
      </w:r>
      <w:r w:rsidRPr="00DE5C87">
        <w:rPr>
          <w:rFonts w:eastAsia="Times New Roman" w:cs="Times New Roman"/>
          <w:szCs w:val="24"/>
          <w:lang w:eastAsia="en-GB"/>
        </w:rPr>
        <w:t>Mu</w:t>
      </w:r>
      <w:r w:rsidR="00313B3A">
        <w:rPr>
          <w:rFonts w:eastAsia="Times New Roman" w:cs="Times New Roman"/>
          <w:szCs w:val="24"/>
          <w:lang w:eastAsia="en-GB"/>
        </w:rPr>
        <w:t>rphy, and S. Nicholls. 2009.</w:t>
      </w:r>
      <w:r w:rsidRPr="00DE5C87">
        <w:rPr>
          <w:rFonts w:eastAsia="Times New Roman" w:cs="Times New Roman"/>
          <w:szCs w:val="24"/>
          <w:lang w:eastAsia="en-GB"/>
        </w:rPr>
        <w:t xml:space="preserve"> </w:t>
      </w:r>
      <w:r w:rsidR="00313B3A">
        <w:rPr>
          <w:rFonts w:eastAsia="Times New Roman" w:cs="Times New Roman"/>
          <w:szCs w:val="24"/>
          <w:lang w:eastAsia="en-GB"/>
        </w:rPr>
        <w:t>“</w:t>
      </w:r>
      <w:r w:rsidRPr="00DE5C87">
        <w:rPr>
          <w:rFonts w:eastAsia="Times New Roman" w:cs="Times New Roman"/>
          <w:szCs w:val="24"/>
          <w:lang w:eastAsia="en-GB"/>
        </w:rPr>
        <w:t xml:space="preserve">Language </w:t>
      </w:r>
    </w:p>
    <w:p w14:paraId="32EA1C5B" w14:textId="77777777" w:rsidR="00DE5C87" w:rsidRPr="00DE5C87" w:rsidRDefault="00313B3A" w:rsidP="00DE5C87">
      <w:pPr>
        <w:spacing w:after="0"/>
        <w:ind w:left="720"/>
        <w:rPr>
          <w:rFonts w:eastAsia="Times New Roman" w:cs="Times New Roman"/>
          <w:szCs w:val="24"/>
          <w:lang w:eastAsia="en-GB"/>
        </w:rPr>
      </w:pPr>
      <w:r>
        <w:rPr>
          <w:rFonts w:eastAsia="Times New Roman" w:cs="Times New Roman"/>
          <w:szCs w:val="24"/>
          <w:lang w:eastAsia="en-GB"/>
        </w:rPr>
        <w:t>A</w:t>
      </w:r>
      <w:r w:rsidR="00DE5C87" w:rsidRPr="00DE5C87">
        <w:rPr>
          <w:rFonts w:eastAsia="Times New Roman" w:cs="Times New Roman"/>
          <w:szCs w:val="24"/>
          <w:lang w:eastAsia="en-GB"/>
        </w:rPr>
        <w:t>bilities of</w:t>
      </w:r>
      <w:r>
        <w:rPr>
          <w:rFonts w:eastAsia="Times New Roman" w:cs="Times New Roman"/>
          <w:szCs w:val="24"/>
          <w:lang w:eastAsia="en-GB"/>
        </w:rPr>
        <w:t xml:space="preserve"> Secondary Age P</w:t>
      </w:r>
      <w:r w:rsidR="00DE5C87" w:rsidRPr="00DE5C87">
        <w:rPr>
          <w:rFonts w:eastAsia="Times New Roman" w:cs="Times New Roman"/>
          <w:szCs w:val="24"/>
          <w:lang w:eastAsia="en-GB"/>
        </w:rPr>
        <w:t xml:space="preserve">upils at </w:t>
      </w:r>
      <w:r>
        <w:rPr>
          <w:rFonts w:eastAsia="Times New Roman" w:cs="Times New Roman"/>
          <w:szCs w:val="24"/>
          <w:lang w:eastAsia="en-GB"/>
        </w:rPr>
        <w:t>Risk of School Exclusion: A Preliminary R</w:t>
      </w:r>
      <w:r w:rsidR="00DE5C87" w:rsidRPr="00DE5C87">
        <w:rPr>
          <w:rFonts w:eastAsia="Times New Roman" w:cs="Times New Roman"/>
          <w:szCs w:val="24"/>
          <w:lang w:eastAsia="en-GB"/>
        </w:rPr>
        <w:t>eport.</w:t>
      </w:r>
      <w:r>
        <w:rPr>
          <w:rFonts w:eastAsia="Times New Roman" w:cs="Times New Roman"/>
          <w:szCs w:val="24"/>
          <w:lang w:eastAsia="en-GB"/>
        </w:rPr>
        <w:t>”</w:t>
      </w:r>
      <w:r w:rsidR="00DE5C87" w:rsidRPr="00DE5C87">
        <w:rPr>
          <w:rFonts w:eastAsia="Times New Roman" w:cs="Times New Roman"/>
          <w:szCs w:val="24"/>
          <w:lang w:eastAsia="en-GB"/>
        </w:rPr>
        <w:t xml:space="preserve"> </w:t>
      </w:r>
      <w:r w:rsidR="00DE5C87" w:rsidRPr="00313B3A">
        <w:rPr>
          <w:rFonts w:eastAsia="Times New Roman" w:cs="Times New Roman"/>
          <w:i/>
          <w:iCs/>
          <w:szCs w:val="24"/>
          <w:lang w:eastAsia="en-GB"/>
        </w:rPr>
        <w:t>Child Language Teaching and Therapy</w:t>
      </w:r>
      <w:r w:rsidR="00DE5C87" w:rsidRPr="00F22BB2">
        <w:rPr>
          <w:rFonts w:eastAsia="Times New Roman" w:cs="Times New Roman"/>
          <w:szCs w:val="24"/>
          <w:lang w:eastAsia="en-GB"/>
        </w:rPr>
        <w:t xml:space="preserve"> </w:t>
      </w:r>
      <w:r w:rsidR="00DE5C87" w:rsidRPr="00F22BB2">
        <w:rPr>
          <w:rFonts w:eastAsia="Times New Roman" w:cs="Times New Roman"/>
          <w:iCs/>
          <w:szCs w:val="24"/>
          <w:lang w:eastAsia="en-GB"/>
        </w:rPr>
        <w:t>25</w:t>
      </w:r>
      <w:r>
        <w:rPr>
          <w:rFonts w:eastAsia="Times New Roman" w:cs="Times New Roman"/>
          <w:szCs w:val="24"/>
          <w:lang w:eastAsia="en-GB"/>
        </w:rPr>
        <w:t xml:space="preserve">(1): </w:t>
      </w:r>
      <w:r w:rsidR="00DE5C87" w:rsidRPr="00DE5C87">
        <w:rPr>
          <w:rFonts w:eastAsia="Times New Roman" w:cs="Times New Roman"/>
          <w:szCs w:val="24"/>
          <w:lang w:eastAsia="en-GB"/>
        </w:rPr>
        <w:t>123-139.</w:t>
      </w:r>
    </w:p>
    <w:p w14:paraId="5A4E8AC6" w14:textId="77777777" w:rsidR="00DE5C87" w:rsidRPr="003A37E9" w:rsidRDefault="00DE5C87" w:rsidP="00DE5C87">
      <w:pPr>
        <w:ind w:left="720" w:hanging="720"/>
        <w:rPr>
          <w:rFonts w:cs="Times New Roman"/>
          <w:szCs w:val="24"/>
        </w:rPr>
      </w:pPr>
      <w:r w:rsidRPr="00E92BBE">
        <w:rPr>
          <w:rFonts w:cs="Times New Roman"/>
          <w:szCs w:val="24"/>
        </w:rPr>
        <w:t>Depart</w:t>
      </w:r>
      <w:r w:rsidR="00E92BBE" w:rsidRPr="00E92BBE">
        <w:rPr>
          <w:rFonts w:cs="Times New Roman"/>
          <w:szCs w:val="24"/>
        </w:rPr>
        <w:t xml:space="preserve">ment for Education (DfE). </w:t>
      </w:r>
      <w:r w:rsidRPr="00E92BBE">
        <w:rPr>
          <w:rFonts w:cs="Times New Roman"/>
          <w:szCs w:val="24"/>
        </w:rPr>
        <w:t>20</w:t>
      </w:r>
      <w:r w:rsidR="00E92BBE" w:rsidRPr="00E92BBE">
        <w:rPr>
          <w:rFonts w:cs="Times New Roman"/>
          <w:szCs w:val="24"/>
        </w:rPr>
        <w:t>15.</w:t>
      </w:r>
      <w:r w:rsidRPr="00E92BBE">
        <w:rPr>
          <w:rFonts w:cs="Times New Roman"/>
          <w:szCs w:val="24"/>
        </w:rPr>
        <w:t xml:space="preserve"> </w:t>
      </w:r>
      <w:r w:rsidRPr="00E92BBE">
        <w:rPr>
          <w:rFonts w:cs="Times New Roman"/>
          <w:i/>
          <w:szCs w:val="24"/>
        </w:rPr>
        <w:t>Special Educational Needs and Disability (SEND) Code of Practice: for 0 to 25 years</w:t>
      </w:r>
      <w:r w:rsidRPr="00E92BBE">
        <w:rPr>
          <w:rFonts w:cs="Times New Roman"/>
          <w:szCs w:val="24"/>
        </w:rPr>
        <w:t>. London: DfE.</w:t>
      </w:r>
    </w:p>
    <w:p w14:paraId="122EC538" w14:textId="77777777" w:rsidR="00E12FC3" w:rsidRPr="00E92BBE" w:rsidRDefault="00DE5C87" w:rsidP="00DE5C87">
      <w:pPr>
        <w:spacing w:after="0"/>
        <w:ind w:left="720" w:hanging="720"/>
        <w:rPr>
          <w:rFonts w:eastAsia="Calibri" w:cs="Times New Roman"/>
          <w:color w:val="000000" w:themeColor="text1"/>
          <w:szCs w:val="24"/>
        </w:rPr>
      </w:pPr>
      <w:r w:rsidRPr="00E92BBE">
        <w:rPr>
          <w:rFonts w:eastAsia="Calibri" w:cs="Times New Roman"/>
          <w:szCs w:val="24"/>
        </w:rPr>
        <w:t>Depar</w:t>
      </w:r>
      <w:r w:rsidR="00E92BBE" w:rsidRPr="00E92BBE">
        <w:rPr>
          <w:rFonts w:eastAsia="Calibri" w:cs="Times New Roman"/>
          <w:szCs w:val="24"/>
        </w:rPr>
        <w:t xml:space="preserve">tment for Education (DfE). </w:t>
      </w:r>
      <w:r w:rsidR="00E12FC3" w:rsidRPr="00E92BBE">
        <w:rPr>
          <w:rFonts w:eastAsia="Calibri" w:cs="Times New Roman"/>
          <w:szCs w:val="24"/>
        </w:rPr>
        <w:t>2017</w:t>
      </w:r>
      <w:r w:rsidR="00E92BBE" w:rsidRPr="00E92BBE">
        <w:rPr>
          <w:rFonts w:eastAsia="Calibri" w:cs="Times New Roman"/>
          <w:szCs w:val="24"/>
        </w:rPr>
        <w:t>.</w:t>
      </w:r>
      <w:r w:rsidRPr="00E92BBE">
        <w:rPr>
          <w:rFonts w:eastAsia="Calibri" w:cs="Times New Roman"/>
          <w:szCs w:val="24"/>
        </w:rPr>
        <w:t xml:space="preserve"> </w:t>
      </w:r>
      <w:r w:rsidR="00E92BBE" w:rsidRPr="00E92BBE">
        <w:rPr>
          <w:rFonts w:eastAsia="Calibri" w:cs="Times New Roman"/>
          <w:szCs w:val="24"/>
        </w:rPr>
        <w:t>“</w:t>
      </w:r>
      <w:r w:rsidR="00E12FC3" w:rsidRPr="00E92BBE">
        <w:rPr>
          <w:rFonts w:eastAsia="Calibri" w:cs="Times New Roman"/>
          <w:szCs w:val="24"/>
        </w:rPr>
        <w:t>SFR 37/2017</w:t>
      </w:r>
      <w:r w:rsidRPr="00E92BBE">
        <w:rPr>
          <w:rFonts w:eastAsia="Calibri" w:cs="Times New Roman"/>
          <w:szCs w:val="24"/>
        </w:rPr>
        <w:t xml:space="preserve"> – Special Educationa</w:t>
      </w:r>
      <w:r w:rsidR="00E12FC3" w:rsidRPr="00E92BBE">
        <w:rPr>
          <w:rFonts w:eastAsia="Calibri" w:cs="Times New Roman"/>
          <w:szCs w:val="24"/>
        </w:rPr>
        <w:t>l Needs in England: January 2017</w:t>
      </w:r>
      <w:r w:rsidR="003A37E9" w:rsidRPr="00E92BBE">
        <w:rPr>
          <w:rFonts w:eastAsia="Calibri" w:cs="Times New Roman"/>
          <w:szCs w:val="24"/>
        </w:rPr>
        <w:t>.</w:t>
      </w:r>
      <w:r w:rsidR="00E92BBE" w:rsidRPr="00E92BBE">
        <w:rPr>
          <w:rFonts w:eastAsia="Calibri" w:cs="Times New Roman"/>
          <w:szCs w:val="24"/>
        </w:rPr>
        <w:t>” Accessed September 2017.</w:t>
      </w:r>
      <w:r w:rsidRPr="00E92BBE">
        <w:rPr>
          <w:rFonts w:eastAsia="Calibri" w:cs="Times New Roman"/>
          <w:szCs w:val="24"/>
        </w:rPr>
        <w:t xml:space="preserve"> </w:t>
      </w:r>
      <w:hyperlink r:id="rId7" w:history="1">
        <w:r w:rsidR="003A37E9" w:rsidRPr="00E92BBE">
          <w:rPr>
            <w:rStyle w:val="Hyperlink"/>
            <w:rFonts w:eastAsia="Calibri" w:cs="Times New Roman"/>
            <w:color w:val="000000" w:themeColor="text1"/>
            <w:szCs w:val="24"/>
            <w:u w:val="none"/>
          </w:rPr>
          <w:t>https://www.gov.uk/government/statistics/special-educational-needs-in-england-january-2017</w:t>
        </w:r>
      </w:hyperlink>
    </w:p>
    <w:p w14:paraId="2750AF6A" w14:textId="77777777" w:rsidR="00DE5C87" w:rsidRPr="00DE5C87" w:rsidRDefault="00DE5C87" w:rsidP="00DE5C87">
      <w:pPr>
        <w:spacing w:after="0"/>
        <w:ind w:left="720" w:hanging="720"/>
        <w:rPr>
          <w:rFonts w:eastAsia="Calibri" w:cs="Times New Roman"/>
          <w:szCs w:val="24"/>
        </w:rPr>
      </w:pPr>
      <w:r w:rsidRPr="00E92BBE">
        <w:rPr>
          <w:rFonts w:eastAsia="Calibri" w:cs="Times New Roman"/>
          <w:szCs w:val="24"/>
        </w:rPr>
        <w:t>Department for Educ</w:t>
      </w:r>
      <w:r w:rsidR="00E92BBE" w:rsidRPr="00E92BBE">
        <w:rPr>
          <w:rFonts w:eastAsia="Calibri" w:cs="Times New Roman"/>
          <w:szCs w:val="24"/>
        </w:rPr>
        <w:t>ation and Skills (DfES). 2001. “Skills for Life – the National S</w:t>
      </w:r>
      <w:r w:rsidRPr="00E92BBE">
        <w:rPr>
          <w:rFonts w:eastAsia="Calibri" w:cs="Times New Roman"/>
          <w:szCs w:val="24"/>
        </w:rPr>
        <w:t>trategy fo</w:t>
      </w:r>
      <w:r w:rsidR="00E92BBE" w:rsidRPr="00E92BBE">
        <w:rPr>
          <w:rFonts w:eastAsia="Calibri" w:cs="Times New Roman"/>
          <w:szCs w:val="24"/>
        </w:rPr>
        <w:t>r Improving Adult Literacy and N</w:t>
      </w:r>
      <w:r w:rsidRPr="00E92BBE">
        <w:rPr>
          <w:rFonts w:eastAsia="Calibri" w:cs="Times New Roman"/>
          <w:szCs w:val="24"/>
        </w:rPr>
        <w:t xml:space="preserve">umeracy </w:t>
      </w:r>
      <w:r w:rsidR="00E92BBE" w:rsidRPr="00E92BBE">
        <w:rPr>
          <w:rFonts w:eastAsia="Calibri" w:cs="Times New Roman"/>
          <w:szCs w:val="24"/>
        </w:rPr>
        <w:t>S</w:t>
      </w:r>
      <w:r w:rsidRPr="00E92BBE">
        <w:rPr>
          <w:rFonts w:eastAsia="Calibri" w:cs="Times New Roman"/>
          <w:szCs w:val="24"/>
        </w:rPr>
        <w:t>kills.</w:t>
      </w:r>
      <w:r w:rsidR="00E92BBE" w:rsidRPr="00E92BBE">
        <w:rPr>
          <w:rFonts w:eastAsia="Calibri" w:cs="Times New Roman"/>
          <w:szCs w:val="24"/>
        </w:rPr>
        <w:t>”</w:t>
      </w:r>
      <w:r w:rsidRPr="00E92BBE">
        <w:rPr>
          <w:rFonts w:eastAsia="Calibri" w:cs="Times New Roman"/>
          <w:szCs w:val="24"/>
        </w:rPr>
        <w:t xml:space="preserve"> London: DfES.</w:t>
      </w:r>
    </w:p>
    <w:p w14:paraId="5D664694" w14:textId="77777777" w:rsidR="00DE5C87" w:rsidRPr="00DE5C87" w:rsidRDefault="00DE5C87" w:rsidP="00DE5C87">
      <w:pPr>
        <w:spacing w:after="0"/>
        <w:rPr>
          <w:rFonts w:eastAsia="Calibri" w:cs="Times New Roman"/>
          <w:szCs w:val="24"/>
        </w:rPr>
      </w:pPr>
      <w:r w:rsidRPr="00DE5C87">
        <w:rPr>
          <w:rFonts w:eastAsia="Calibri" w:cs="Times New Roman"/>
          <w:szCs w:val="24"/>
        </w:rPr>
        <w:t>Dockrell, J. E</w:t>
      </w:r>
      <w:r w:rsidR="00313B3A">
        <w:rPr>
          <w:rFonts w:eastAsia="Calibri" w:cs="Times New Roman"/>
          <w:szCs w:val="24"/>
        </w:rPr>
        <w:t>., and G. Lindsay. 2001.</w:t>
      </w:r>
      <w:r w:rsidRPr="00DE5C87">
        <w:rPr>
          <w:rFonts w:eastAsia="Calibri" w:cs="Times New Roman"/>
          <w:szCs w:val="24"/>
        </w:rPr>
        <w:t xml:space="preserve"> </w:t>
      </w:r>
      <w:r w:rsidR="00313B3A">
        <w:rPr>
          <w:rFonts w:eastAsia="Calibri" w:cs="Times New Roman"/>
          <w:szCs w:val="24"/>
        </w:rPr>
        <w:t>“Children with Specific S</w:t>
      </w:r>
      <w:r w:rsidRPr="00DE5C87">
        <w:rPr>
          <w:rFonts w:eastAsia="Calibri" w:cs="Times New Roman"/>
          <w:szCs w:val="24"/>
        </w:rPr>
        <w:t xml:space="preserve">peech and </w:t>
      </w:r>
      <w:r w:rsidR="00313B3A">
        <w:rPr>
          <w:rFonts w:eastAsia="Calibri" w:cs="Times New Roman"/>
          <w:szCs w:val="24"/>
        </w:rPr>
        <w:t>L</w:t>
      </w:r>
      <w:r w:rsidRPr="00DE5C87">
        <w:rPr>
          <w:rFonts w:eastAsia="Calibri" w:cs="Times New Roman"/>
          <w:szCs w:val="24"/>
        </w:rPr>
        <w:t xml:space="preserve">anguage </w:t>
      </w:r>
    </w:p>
    <w:p w14:paraId="37AE8A23" w14:textId="77777777" w:rsidR="00DE5C87" w:rsidRPr="00917E1F" w:rsidRDefault="00313B3A" w:rsidP="00DE5C87">
      <w:pPr>
        <w:spacing w:after="0"/>
        <w:ind w:left="720"/>
        <w:rPr>
          <w:rFonts w:eastAsia="Calibri" w:cs="Times New Roman"/>
          <w:szCs w:val="24"/>
        </w:rPr>
      </w:pPr>
      <w:r>
        <w:rPr>
          <w:rFonts w:eastAsia="Calibri" w:cs="Times New Roman"/>
          <w:szCs w:val="24"/>
        </w:rPr>
        <w:t>Difficulties - The Teachers' P</w:t>
      </w:r>
      <w:r w:rsidR="00DE5C87" w:rsidRPr="00DE5C87">
        <w:rPr>
          <w:rFonts w:eastAsia="Calibri" w:cs="Times New Roman"/>
          <w:szCs w:val="24"/>
        </w:rPr>
        <w:t>erspective.</w:t>
      </w:r>
      <w:r>
        <w:rPr>
          <w:rFonts w:eastAsia="Calibri" w:cs="Times New Roman"/>
          <w:szCs w:val="24"/>
        </w:rPr>
        <w:t>”</w:t>
      </w:r>
      <w:r w:rsidR="00DE5C87" w:rsidRPr="00DE5C87">
        <w:rPr>
          <w:rFonts w:eastAsia="Calibri" w:cs="Times New Roman"/>
          <w:szCs w:val="24"/>
        </w:rPr>
        <w:t xml:space="preserve"> </w:t>
      </w:r>
      <w:r w:rsidR="00DE5C87" w:rsidRPr="00313B3A">
        <w:rPr>
          <w:rFonts w:eastAsia="Calibri" w:cs="Times New Roman"/>
          <w:i/>
          <w:szCs w:val="24"/>
        </w:rPr>
        <w:t>Oxford Review of Education</w:t>
      </w:r>
      <w:r w:rsidR="00DE5C87" w:rsidRPr="00F22BB2">
        <w:rPr>
          <w:rFonts w:eastAsia="Calibri" w:cs="Times New Roman"/>
          <w:szCs w:val="24"/>
        </w:rPr>
        <w:t xml:space="preserve"> 27</w:t>
      </w:r>
      <w:r>
        <w:rPr>
          <w:rFonts w:eastAsia="Calibri" w:cs="Times New Roman"/>
          <w:szCs w:val="24"/>
        </w:rPr>
        <w:t xml:space="preserve">(3): </w:t>
      </w:r>
      <w:r w:rsidR="00DE5C87" w:rsidRPr="00DE5C87">
        <w:rPr>
          <w:rFonts w:eastAsia="Calibri" w:cs="Times New Roman"/>
          <w:szCs w:val="24"/>
        </w:rPr>
        <w:t>369-</w:t>
      </w:r>
      <w:r w:rsidR="00DE5C87" w:rsidRPr="00917E1F">
        <w:rPr>
          <w:rFonts w:eastAsia="Calibri" w:cs="Times New Roman"/>
          <w:szCs w:val="24"/>
        </w:rPr>
        <w:t>394.</w:t>
      </w:r>
    </w:p>
    <w:p w14:paraId="3DF6298C" w14:textId="77777777" w:rsidR="00DE5C87" w:rsidRPr="00DE5C87" w:rsidRDefault="00DE5C87" w:rsidP="00DE5C87">
      <w:pPr>
        <w:spacing w:after="0"/>
        <w:ind w:left="720" w:hanging="720"/>
        <w:rPr>
          <w:rFonts w:eastAsia="Calibri" w:cs="Times New Roman"/>
          <w:szCs w:val="24"/>
        </w:rPr>
      </w:pPr>
      <w:r w:rsidRPr="00A76605">
        <w:rPr>
          <w:rFonts w:eastAsia="Calibri" w:cs="Times New Roman"/>
          <w:szCs w:val="24"/>
        </w:rPr>
        <w:t xml:space="preserve">Dunn, L. M., </w:t>
      </w:r>
      <w:r w:rsidR="00A76605" w:rsidRPr="00A76605">
        <w:rPr>
          <w:rFonts w:eastAsia="Calibri" w:cs="Times New Roman"/>
          <w:szCs w:val="24"/>
        </w:rPr>
        <w:t xml:space="preserve">L. M. </w:t>
      </w:r>
      <w:r w:rsidRPr="00A76605">
        <w:rPr>
          <w:rFonts w:eastAsia="Calibri" w:cs="Times New Roman"/>
          <w:szCs w:val="24"/>
        </w:rPr>
        <w:t xml:space="preserve">Dunn, </w:t>
      </w:r>
      <w:r w:rsidR="00A76605" w:rsidRPr="00A76605">
        <w:rPr>
          <w:rFonts w:eastAsia="Calibri" w:cs="Times New Roman"/>
          <w:szCs w:val="24"/>
        </w:rPr>
        <w:t xml:space="preserve">C. </w:t>
      </w:r>
      <w:r w:rsidRPr="00A76605">
        <w:rPr>
          <w:rFonts w:eastAsia="Calibri" w:cs="Times New Roman"/>
          <w:szCs w:val="24"/>
        </w:rPr>
        <w:t>W</w:t>
      </w:r>
      <w:r w:rsidR="00A76605" w:rsidRPr="00A76605">
        <w:rPr>
          <w:rFonts w:eastAsia="Calibri" w:cs="Times New Roman"/>
          <w:szCs w:val="24"/>
        </w:rPr>
        <w:t>hetton, and J. Burley. 1997.</w:t>
      </w:r>
      <w:r w:rsidRPr="00A76605">
        <w:rPr>
          <w:rFonts w:eastAsia="Calibri" w:cs="Times New Roman"/>
          <w:szCs w:val="24"/>
        </w:rPr>
        <w:t xml:space="preserve"> </w:t>
      </w:r>
      <w:r w:rsidRPr="00A76605">
        <w:rPr>
          <w:rFonts w:eastAsia="Calibri" w:cs="Times New Roman"/>
          <w:i/>
          <w:szCs w:val="24"/>
        </w:rPr>
        <w:t>The Br</w:t>
      </w:r>
      <w:r w:rsidR="00A76605">
        <w:rPr>
          <w:rFonts w:eastAsia="Calibri" w:cs="Times New Roman"/>
          <w:i/>
          <w:szCs w:val="24"/>
        </w:rPr>
        <w:t xml:space="preserve">itish Picture Vocabulary Scale. </w:t>
      </w:r>
      <w:r w:rsidR="00A76605" w:rsidRPr="00A76605">
        <w:rPr>
          <w:rFonts w:eastAsia="Calibri" w:cs="Times New Roman"/>
          <w:szCs w:val="24"/>
        </w:rPr>
        <w:t>2nd ed.</w:t>
      </w:r>
      <w:r w:rsidR="00917E1F" w:rsidRPr="00A76605">
        <w:rPr>
          <w:rFonts w:eastAsia="Calibri" w:cs="Times New Roman"/>
          <w:szCs w:val="24"/>
        </w:rPr>
        <w:t xml:space="preserve"> </w:t>
      </w:r>
      <w:r w:rsidRPr="00A76605">
        <w:rPr>
          <w:rFonts w:eastAsia="Calibri" w:cs="Times New Roman"/>
          <w:szCs w:val="24"/>
        </w:rPr>
        <w:t>Winds</w:t>
      </w:r>
      <w:r w:rsidR="00917E1F" w:rsidRPr="00A76605">
        <w:rPr>
          <w:rFonts w:eastAsia="Calibri" w:cs="Times New Roman"/>
          <w:szCs w:val="24"/>
        </w:rPr>
        <w:t>or: NFER-Nelson</w:t>
      </w:r>
      <w:r w:rsidRPr="00A76605">
        <w:rPr>
          <w:rFonts w:eastAsia="Calibri" w:cs="Times New Roman"/>
          <w:szCs w:val="24"/>
        </w:rPr>
        <w:t>.</w:t>
      </w:r>
    </w:p>
    <w:p w14:paraId="27A4A89E" w14:textId="77777777" w:rsidR="00DE5C87" w:rsidRPr="00DE5C87" w:rsidRDefault="00DE5C87" w:rsidP="00DE5C87">
      <w:pPr>
        <w:spacing w:after="0"/>
        <w:rPr>
          <w:rFonts w:eastAsia="Calibri" w:cs="Times New Roman"/>
          <w:szCs w:val="24"/>
        </w:rPr>
      </w:pPr>
      <w:r w:rsidRPr="00DE5C87">
        <w:rPr>
          <w:rFonts w:eastAsia="Calibri" w:cs="Times New Roman"/>
          <w:szCs w:val="24"/>
        </w:rPr>
        <w:t>Fe</w:t>
      </w:r>
      <w:r w:rsidR="00313B3A">
        <w:rPr>
          <w:rFonts w:eastAsia="Calibri" w:cs="Times New Roman"/>
          <w:szCs w:val="24"/>
        </w:rPr>
        <w:t>rron, J., and P. K. Jones. 2006.</w:t>
      </w:r>
      <w:r w:rsidRPr="00DE5C87">
        <w:rPr>
          <w:rFonts w:eastAsia="Calibri" w:cs="Times New Roman"/>
          <w:szCs w:val="24"/>
        </w:rPr>
        <w:t xml:space="preserve"> </w:t>
      </w:r>
      <w:r w:rsidR="00313B3A">
        <w:rPr>
          <w:rFonts w:eastAsia="Calibri" w:cs="Times New Roman"/>
          <w:szCs w:val="24"/>
        </w:rPr>
        <w:t>“Tests for the Visual Analysis of Response-G</w:t>
      </w:r>
      <w:r w:rsidRPr="00DE5C87">
        <w:rPr>
          <w:rFonts w:eastAsia="Calibri" w:cs="Times New Roman"/>
          <w:szCs w:val="24"/>
        </w:rPr>
        <w:t xml:space="preserve">uided </w:t>
      </w:r>
    </w:p>
    <w:p w14:paraId="72E5772F" w14:textId="77777777" w:rsidR="00DE5C87" w:rsidRPr="00DE5C87" w:rsidRDefault="00313B3A" w:rsidP="00DE5C87">
      <w:pPr>
        <w:spacing w:after="0"/>
        <w:ind w:firstLine="720"/>
        <w:rPr>
          <w:rFonts w:eastAsia="Calibri" w:cs="Times New Roman"/>
          <w:szCs w:val="24"/>
        </w:rPr>
      </w:pPr>
      <w:r>
        <w:rPr>
          <w:rFonts w:eastAsia="Calibri" w:cs="Times New Roman"/>
          <w:szCs w:val="24"/>
        </w:rPr>
        <w:t>Multiple-Baseline D</w:t>
      </w:r>
      <w:r w:rsidR="00DE5C87" w:rsidRPr="00DE5C87">
        <w:rPr>
          <w:rFonts w:eastAsia="Calibri" w:cs="Times New Roman"/>
          <w:szCs w:val="24"/>
        </w:rPr>
        <w:t>ata.</w:t>
      </w:r>
      <w:r>
        <w:rPr>
          <w:rFonts w:eastAsia="Calibri" w:cs="Times New Roman"/>
          <w:szCs w:val="24"/>
        </w:rPr>
        <w:t>”</w:t>
      </w:r>
      <w:r w:rsidR="00DE5C87" w:rsidRPr="00DE5C87">
        <w:rPr>
          <w:rFonts w:eastAsia="Calibri" w:cs="Times New Roman"/>
          <w:szCs w:val="24"/>
        </w:rPr>
        <w:t xml:space="preserve"> </w:t>
      </w:r>
      <w:r w:rsidR="00DE5C87" w:rsidRPr="00313B3A">
        <w:rPr>
          <w:rFonts w:eastAsia="Calibri" w:cs="Times New Roman"/>
          <w:i/>
          <w:szCs w:val="24"/>
        </w:rPr>
        <w:t>The Journal of Experimental Education</w:t>
      </w:r>
      <w:r w:rsidR="00DE5C87" w:rsidRPr="00F22BB2">
        <w:rPr>
          <w:rFonts w:eastAsia="Calibri" w:cs="Times New Roman"/>
          <w:szCs w:val="24"/>
        </w:rPr>
        <w:t xml:space="preserve"> 75</w:t>
      </w:r>
      <w:r>
        <w:rPr>
          <w:rFonts w:eastAsia="Calibri" w:cs="Times New Roman"/>
          <w:szCs w:val="24"/>
        </w:rPr>
        <w:t xml:space="preserve">(1): </w:t>
      </w:r>
      <w:r w:rsidR="00DE5C87" w:rsidRPr="00DE5C87">
        <w:rPr>
          <w:rFonts w:eastAsia="Calibri" w:cs="Times New Roman"/>
          <w:szCs w:val="24"/>
        </w:rPr>
        <w:t>66-81.</w:t>
      </w:r>
    </w:p>
    <w:p w14:paraId="681A3258" w14:textId="77777777" w:rsidR="00DE5C87" w:rsidRPr="00DE5C87" w:rsidRDefault="00DE5C87" w:rsidP="00DE5C87">
      <w:pPr>
        <w:spacing w:after="0"/>
        <w:ind w:left="720" w:hanging="720"/>
        <w:rPr>
          <w:rFonts w:eastAsia="Times New Roman" w:cs="Times New Roman"/>
          <w:szCs w:val="24"/>
          <w:lang w:eastAsia="en-GB"/>
        </w:rPr>
      </w:pPr>
      <w:r w:rsidRPr="00A76605">
        <w:rPr>
          <w:rFonts w:eastAsia="Times New Roman" w:cs="Times New Roman"/>
          <w:szCs w:val="24"/>
          <w:lang w:eastAsia="en-GB"/>
        </w:rPr>
        <w:t>Fred</w:t>
      </w:r>
      <w:r w:rsidR="00A76605" w:rsidRPr="00A76605">
        <w:rPr>
          <w:rFonts w:eastAsia="Times New Roman" w:cs="Times New Roman"/>
          <w:szCs w:val="24"/>
          <w:lang w:eastAsia="en-GB"/>
        </w:rPr>
        <w:t>erickson, N.</w:t>
      </w:r>
      <w:r w:rsidR="00A76605">
        <w:rPr>
          <w:rFonts w:eastAsia="Times New Roman" w:cs="Times New Roman"/>
          <w:szCs w:val="24"/>
          <w:lang w:eastAsia="en-GB"/>
        </w:rPr>
        <w:t>, and T. Cline</w:t>
      </w:r>
      <w:r w:rsidR="00A76605" w:rsidRPr="00A76605">
        <w:rPr>
          <w:rFonts w:eastAsia="Times New Roman" w:cs="Times New Roman"/>
          <w:szCs w:val="24"/>
          <w:lang w:eastAsia="en-GB"/>
        </w:rPr>
        <w:t xml:space="preserve">. 2009. </w:t>
      </w:r>
      <w:r w:rsidRPr="00A76605">
        <w:rPr>
          <w:rFonts w:eastAsia="Times New Roman" w:cs="Times New Roman"/>
          <w:i/>
          <w:szCs w:val="24"/>
          <w:lang w:eastAsia="en-GB"/>
        </w:rPr>
        <w:t>Special Educational Needs, Inclusion and Diversity</w:t>
      </w:r>
      <w:r w:rsidRPr="00A76605">
        <w:rPr>
          <w:rFonts w:eastAsia="Times New Roman" w:cs="Times New Roman"/>
          <w:szCs w:val="24"/>
          <w:lang w:eastAsia="en-GB"/>
        </w:rPr>
        <w:t>. Berkshire: Open University Press.</w:t>
      </w:r>
    </w:p>
    <w:p w14:paraId="500A45F1"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 xml:space="preserve">Gibson, J., </w:t>
      </w:r>
      <w:r w:rsidR="00313B3A">
        <w:rPr>
          <w:rFonts w:eastAsia="Times New Roman" w:cs="Times New Roman"/>
          <w:szCs w:val="24"/>
          <w:lang w:eastAsia="en-GB"/>
        </w:rPr>
        <w:t>C. Adams</w:t>
      </w:r>
      <w:r w:rsidRPr="00DE5C87">
        <w:rPr>
          <w:rFonts w:eastAsia="Times New Roman" w:cs="Times New Roman"/>
          <w:szCs w:val="24"/>
          <w:lang w:eastAsia="en-GB"/>
        </w:rPr>
        <w:t xml:space="preserve">, </w:t>
      </w:r>
      <w:r w:rsidR="00313B3A">
        <w:rPr>
          <w:rFonts w:eastAsia="Times New Roman" w:cs="Times New Roman"/>
          <w:szCs w:val="24"/>
          <w:lang w:eastAsia="en-GB"/>
        </w:rPr>
        <w:t>E. Lockton, and J. Green.</w:t>
      </w:r>
      <w:r w:rsidR="00E51D9D">
        <w:rPr>
          <w:rFonts w:eastAsia="Times New Roman" w:cs="Times New Roman"/>
          <w:szCs w:val="24"/>
          <w:lang w:eastAsia="en-GB"/>
        </w:rPr>
        <w:t xml:space="preserve"> 201</w:t>
      </w:r>
      <w:r w:rsidR="00313B3A">
        <w:rPr>
          <w:rFonts w:eastAsia="Times New Roman" w:cs="Times New Roman"/>
          <w:szCs w:val="24"/>
          <w:lang w:eastAsia="en-GB"/>
        </w:rPr>
        <w:t>3.</w:t>
      </w:r>
      <w:r w:rsidRPr="00DE5C87">
        <w:rPr>
          <w:rFonts w:eastAsia="Times New Roman" w:cs="Times New Roman"/>
          <w:szCs w:val="24"/>
          <w:lang w:eastAsia="en-GB"/>
        </w:rPr>
        <w:t xml:space="preserve"> </w:t>
      </w:r>
      <w:r w:rsidR="00313B3A">
        <w:rPr>
          <w:rFonts w:eastAsia="Times New Roman" w:cs="Times New Roman"/>
          <w:szCs w:val="24"/>
          <w:lang w:eastAsia="en-GB"/>
        </w:rPr>
        <w:t>“Social Communication Disorder Outside Autism? A Diagnostic Classification Approach to Delineating Pragmatic Language Impairment, High Functioning Autism and Specific Language I</w:t>
      </w:r>
      <w:r w:rsidRPr="00DE5C87">
        <w:rPr>
          <w:rFonts w:eastAsia="Times New Roman" w:cs="Times New Roman"/>
          <w:szCs w:val="24"/>
          <w:lang w:eastAsia="en-GB"/>
        </w:rPr>
        <w:t>mpairment.</w:t>
      </w:r>
      <w:r w:rsidR="00313B3A">
        <w:rPr>
          <w:rFonts w:eastAsia="Times New Roman" w:cs="Times New Roman"/>
          <w:szCs w:val="24"/>
          <w:lang w:eastAsia="en-GB"/>
        </w:rPr>
        <w:t>”</w:t>
      </w:r>
      <w:r w:rsidRPr="00DE5C87">
        <w:rPr>
          <w:rFonts w:eastAsia="Times New Roman" w:cs="Times New Roman"/>
          <w:szCs w:val="24"/>
          <w:lang w:eastAsia="en-GB"/>
        </w:rPr>
        <w:t xml:space="preserve"> </w:t>
      </w:r>
      <w:r w:rsidRPr="00313B3A">
        <w:rPr>
          <w:rFonts w:eastAsia="Times New Roman" w:cs="Times New Roman"/>
          <w:i/>
          <w:szCs w:val="24"/>
          <w:lang w:eastAsia="en-GB"/>
        </w:rPr>
        <w:t xml:space="preserve">Journal of </w:t>
      </w:r>
      <w:r w:rsidR="00313B3A" w:rsidRPr="00313B3A">
        <w:rPr>
          <w:rFonts w:eastAsia="Times New Roman" w:cs="Times New Roman"/>
          <w:i/>
          <w:szCs w:val="24"/>
          <w:lang w:eastAsia="en-GB"/>
        </w:rPr>
        <w:t>Child Psychology and Psychiatry</w:t>
      </w:r>
      <w:r w:rsidRPr="00E51D9D">
        <w:rPr>
          <w:rFonts w:eastAsia="Times New Roman" w:cs="Times New Roman"/>
          <w:szCs w:val="24"/>
          <w:lang w:eastAsia="en-GB"/>
        </w:rPr>
        <w:t xml:space="preserve"> 54</w:t>
      </w:r>
      <w:r w:rsidR="008E6F1E">
        <w:rPr>
          <w:rFonts w:eastAsia="Times New Roman" w:cs="Times New Roman"/>
          <w:szCs w:val="24"/>
          <w:lang w:eastAsia="en-GB"/>
        </w:rPr>
        <w:t xml:space="preserve">(11): </w:t>
      </w:r>
      <w:r w:rsidRPr="00DE5C87">
        <w:rPr>
          <w:rFonts w:eastAsia="Times New Roman" w:cs="Times New Roman"/>
          <w:szCs w:val="24"/>
          <w:lang w:eastAsia="en-GB"/>
        </w:rPr>
        <w:t>1186-1197.</w:t>
      </w:r>
    </w:p>
    <w:p w14:paraId="3529FE93" w14:textId="77777777" w:rsidR="00DE5C87" w:rsidRPr="00DE5C87" w:rsidRDefault="008E6F1E" w:rsidP="00DE5C87">
      <w:pPr>
        <w:spacing w:after="0"/>
        <w:rPr>
          <w:rFonts w:eastAsia="Times New Roman" w:cs="Times New Roman"/>
          <w:szCs w:val="24"/>
          <w:lang w:eastAsia="en-GB"/>
        </w:rPr>
      </w:pPr>
      <w:r>
        <w:rPr>
          <w:rFonts w:eastAsia="Times New Roman" w:cs="Times New Roman"/>
          <w:szCs w:val="24"/>
          <w:lang w:eastAsia="en-GB"/>
        </w:rPr>
        <w:t>Goodman, R. 1997. “</w:t>
      </w:r>
      <w:r w:rsidR="00DE5C87" w:rsidRPr="00DE5C87">
        <w:rPr>
          <w:rFonts w:eastAsia="Times New Roman" w:cs="Times New Roman"/>
          <w:szCs w:val="24"/>
          <w:lang w:eastAsia="en-GB"/>
        </w:rPr>
        <w:t>The Strengths a</w:t>
      </w:r>
      <w:r>
        <w:rPr>
          <w:rFonts w:eastAsia="Times New Roman" w:cs="Times New Roman"/>
          <w:szCs w:val="24"/>
          <w:lang w:eastAsia="en-GB"/>
        </w:rPr>
        <w:t>nd Difficulties Questionnaire: A Research N</w:t>
      </w:r>
      <w:r w:rsidR="00DE5C87" w:rsidRPr="00DE5C87">
        <w:rPr>
          <w:rFonts w:eastAsia="Times New Roman" w:cs="Times New Roman"/>
          <w:szCs w:val="24"/>
          <w:lang w:eastAsia="en-GB"/>
        </w:rPr>
        <w:t>ote.</w:t>
      </w:r>
      <w:r>
        <w:rPr>
          <w:rFonts w:eastAsia="Times New Roman" w:cs="Times New Roman"/>
          <w:szCs w:val="24"/>
          <w:lang w:eastAsia="en-GB"/>
        </w:rPr>
        <w:t>”</w:t>
      </w:r>
      <w:r w:rsidR="00DE5C87" w:rsidRPr="00DE5C87">
        <w:rPr>
          <w:rFonts w:eastAsia="Times New Roman" w:cs="Times New Roman"/>
          <w:szCs w:val="24"/>
          <w:lang w:eastAsia="en-GB"/>
        </w:rPr>
        <w:t xml:space="preserve"> </w:t>
      </w:r>
    </w:p>
    <w:p w14:paraId="271826F2" w14:textId="77777777" w:rsidR="00DE5C87" w:rsidRPr="00DE5C87" w:rsidRDefault="00E51D9D" w:rsidP="00DE5C87">
      <w:pPr>
        <w:spacing w:after="0"/>
        <w:ind w:firstLine="720"/>
        <w:rPr>
          <w:rFonts w:eastAsia="Times New Roman" w:cs="Times New Roman"/>
          <w:szCs w:val="24"/>
          <w:lang w:eastAsia="en-GB"/>
        </w:rPr>
      </w:pPr>
      <w:r w:rsidRPr="008E6F1E">
        <w:rPr>
          <w:rFonts w:eastAsia="Times New Roman" w:cs="Times New Roman"/>
          <w:i/>
          <w:szCs w:val="24"/>
          <w:lang w:eastAsia="en-GB"/>
        </w:rPr>
        <w:t>Journal of C</w:t>
      </w:r>
      <w:r w:rsidR="00DE5C87" w:rsidRPr="008E6F1E">
        <w:rPr>
          <w:rFonts w:eastAsia="Times New Roman" w:cs="Times New Roman"/>
          <w:i/>
          <w:szCs w:val="24"/>
          <w:lang w:eastAsia="en-GB"/>
        </w:rPr>
        <w:t xml:space="preserve">hild </w:t>
      </w:r>
      <w:r w:rsidRPr="008E6F1E">
        <w:rPr>
          <w:rFonts w:eastAsia="Times New Roman" w:cs="Times New Roman"/>
          <w:i/>
          <w:szCs w:val="24"/>
          <w:lang w:eastAsia="en-GB"/>
        </w:rPr>
        <w:t>P</w:t>
      </w:r>
      <w:r w:rsidR="00DE5C87" w:rsidRPr="008E6F1E">
        <w:rPr>
          <w:rFonts w:eastAsia="Times New Roman" w:cs="Times New Roman"/>
          <w:i/>
          <w:szCs w:val="24"/>
          <w:lang w:eastAsia="en-GB"/>
        </w:rPr>
        <w:t xml:space="preserve">sychology and </w:t>
      </w:r>
      <w:r w:rsidRPr="008E6F1E">
        <w:rPr>
          <w:rFonts w:eastAsia="Times New Roman" w:cs="Times New Roman"/>
          <w:i/>
          <w:szCs w:val="24"/>
          <w:lang w:eastAsia="en-GB"/>
        </w:rPr>
        <w:t>P</w:t>
      </w:r>
      <w:r w:rsidR="00DE5C87" w:rsidRPr="008E6F1E">
        <w:rPr>
          <w:rFonts w:eastAsia="Times New Roman" w:cs="Times New Roman"/>
          <w:i/>
          <w:szCs w:val="24"/>
          <w:lang w:eastAsia="en-GB"/>
        </w:rPr>
        <w:t>sychiatry</w:t>
      </w:r>
      <w:r w:rsidR="00DE5C87" w:rsidRPr="00E51D9D">
        <w:rPr>
          <w:rFonts w:eastAsia="Times New Roman" w:cs="Times New Roman"/>
          <w:szCs w:val="24"/>
          <w:lang w:eastAsia="en-GB"/>
        </w:rPr>
        <w:t xml:space="preserve"> 38</w:t>
      </w:r>
      <w:r w:rsidR="008E6F1E">
        <w:rPr>
          <w:rFonts w:eastAsia="Times New Roman" w:cs="Times New Roman"/>
          <w:szCs w:val="24"/>
          <w:lang w:eastAsia="en-GB"/>
        </w:rPr>
        <w:t xml:space="preserve">(5): </w:t>
      </w:r>
      <w:r w:rsidR="00DE5C87" w:rsidRPr="00DE5C87">
        <w:rPr>
          <w:rFonts w:eastAsia="Times New Roman" w:cs="Times New Roman"/>
          <w:szCs w:val="24"/>
          <w:lang w:eastAsia="en-GB"/>
        </w:rPr>
        <w:t>581-586.</w:t>
      </w:r>
    </w:p>
    <w:p w14:paraId="649AC7B6"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Gray</w:t>
      </w:r>
      <w:r w:rsidR="008E6F1E">
        <w:rPr>
          <w:rFonts w:eastAsia="Times New Roman" w:cs="Times New Roman"/>
          <w:szCs w:val="24"/>
          <w:lang w:eastAsia="en-GB"/>
        </w:rPr>
        <w:t>, C. A., and J. D. Garand. 1993.</w:t>
      </w:r>
      <w:r w:rsidRPr="00DE5C87">
        <w:rPr>
          <w:rFonts w:eastAsia="Times New Roman" w:cs="Times New Roman"/>
          <w:szCs w:val="24"/>
          <w:lang w:eastAsia="en-GB"/>
        </w:rPr>
        <w:t xml:space="preserve"> </w:t>
      </w:r>
      <w:r w:rsidR="008E6F1E">
        <w:rPr>
          <w:rFonts w:eastAsia="Times New Roman" w:cs="Times New Roman"/>
          <w:szCs w:val="24"/>
          <w:lang w:eastAsia="en-GB"/>
        </w:rPr>
        <w:t>“</w:t>
      </w:r>
      <w:r w:rsidRPr="00DE5C87">
        <w:rPr>
          <w:rFonts w:eastAsia="Times New Roman" w:cs="Times New Roman"/>
          <w:szCs w:val="24"/>
          <w:lang w:eastAsia="en-GB"/>
        </w:rPr>
        <w:t xml:space="preserve">Social </w:t>
      </w:r>
      <w:r w:rsidR="008E6F1E">
        <w:rPr>
          <w:rFonts w:eastAsia="Times New Roman" w:cs="Times New Roman"/>
          <w:szCs w:val="24"/>
          <w:lang w:eastAsia="en-GB"/>
        </w:rPr>
        <w:t>Stories: Improving Responses of Students with Autism with Accurate Social I</w:t>
      </w:r>
      <w:r w:rsidRPr="00DE5C87">
        <w:rPr>
          <w:rFonts w:eastAsia="Times New Roman" w:cs="Times New Roman"/>
          <w:szCs w:val="24"/>
          <w:lang w:eastAsia="en-GB"/>
        </w:rPr>
        <w:t>nformation.</w:t>
      </w:r>
      <w:r w:rsidR="008E6F1E">
        <w:rPr>
          <w:rFonts w:eastAsia="Times New Roman" w:cs="Times New Roman"/>
          <w:szCs w:val="24"/>
          <w:lang w:eastAsia="en-GB"/>
        </w:rPr>
        <w:t>”</w:t>
      </w:r>
      <w:r w:rsidRPr="00DE5C87">
        <w:rPr>
          <w:rFonts w:eastAsia="Times New Roman" w:cs="Times New Roman"/>
          <w:szCs w:val="24"/>
          <w:lang w:eastAsia="en-GB"/>
        </w:rPr>
        <w:t xml:space="preserve"> </w:t>
      </w:r>
      <w:r w:rsidRPr="008E6F1E">
        <w:rPr>
          <w:rFonts w:eastAsia="Times New Roman" w:cs="Times New Roman"/>
          <w:i/>
          <w:szCs w:val="24"/>
          <w:lang w:eastAsia="en-GB"/>
        </w:rPr>
        <w:t xml:space="preserve">Focus on Autistic </w:t>
      </w:r>
      <w:r w:rsidR="0084205C" w:rsidRPr="008E6F1E">
        <w:rPr>
          <w:rFonts w:eastAsia="Times New Roman" w:cs="Times New Roman"/>
          <w:i/>
          <w:szCs w:val="24"/>
          <w:lang w:eastAsia="en-GB"/>
        </w:rPr>
        <w:t>Behaviour</w:t>
      </w:r>
      <w:r w:rsidRPr="00E51D9D">
        <w:rPr>
          <w:rFonts w:eastAsia="Times New Roman" w:cs="Times New Roman"/>
          <w:szCs w:val="24"/>
          <w:lang w:eastAsia="en-GB"/>
        </w:rPr>
        <w:t xml:space="preserve"> 8</w:t>
      </w:r>
      <w:r w:rsidR="008E6F1E">
        <w:rPr>
          <w:rFonts w:eastAsia="Times New Roman" w:cs="Times New Roman"/>
          <w:szCs w:val="24"/>
          <w:lang w:eastAsia="en-GB"/>
        </w:rPr>
        <w:t xml:space="preserve">(1): </w:t>
      </w:r>
      <w:r w:rsidRPr="00DE5C87">
        <w:rPr>
          <w:rFonts w:eastAsia="Times New Roman" w:cs="Times New Roman"/>
          <w:szCs w:val="24"/>
          <w:lang w:eastAsia="en-GB"/>
        </w:rPr>
        <w:t>1-10.</w:t>
      </w:r>
    </w:p>
    <w:p w14:paraId="20EC7AFE" w14:textId="77777777" w:rsidR="00DE5C87" w:rsidRPr="00A76605" w:rsidRDefault="008E6F1E" w:rsidP="00DE5C87">
      <w:pPr>
        <w:ind w:left="709" w:hanging="709"/>
        <w:rPr>
          <w:rFonts w:eastAsia="Calibri" w:cs="Times New Roman"/>
          <w:szCs w:val="24"/>
        </w:rPr>
      </w:pPr>
      <w:r w:rsidRPr="00A76605">
        <w:rPr>
          <w:rFonts w:eastAsia="Calibri" w:cs="Times New Roman"/>
          <w:szCs w:val="24"/>
        </w:rPr>
        <w:t>Gray, C. 2000</w:t>
      </w:r>
      <w:r w:rsidRPr="00A76605">
        <w:rPr>
          <w:rFonts w:eastAsia="Calibri" w:cs="Times New Roman"/>
          <w:i/>
          <w:szCs w:val="24"/>
        </w:rPr>
        <w:t>.</w:t>
      </w:r>
      <w:r w:rsidR="00DE5C87" w:rsidRPr="00A76605">
        <w:rPr>
          <w:rFonts w:eastAsia="Calibri" w:cs="Times New Roman"/>
          <w:i/>
          <w:szCs w:val="24"/>
        </w:rPr>
        <w:t xml:space="preserve"> Writing Social Stories with Carol Gray</w:t>
      </w:r>
      <w:r w:rsidR="00DE5C87" w:rsidRPr="00A76605">
        <w:rPr>
          <w:rFonts w:eastAsia="Calibri" w:cs="Times New Roman"/>
          <w:szCs w:val="24"/>
        </w:rPr>
        <w:t>. Arlington, TX: Future Horizons.</w:t>
      </w:r>
    </w:p>
    <w:p w14:paraId="2B372F00" w14:textId="77777777" w:rsidR="00DE5C87" w:rsidRPr="00DE5C87" w:rsidRDefault="00A76605" w:rsidP="00DE5C87">
      <w:pPr>
        <w:ind w:left="709" w:hanging="709"/>
        <w:rPr>
          <w:rFonts w:eastAsia="Calibri" w:cs="Times New Roman"/>
          <w:szCs w:val="24"/>
        </w:rPr>
      </w:pPr>
      <w:r w:rsidRPr="00A76605">
        <w:rPr>
          <w:rFonts w:eastAsia="Calibri" w:cs="Times New Roman"/>
          <w:szCs w:val="24"/>
        </w:rPr>
        <w:t xml:space="preserve">Gray, C. 2010. </w:t>
      </w:r>
      <w:r w:rsidRPr="00A76605">
        <w:rPr>
          <w:rFonts w:eastAsia="Calibri" w:cs="Times New Roman"/>
          <w:i/>
          <w:szCs w:val="24"/>
        </w:rPr>
        <w:t>The New Social Story B</w:t>
      </w:r>
      <w:r w:rsidR="00DE5C87" w:rsidRPr="00A76605">
        <w:rPr>
          <w:rFonts w:eastAsia="Calibri" w:cs="Times New Roman"/>
          <w:i/>
          <w:szCs w:val="24"/>
        </w:rPr>
        <w:t>ook</w:t>
      </w:r>
      <w:r w:rsidR="00DE5C87" w:rsidRPr="00A76605">
        <w:rPr>
          <w:rFonts w:eastAsia="Calibri" w:cs="Times New Roman"/>
          <w:szCs w:val="24"/>
        </w:rPr>
        <w:t>. Arlington, TX: Future Horizons.</w:t>
      </w:r>
    </w:p>
    <w:p w14:paraId="7F12ECD6" w14:textId="77777777" w:rsidR="00DE5C87" w:rsidRPr="00DE5C87" w:rsidRDefault="00A76605" w:rsidP="00DE5C87">
      <w:pPr>
        <w:spacing w:after="0"/>
        <w:ind w:left="720" w:hanging="720"/>
        <w:rPr>
          <w:rFonts w:eastAsia="Times New Roman" w:cs="Times New Roman"/>
          <w:szCs w:val="24"/>
          <w:lang w:eastAsia="en-GB"/>
        </w:rPr>
      </w:pPr>
      <w:r w:rsidRPr="00A76605">
        <w:rPr>
          <w:rFonts w:eastAsia="Times New Roman" w:cs="Times New Roman"/>
          <w:szCs w:val="24"/>
          <w:lang w:eastAsia="en-GB"/>
        </w:rPr>
        <w:t>Gray, J. A. M. 1996.</w:t>
      </w:r>
      <w:r w:rsidR="00DE5C87" w:rsidRPr="00A76605">
        <w:rPr>
          <w:rFonts w:eastAsia="Times New Roman" w:cs="Times New Roman"/>
          <w:szCs w:val="24"/>
          <w:lang w:eastAsia="en-GB"/>
        </w:rPr>
        <w:t xml:space="preserve"> </w:t>
      </w:r>
      <w:r w:rsidRPr="00A76605">
        <w:rPr>
          <w:rFonts w:eastAsia="Times New Roman" w:cs="Times New Roman"/>
          <w:i/>
          <w:szCs w:val="24"/>
          <w:lang w:eastAsia="en-GB"/>
        </w:rPr>
        <w:t>Evidence-Based H</w:t>
      </w:r>
      <w:r w:rsidR="00DE5C87" w:rsidRPr="00A76605">
        <w:rPr>
          <w:rFonts w:eastAsia="Times New Roman" w:cs="Times New Roman"/>
          <w:i/>
          <w:szCs w:val="24"/>
          <w:lang w:eastAsia="en-GB"/>
        </w:rPr>
        <w:t>ealthcare</w:t>
      </w:r>
      <w:r w:rsidR="00DE5C87" w:rsidRPr="00A76605">
        <w:rPr>
          <w:rFonts w:eastAsia="Times New Roman" w:cs="Times New Roman"/>
          <w:szCs w:val="24"/>
          <w:lang w:eastAsia="en-GB"/>
        </w:rPr>
        <w:t>. London: Churchill Livingstone, 1996.</w:t>
      </w:r>
    </w:p>
    <w:p w14:paraId="1414C5C8" w14:textId="77777777" w:rsidR="00DE5C87" w:rsidRPr="00DE5C87" w:rsidRDefault="00DC0974" w:rsidP="00DE5C87">
      <w:pPr>
        <w:spacing w:after="0"/>
        <w:rPr>
          <w:rFonts w:eastAsia="Times New Roman" w:cs="Times New Roman"/>
          <w:szCs w:val="24"/>
          <w:lang w:eastAsia="en-GB"/>
        </w:rPr>
      </w:pPr>
      <w:r>
        <w:rPr>
          <w:rFonts w:eastAsia="Times New Roman" w:cs="Times New Roman"/>
          <w:szCs w:val="24"/>
          <w:lang w:eastAsia="en-GB"/>
        </w:rPr>
        <w:t>Gregory, J., and K. Bryan. 2011.</w:t>
      </w:r>
      <w:r w:rsidR="00DE5C87" w:rsidRPr="00DE5C87">
        <w:rPr>
          <w:rFonts w:eastAsia="Times New Roman" w:cs="Times New Roman"/>
          <w:szCs w:val="24"/>
          <w:lang w:eastAsia="en-GB"/>
        </w:rPr>
        <w:t xml:space="preserve"> </w:t>
      </w:r>
      <w:r>
        <w:rPr>
          <w:rFonts w:eastAsia="Times New Roman" w:cs="Times New Roman"/>
          <w:szCs w:val="24"/>
          <w:lang w:eastAsia="en-GB"/>
        </w:rPr>
        <w:t>“Speech and L</w:t>
      </w:r>
      <w:r w:rsidR="00DE5C87" w:rsidRPr="00DE5C87">
        <w:rPr>
          <w:rFonts w:eastAsia="Times New Roman" w:cs="Times New Roman"/>
          <w:szCs w:val="24"/>
          <w:lang w:eastAsia="en-GB"/>
        </w:rPr>
        <w:t xml:space="preserve">anguage </w:t>
      </w:r>
      <w:r>
        <w:rPr>
          <w:rFonts w:eastAsia="Times New Roman" w:cs="Times New Roman"/>
          <w:szCs w:val="24"/>
          <w:lang w:eastAsia="en-GB"/>
        </w:rPr>
        <w:t>Therapy I</w:t>
      </w:r>
      <w:r w:rsidR="00DE5C87" w:rsidRPr="00DE5C87">
        <w:rPr>
          <w:rFonts w:eastAsia="Times New Roman" w:cs="Times New Roman"/>
          <w:szCs w:val="24"/>
          <w:lang w:eastAsia="en-GB"/>
        </w:rPr>
        <w:t xml:space="preserve">ntervention with a </w:t>
      </w:r>
    </w:p>
    <w:p w14:paraId="7BF43CD4" w14:textId="77777777" w:rsidR="00DE5C87" w:rsidRPr="00917E1F" w:rsidRDefault="00DC0974" w:rsidP="00DE5C87">
      <w:pPr>
        <w:spacing w:after="0"/>
        <w:ind w:left="709"/>
        <w:rPr>
          <w:rFonts w:eastAsia="Times New Roman" w:cs="Times New Roman"/>
          <w:szCs w:val="24"/>
          <w:lang w:eastAsia="en-GB"/>
        </w:rPr>
      </w:pPr>
      <w:r>
        <w:rPr>
          <w:rFonts w:eastAsia="Times New Roman" w:cs="Times New Roman"/>
          <w:szCs w:val="24"/>
          <w:lang w:eastAsia="en-GB"/>
        </w:rPr>
        <w:t>Group of Persistent and Prolific Young Offenders in a N</w:t>
      </w:r>
      <w:r w:rsidR="00DE5C87" w:rsidRPr="00DE5C87">
        <w:rPr>
          <w:rFonts w:eastAsia="Times New Roman" w:cs="Times New Roman"/>
          <w:szCs w:val="24"/>
          <w:lang w:eastAsia="en-GB"/>
        </w:rPr>
        <w:t>on</w:t>
      </w:r>
      <w:r w:rsidR="00DE5C87" w:rsidRPr="00DE5C87">
        <w:rPr>
          <w:rFonts w:ascii="Cambria Math" w:eastAsia="Times New Roman" w:hAnsi="Cambria Math" w:cs="Cambria Math"/>
          <w:szCs w:val="24"/>
          <w:lang w:eastAsia="en-GB"/>
        </w:rPr>
        <w:t>‐</w:t>
      </w:r>
      <w:r>
        <w:rPr>
          <w:rFonts w:eastAsia="Times New Roman" w:cs="Times New Roman"/>
          <w:szCs w:val="24"/>
          <w:lang w:eastAsia="en-GB"/>
        </w:rPr>
        <w:t>Custodial Setting with Previously U</w:t>
      </w:r>
      <w:r w:rsidR="00DE5C87" w:rsidRPr="00DE5C87">
        <w:rPr>
          <w:rFonts w:eastAsia="Times New Roman" w:cs="Times New Roman"/>
          <w:szCs w:val="24"/>
          <w:lang w:eastAsia="en-GB"/>
        </w:rPr>
        <w:t xml:space="preserve">ndiagnosed </w:t>
      </w:r>
      <w:r>
        <w:rPr>
          <w:rFonts w:eastAsia="Times New Roman" w:cs="Times New Roman"/>
          <w:szCs w:val="24"/>
          <w:lang w:eastAsia="en-GB"/>
        </w:rPr>
        <w:t>Speech, Language and C</w:t>
      </w:r>
      <w:r w:rsidR="00DE5C87" w:rsidRPr="00DE5C87">
        <w:rPr>
          <w:rFonts w:eastAsia="Times New Roman" w:cs="Times New Roman"/>
          <w:szCs w:val="24"/>
          <w:lang w:eastAsia="en-GB"/>
        </w:rPr>
        <w:t xml:space="preserve">ommunication </w:t>
      </w:r>
      <w:r>
        <w:rPr>
          <w:rFonts w:eastAsia="Times New Roman" w:cs="Times New Roman"/>
          <w:szCs w:val="24"/>
          <w:lang w:eastAsia="en-GB"/>
        </w:rPr>
        <w:t>D</w:t>
      </w:r>
      <w:r w:rsidR="00DE5C87" w:rsidRPr="00DE5C87">
        <w:rPr>
          <w:rFonts w:eastAsia="Times New Roman" w:cs="Times New Roman"/>
          <w:szCs w:val="24"/>
          <w:lang w:eastAsia="en-GB"/>
        </w:rPr>
        <w:t>ifficulties.</w:t>
      </w:r>
      <w:r>
        <w:rPr>
          <w:rFonts w:eastAsia="Times New Roman" w:cs="Times New Roman"/>
          <w:szCs w:val="24"/>
          <w:lang w:eastAsia="en-GB"/>
        </w:rPr>
        <w:t>”</w:t>
      </w:r>
      <w:r w:rsidR="00DE5C87" w:rsidRPr="00DE5C87">
        <w:rPr>
          <w:rFonts w:eastAsia="Times New Roman" w:cs="Times New Roman"/>
          <w:szCs w:val="24"/>
          <w:lang w:eastAsia="en-GB"/>
        </w:rPr>
        <w:t xml:space="preserve"> </w:t>
      </w:r>
      <w:r w:rsidR="00DE5C87" w:rsidRPr="00DC0974">
        <w:rPr>
          <w:rFonts w:eastAsia="Times New Roman" w:cs="Times New Roman"/>
          <w:i/>
          <w:iCs/>
          <w:szCs w:val="24"/>
          <w:lang w:eastAsia="en-GB"/>
        </w:rPr>
        <w:t>International Journal of Language &amp; Communication Disorders</w:t>
      </w:r>
      <w:r w:rsidR="00DE5C87" w:rsidRPr="00917E1F">
        <w:rPr>
          <w:rFonts w:eastAsia="Times New Roman" w:cs="Times New Roman"/>
          <w:szCs w:val="24"/>
          <w:lang w:eastAsia="en-GB"/>
        </w:rPr>
        <w:t xml:space="preserve"> </w:t>
      </w:r>
      <w:r w:rsidR="00DE5C87" w:rsidRPr="00917E1F">
        <w:rPr>
          <w:rFonts w:eastAsia="Times New Roman" w:cs="Times New Roman"/>
          <w:iCs/>
          <w:szCs w:val="24"/>
          <w:lang w:eastAsia="en-GB"/>
        </w:rPr>
        <w:t>46</w:t>
      </w:r>
      <w:r>
        <w:rPr>
          <w:rFonts w:eastAsia="Times New Roman" w:cs="Times New Roman"/>
          <w:szCs w:val="24"/>
          <w:lang w:eastAsia="en-GB"/>
        </w:rPr>
        <w:t xml:space="preserve">(2): </w:t>
      </w:r>
      <w:r w:rsidR="00DE5C87" w:rsidRPr="00917E1F">
        <w:rPr>
          <w:rFonts w:eastAsia="Times New Roman" w:cs="Times New Roman"/>
          <w:szCs w:val="24"/>
          <w:lang w:eastAsia="en-GB"/>
        </w:rPr>
        <w:t>202-215.</w:t>
      </w:r>
    </w:p>
    <w:p w14:paraId="63CE938A" w14:textId="77777777" w:rsidR="00DE5C87" w:rsidRPr="00DE5C87" w:rsidRDefault="00DC0974" w:rsidP="00DE5C87">
      <w:pPr>
        <w:ind w:left="709" w:hanging="709"/>
        <w:rPr>
          <w:rFonts w:eastAsia="Calibri" w:cs="Times New Roman"/>
          <w:szCs w:val="24"/>
        </w:rPr>
      </w:pPr>
      <w:r w:rsidRPr="00A76605">
        <w:rPr>
          <w:rFonts w:eastAsia="Calibri" w:cs="Times New Roman"/>
          <w:szCs w:val="24"/>
        </w:rPr>
        <w:t>Gresham, F., and S. N.</w:t>
      </w:r>
      <w:r w:rsidR="00DE5C87" w:rsidRPr="00A76605">
        <w:rPr>
          <w:rFonts w:eastAsia="Calibri" w:cs="Times New Roman"/>
          <w:szCs w:val="24"/>
        </w:rPr>
        <w:t xml:space="preserve"> Elliott</w:t>
      </w:r>
      <w:r w:rsidRPr="00A76605">
        <w:rPr>
          <w:rFonts w:eastAsia="Calibri" w:cs="Times New Roman"/>
          <w:szCs w:val="24"/>
        </w:rPr>
        <w:t>. 2008.</w:t>
      </w:r>
      <w:r w:rsidR="00DE5C87" w:rsidRPr="00A76605">
        <w:rPr>
          <w:rFonts w:eastAsia="Calibri" w:cs="Times New Roman"/>
          <w:szCs w:val="24"/>
        </w:rPr>
        <w:t xml:space="preserve"> </w:t>
      </w:r>
      <w:r w:rsidR="00DE5C87" w:rsidRPr="00A76605">
        <w:rPr>
          <w:rFonts w:eastAsia="Calibri" w:cs="Times New Roman"/>
          <w:i/>
          <w:szCs w:val="24"/>
        </w:rPr>
        <w:t xml:space="preserve">Social </w:t>
      </w:r>
      <w:r w:rsidR="00917E1F" w:rsidRPr="00A76605">
        <w:rPr>
          <w:rFonts w:eastAsia="Calibri" w:cs="Times New Roman"/>
          <w:i/>
          <w:szCs w:val="24"/>
        </w:rPr>
        <w:t>S</w:t>
      </w:r>
      <w:r w:rsidR="00DE5C87" w:rsidRPr="00A76605">
        <w:rPr>
          <w:rFonts w:eastAsia="Calibri" w:cs="Times New Roman"/>
          <w:i/>
          <w:szCs w:val="24"/>
        </w:rPr>
        <w:t xml:space="preserve">kills </w:t>
      </w:r>
      <w:r w:rsidR="00917E1F" w:rsidRPr="00A76605">
        <w:rPr>
          <w:rFonts w:eastAsia="Calibri" w:cs="Times New Roman"/>
          <w:i/>
          <w:szCs w:val="24"/>
        </w:rPr>
        <w:t>Improvement System (SSIS) Rating S</w:t>
      </w:r>
      <w:r w:rsidR="00DE5C87" w:rsidRPr="00A76605">
        <w:rPr>
          <w:rFonts w:eastAsia="Calibri" w:cs="Times New Roman"/>
          <w:i/>
          <w:szCs w:val="24"/>
        </w:rPr>
        <w:t>cales</w:t>
      </w:r>
      <w:r w:rsidR="00DE5C87" w:rsidRPr="00A76605">
        <w:rPr>
          <w:rFonts w:eastAsia="Calibri" w:cs="Times New Roman"/>
          <w:szCs w:val="24"/>
        </w:rPr>
        <w:t>. Bloomington, MN: Pearson Assessments.</w:t>
      </w:r>
    </w:p>
    <w:p w14:paraId="613B794B" w14:textId="42DB224B" w:rsidR="00C92F23" w:rsidRDefault="00C92F23" w:rsidP="00C92F23">
      <w:pPr>
        <w:ind w:left="709" w:hanging="709"/>
        <w:rPr>
          <w:rFonts w:eastAsia="Calibri" w:cs="Times New Roman"/>
          <w:szCs w:val="24"/>
        </w:rPr>
      </w:pPr>
      <w:r>
        <w:rPr>
          <w:rFonts w:eastAsia="Calibri" w:cs="Times New Roman"/>
          <w:szCs w:val="24"/>
        </w:rPr>
        <w:t>Grover, S. 2004</w:t>
      </w:r>
      <w:r w:rsidRPr="0006676E">
        <w:rPr>
          <w:rFonts w:eastAsia="Calibri" w:cs="Times New Roman"/>
          <w:szCs w:val="24"/>
        </w:rPr>
        <w:t xml:space="preserve">. </w:t>
      </w:r>
      <w:r>
        <w:rPr>
          <w:rFonts w:eastAsia="Calibri" w:cs="Times New Roman"/>
          <w:szCs w:val="24"/>
        </w:rPr>
        <w:t>“</w:t>
      </w:r>
      <w:r w:rsidRPr="0006676E">
        <w:rPr>
          <w:rFonts w:eastAsia="Calibri" w:cs="Times New Roman"/>
          <w:szCs w:val="24"/>
        </w:rPr>
        <w:t>Why won’t they listen to us? On giving power and voice to children participating in social research.</w:t>
      </w:r>
      <w:r>
        <w:rPr>
          <w:rFonts w:eastAsia="Calibri" w:cs="Times New Roman"/>
          <w:szCs w:val="24"/>
        </w:rPr>
        <w:t>”</w:t>
      </w:r>
      <w:r w:rsidRPr="0006676E">
        <w:rPr>
          <w:rFonts w:eastAsia="Calibri" w:cs="Times New Roman"/>
          <w:szCs w:val="24"/>
        </w:rPr>
        <w:t xml:space="preserve"> </w:t>
      </w:r>
      <w:r w:rsidRPr="0006676E">
        <w:rPr>
          <w:rFonts w:eastAsia="Calibri" w:cs="Times New Roman"/>
          <w:i/>
          <w:szCs w:val="24"/>
        </w:rPr>
        <w:t xml:space="preserve">Childhood </w:t>
      </w:r>
      <w:r w:rsidRPr="006A2832">
        <w:rPr>
          <w:rFonts w:eastAsia="Calibri" w:cs="Times New Roman"/>
          <w:szCs w:val="24"/>
        </w:rPr>
        <w:t>11</w:t>
      </w:r>
      <w:r>
        <w:rPr>
          <w:rFonts w:eastAsia="Calibri" w:cs="Times New Roman"/>
          <w:szCs w:val="24"/>
        </w:rPr>
        <w:t>(1):</w:t>
      </w:r>
      <w:r w:rsidRPr="0006676E">
        <w:rPr>
          <w:rFonts w:eastAsia="Calibri" w:cs="Times New Roman"/>
          <w:szCs w:val="24"/>
        </w:rPr>
        <w:t xml:space="preserve"> 81-93.</w:t>
      </w:r>
    </w:p>
    <w:p w14:paraId="4E0CB549" w14:textId="000FAE26" w:rsidR="00D007DB" w:rsidRPr="00DE5C87" w:rsidRDefault="00D007DB" w:rsidP="00D007DB">
      <w:pPr>
        <w:ind w:left="709" w:hanging="709"/>
        <w:rPr>
          <w:rFonts w:eastAsia="Calibri" w:cs="Times New Roman"/>
          <w:szCs w:val="24"/>
        </w:rPr>
      </w:pPr>
      <w:r w:rsidRPr="00DE5C87">
        <w:rPr>
          <w:rFonts w:eastAsia="Calibri" w:cs="Times New Roman"/>
          <w:szCs w:val="24"/>
        </w:rPr>
        <w:t>Harding, E., &amp; Atkinson,</w:t>
      </w:r>
      <w:r>
        <w:rPr>
          <w:rFonts w:eastAsia="Calibri" w:cs="Times New Roman"/>
          <w:szCs w:val="24"/>
        </w:rPr>
        <w:t xml:space="preserve"> C. 2009</w:t>
      </w:r>
      <w:r w:rsidRPr="00DE5C87">
        <w:rPr>
          <w:rFonts w:eastAsia="Calibri" w:cs="Times New Roman"/>
          <w:szCs w:val="24"/>
        </w:rPr>
        <w:t xml:space="preserve">. </w:t>
      </w:r>
      <w:r>
        <w:rPr>
          <w:rFonts w:eastAsia="Calibri" w:cs="Times New Roman"/>
          <w:szCs w:val="24"/>
        </w:rPr>
        <w:t>“</w:t>
      </w:r>
      <w:r w:rsidRPr="00DE5C87">
        <w:rPr>
          <w:rFonts w:eastAsia="Calibri" w:cs="Times New Roman"/>
          <w:szCs w:val="24"/>
        </w:rPr>
        <w:t>How EPs record the voice of the child.</w:t>
      </w:r>
      <w:r>
        <w:rPr>
          <w:rFonts w:eastAsia="Calibri" w:cs="Times New Roman"/>
          <w:szCs w:val="24"/>
        </w:rPr>
        <w:t>”</w:t>
      </w:r>
      <w:r w:rsidRPr="00DE5C87">
        <w:rPr>
          <w:rFonts w:eastAsia="Calibri" w:cs="Times New Roman"/>
          <w:szCs w:val="24"/>
        </w:rPr>
        <w:t xml:space="preserve"> </w:t>
      </w:r>
      <w:r w:rsidRPr="00DE5C87">
        <w:rPr>
          <w:rFonts w:eastAsia="Calibri" w:cs="Times New Roman"/>
          <w:i/>
          <w:szCs w:val="24"/>
        </w:rPr>
        <w:t>Edu</w:t>
      </w:r>
      <w:r>
        <w:rPr>
          <w:rFonts w:eastAsia="Calibri" w:cs="Times New Roman"/>
          <w:i/>
          <w:szCs w:val="24"/>
        </w:rPr>
        <w:t>cational Psychology in Practice</w:t>
      </w:r>
      <w:r w:rsidRPr="00DE5C87">
        <w:rPr>
          <w:rFonts w:eastAsia="Calibri" w:cs="Times New Roman"/>
          <w:i/>
          <w:szCs w:val="24"/>
        </w:rPr>
        <w:t xml:space="preserve"> </w:t>
      </w:r>
      <w:r w:rsidRPr="006A2832">
        <w:rPr>
          <w:rFonts w:eastAsia="Calibri" w:cs="Times New Roman"/>
          <w:szCs w:val="24"/>
        </w:rPr>
        <w:t>25</w:t>
      </w:r>
      <w:r>
        <w:rPr>
          <w:rFonts w:eastAsia="Calibri" w:cs="Times New Roman"/>
          <w:szCs w:val="24"/>
        </w:rPr>
        <w:t>(2):</w:t>
      </w:r>
      <w:r w:rsidRPr="00DE5C87">
        <w:rPr>
          <w:rFonts w:eastAsia="Calibri" w:cs="Times New Roman"/>
          <w:szCs w:val="24"/>
        </w:rPr>
        <w:t xml:space="preserve"> 125-137.</w:t>
      </w:r>
    </w:p>
    <w:p w14:paraId="06FEFF29" w14:textId="77777777" w:rsidR="00DE5C87" w:rsidRPr="00DE5C87" w:rsidRDefault="00DE5C87" w:rsidP="00DE5C87">
      <w:pPr>
        <w:ind w:left="709" w:hanging="709"/>
        <w:rPr>
          <w:rFonts w:eastAsia="Calibri" w:cs="Times New Roman"/>
          <w:szCs w:val="24"/>
        </w:rPr>
      </w:pPr>
      <w:r w:rsidRPr="00A76605">
        <w:rPr>
          <w:rFonts w:eastAsia="Calibri" w:cs="Times New Roman"/>
          <w:szCs w:val="24"/>
        </w:rPr>
        <w:t xml:space="preserve">Higgins, S., </w:t>
      </w:r>
      <w:r w:rsidR="003111AD" w:rsidRPr="00A76605">
        <w:rPr>
          <w:rFonts w:eastAsia="Calibri" w:cs="Times New Roman"/>
          <w:szCs w:val="24"/>
        </w:rPr>
        <w:t>M. Katsipataki</w:t>
      </w:r>
      <w:r w:rsidRPr="00A76605">
        <w:rPr>
          <w:rFonts w:eastAsia="Calibri" w:cs="Times New Roman"/>
          <w:szCs w:val="24"/>
        </w:rPr>
        <w:t xml:space="preserve">, </w:t>
      </w:r>
      <w:r w:rsidR="003111AD" w:rsidRPr="00A76605">
        <w:rPr>
          <w:rFonts w:eastAsia="Calibri" w:cs="Times New Roman"/>
          <w:szCs w:val="24"/>
        </w:rPr>
        <w:t>D. Kokotsaki</w:t>
      </w:r>
      <w:r w:rsidRPr="00A76605">
        <w:rPr>
          <w:rFonts w:eastAsia="Calibri" w:cs="Times New Roman"/>
          <w:szCs w:val="24"/>
        </w:rPr>
        <w:t xml:space="preserve">, </w:t>
      </w:r>
      <w:r w:rsidR="003111AD" w:rsidRPr="00A76605">
        <w:rPr>
          <w:rFonts w:eastAsia="Calibri" w:cs="Times New Roman"/>
          <w:szCs w:val="24"/>
        </w:rPr>
        <w:t>R. Coleman, L. E. Major, and R.</w:t>
      </w:r>
      <w:r w:rsidR="00E51D9D" w:rsidRPr="00A76605">
        <w:rPr>
          <w:rFonts w:eastAsia="Calibri" w:cs="Times New Roman"/>
          <w:szCs w:val="24"/>
        </w:rPr>
        <w:t xml:space="preserve"> Coe</w:t>
      </w:r>
      <w:r w:rsidR="003111AD" w:rsidRPr="00A76605">
        <w:rPr>
          <w:rFonts w:eastAsia="Calibri" w:cs="Times New Roman"/>
          <w:szCs w:val="24"/>
        </w:rPr>
        <w:t>. 2013.</w:t>
      </w:r>
      <w:r w:rsidRPr="00A76605">
        <w:rPr>
          <w:rFonts w:eastAsia="Calibri" w:cs="Times New Roman"/>
          <w:szCs w:val="24"/>
        </w:rPr>
        <w:t xml:space="preserve"> </w:t>
      </w:r>
      <w:r w:rsidRPr="00A76605">
        <w:rPr>
          <w:rFonts w:eastAsia="Calibri" w:cs="Times New Roman"/>
          <w:i/>
          <w:szCs w:val="24"/>
        </w:rPr>
        <w:t>The Sutton Trust-Education Endowment Foundation Teaching and Learning Toolkit</w:t>
      </w:r>
      <w:r w:rsidRPr="00A76605">
        <w:rPr>
          <w:rFonts w:eastAsia="Calibri" w:cs="Times New Roman"/>
          <w:szCs w:val="24"/>
        </w:rPr>
        <w:t>. London: Education Endowment Foundation.</w:t>
      </w:r>
      <w:r w:rsidRPr="00DE5C87">
        <w:rPr>
          <w:rFonts w:eastAsia="Calibri" w:cs="Times New Roman"/>
          <w:szCs w:val="24"/>
        </w:rPr>
        <w:t xml:space="preserve">  </w:t>
      </w:r>
    </w:p>
    <w:p w14:paraId="7F8F7C31" w14:textId="77777777" w:rsidR="00DE5C87" w:rsidRPr="00E92BBE" w:rsidRDefault="00DE5C87" w:rsidP="00DE5C87">
      <w:pPr>
        <w:ind w:left="709" w:hanging="709"/>
        <w:rPr>
          <w:rFonts w:eastAsia="Calibri" w:cs="Times New Roman"/>
          <w:szCs w:val="24"/>
        </w:rPr>
      </w:pPr>
      <w:r w:rsidRPr="00DE5C87">
        <w:rPr>
          <w:rFonts w:eastAsia="Calibri" w:cs="Times New Roman"/>
          <w:szCs w:val="24"/>
        </w:rPr>
        <w:t xml:space="preserve">Horner, R. H., </w:t>
      </w:r>
      <w:r w:rsidR="009B7816">
        <w:rPr>
          <w:rFonts w:eastAsia="Calibri" w:cs="Times New Roman"/>
          <w:szCs w:val="24"/>
        </w:rPr>
        <w:t>E. G. Carr</w:t>
      </w:r>
      <w:r w:rsidRPr="00DE5C87">
        <w:rPr>
          <w:rFonts w:eastAsia="Calibri" w:cs="Times New Roman"/>
          <w:szCs w:val="24"/>
        </w:rPr>
        <w:t xml:space="preserve">, </w:t>
      </w:r>
      <w:r w:rsidR="009B7816">
        <w:rPr>
          <w:rFonts w:eastAsia="Calibri" w:cs="Times New Roman"/>
          <w:szCs w:val="24"/>
        </w:rPr>
        <w:t>J. Halle</w:t>
      </w:r>
      <w:r w:rsidRPr="00DE5C87">
        <w:rPr>
          <w:rFonts w:eastAsia="Calibri" w:cs="Times New Roman"/>
          <w:szCs w:val="24"/>
        </w:rPr>
        <w:t xml:space="preserve">, </w:t>
      </w:r>
      <w:r w:rsidR="009B7816">
        <w:rPr>
          <w:rFonts w:eastAsia="Calibri" w:cs="Times New Roman"/>
          <w:szCs w:val="24"/>
        </w:rPr>
        <w:t>G. McGee, S. Odom, and M. Wolery. 2005.</w:t>
      </w:r>
      <w:r w:rsidRPr="00DE5C87">
        <w:rPr>
          <w:rFonts w:eastAsia="Calibri" w:cs="Times New Roman"/>
          <w:szCs w:val="24"/>
        </w:rPr>
        <w:t xml:space="preserve"> </w:t>
      </w:r>
      <w:r w:rsidR="009B7816">
        <w:rPr>
          <w:rFonts w:eastAsia="Calibri" w:cs="Times New Roman"/>
          <w:szCs w:val="24"/>
        </w:rPr>
        <w:t>“</w:t>
      </w:r>
      <w:r w:rsidRPr="00DE5C87">
        <w:rPr>
          <w:rFonts w:eastAsia="Calibri" w:cs="Times New Roman"/>
          <w:szCs w:val="24"/>
        </w:rPr>
        <w:t xml:space="preserve">The </w:t>
      </w:r>
      <w:r w:rsidR="009B7816">
        <w:rPr>
          <w:rFonts w:eastAsia="Calibri" w:cs="Times New Roman"/>
          <w:szCs w:val="24"/>
        </w:rPr>
        <w:t>Use of Single Subject Research to Identify Evidence-Based Practice in Special E</w:t>
      </w:r>
      <w:r w:rsidRPr="00DE5C87">
        <w:rPr>
          <w:rFonts w:eastAsia="Calibri" w:cs="Times New Roman"/>
          <w:szCs w:val="24"/>
        </w:rPr>
        <w:t>ducation.</w:t>
      </w:r>
      <w:r w:rsidR="009B7816">
        <w:rPr>
          <w:rFonts w:eastAsia="Calibri" w:cs="Times New Roman"/>
          <w:szCs w:val="24"/>
        </w:rPr>
        <w:t>”</w:t>
      </w:r>
      <w:r w:rsidRPr="00DE5C87">
        <w:rPr>
          <w:rFonts w:eastAsia="Calibri" w:cs="Times New Roman"/>
          <w:szCs w:val="24"/>
        </w:rPr>
        <w:t xml:space="preserve"> </w:t>
      </w:r>
      <w:r w:rsidR="009B7816" w:rsidRPr="00E92BBE">
        <w:rPr>
          <w:rFonts w:eastAsia="Calibri" w:cs="Times New Roman"/>
          <w:i/>
          <w:szCs w:val="24"/>
        </w:rPr>
        <w:t>Exceptional Children</w:t>
      </w:r>
      <w:r w:rsidR="009B7816" w:rsidRPr="00E92BBE">
        <w:rPr>
          <w:rFonts w:eastAsia="Calibri" w:cs="Times New Roman"/>
          <w:szCs w:val="24"/>
        </w:rPr>
        <w:t xml:space="preserve">, 71: </w:t>
      </w:r>
      <w:r w:rsidRPr="00E92BBE">
        <w:rPr>
          <w:rFonts w:eastAsia="Calibri" w:cs="Times New Roman"/>
          <w:szCs w:val="24"/>
        </w:rPr>
        <w:t>165-179.</w:t>
      </w:r>
    </w:p>
    <w:p w14:paraId="3E9C5BC3" w14:textId="77777777" w:rsidR="006A6FBC" w:rsidRDefault="009B7816" w:rsidP="00DE5C87">
      <w:pPr>
        <w:spacing w:after="0"/>
        <w:ind w:left="720" w:hanging="720"/>
        <w:rPr>
          <w:rFonts w:eastAsia="Calibri" w:cs="Times New Roman"/>
          <w:szCs w:val="24"/>
        </w:rPr>
      </w:pPr>
      <w:r w:rsidRPr="00E92BBE">
        <w:rPr>
          <w:rFonts w:eastAsia="Calibri" w:cs="Times New Roman"/>
          <w:szCs w:val="24"/>
        </w:rPr>
        <w:t>Hyter, Y. D. 2017.</w:t>
      </w:r>
      <w:r w:rsidR="006A6FBC" w:rsidRPr="00E92BBE">
        <w:rPr>
          <w:rFonts w:eastAsia="Calibri" w:cs="Times New Roman"/>
          <w:szCs w:val="24"/>
        </w:rPr>
        <w:t xml:space="preserve"> </w:t>
      </w:r>
      <w:r w:rsidRPr="00E92BBE">
        <w:rPr>
          <w:rFonts w:eastAsia="Calibri" w:cs="Times New Roman"/>
          <w:szCs w:val="24"/>
        </w:rPr>
        <w:t>“</w:t>
      </w:r>
      <w:r w:rsidR="00847B39" w:rsidRPr="00E92BBE">
        <w:rPr>
          <w:rFonts w:eastAsia="Calibri" w:cs="Times New Roman"/>
          <w:szCs w:val="24"/>
        </w:rPr>
        <w:t xml:space="preserve">Pragmatic </w:t>
      </w:r>
      <w:r w:rsidR="00E92BBE" w:rsidRPr="00E92BBE">
        <w:rPr>
          <w:rFonts w:eastAsia="Calibri" w:cs="Times New Roman"/>
          <w:szCs w:val="24"/>
        </w:rPr>
        <w:t>Assessment and I</w:t>
      </w:r>
      <w:r w:rsidR="00847B39" w:rsidRPr="00E92BBE">
        <w:rPr>
          <w:rFonts w:eastAsia="Calibri" w:cs="Times New Roman"/>
          <w:szCs w:val="24"/>
        </w:rPr>
        <w:t>nter</w:t>
      </w:r>
      <w:r w:rsidR="00E92BBE" w:rsidRPr="00E92BBE">
        <w:rPr>
          <w:rFonts w:eastAsia="Calibri" w:cs="Times New Roman"/>
          <w:szCs w:val="24"/>
        </w:rPr>
        <w:t>vention in C</w:t>
      </w:r>
      <w:r w:rsidR="006A6FBC" w:rsidRPr="00E92BBE">
        <w:rPr>
          <w:rFonts w:eastAsia="Calibri" w:cs="Times New Roman"/>
          <w:szCs w:val="24"/>
        </w:rPr>
        <w:t>hildren.</w:t>
      </w:r>
      <w:r w:rsidRPr="00E92BBE">
        <w:rPr>
          <w:rFonts w:eastAsia="Calibri" w:cs="Times New Roman"/>
          <w:szCs w:val="24"/>
        </w:rPr>
        <w:t>”</w:t>
      </w:r>
      <w:r w:rsidR="006A6FBC" w:rsidRPr="00E92BBE">
        <w:rPr>
          <w:rFonts w:eastAsia="Calibri" w:cs="Times New Roman"/>
          <w:szCs w:val="24"/>
        </w:rPr>
        <w:t xml:space="preserve"> </w:t>
      </w:r>
      <w:r w:rsidR="003A37E9" w:rsidRPr="00E92BBE">
        <w:rPr>
          <w:rFonts w:eastAsia="Calibri" w:cs="Times New Roman"/>
          <w:szCs w:val="24"/>
        </w:rPr>
        <w:t xml:space="preserve">In </w:t>
      </w:r>
      <w:r w:rsidR="006A6FBC" w:rsidRPr="00E92BBE">
        <w:rPr>
          <w:rFonts w:eastAsia="Calibri" w:cs="Times New Roman"/>
          <w:i/>
          <w:szCs w:val="24"/>
        </w:rPr>
        <w:t>Research in Clinical Pragmatics</w:t>
      </w:r>
      <w:r w:rsidR="003A37E9" w:rsidRPr="00E92BBE">
        <w:rPr>
          <w:rFonts w:eastAsia="Calibri" w:cs="Times New Roman"/>
          <w:szCs w:val="24"/>
        </w:rPr>
        <w:t>,</w:t>
      </w:r>
      <w:r w:rsidR="00E92BBE" w:rsidRPr="00E92BBE">
        <w:rPr>
          <w:rFonts w:eastAsia="Calibri" w:cs="Times New Roman"/>
          <w:szCs w:val="24"/>
        </w:rPr>
        <w:t xml:space="preserve"> edited by L. Cummings, </w:t>
      </w:r>
      <w:r w:rsidR="003A37E9" w:rsidRPr="00E92BBE">
        <w:rPr>
          <w:rFonts w:eastAsia="Calibri" w:cs="Times New Roman"/>
          <w:szCs w:val="24"/>
        </w:rPr>
        <w:t>493-526</w:t>
      </w:r>
      <w:r w:rsidR="006A6FBC" w:rsidRPr="00E92BBE">
        <w:rPr>
          <w:rFonts w:eastAsia="Calibri" w:cs="Times New Roman"/>
          <w:szCs w:val="24"/>
        </w:rPr>
        <w:t xml:space="preserve">. </w:t>
      </w:r>
      <w:r w:rsidR="003A37E9" w:rsidRPr="00E92BBE">
        <w:rPr>
          <w:rFonts w:eastAsia="Calibri" w:cs="Times New Roman"/>
          <w:szCs w:val="24"/>
        </w:rPr>
        <w:t xml:space="preserve">London: </w:t>
      </w:r>
      <w:r w:rsidR="006A6FBC" w:rsidRPr="00E92BBE">
        <w:rPr>
          <w:rFonts w:eastAsia="Calibri" w:cs="Times New Roman"/>
          <w:szCs w:val="24"/>
        </w:rPr>
        <w:t>Springer International Publishing.</w:t>
      </w:r>
    </w:p>
    <w:p w14:paraId="0F791A57" w14:textId="77777777" w:rsidR="00DE5C87" w:rsidRPr="00DE5C87" w:rsidRDefault="00107DC2" w:rsidP="00DE5C87">
      <w:pPr>
        <w:spacing w:after="0"/>
        <w:ind w:left="720" w:hanging="720"/>
        <w:rPr>
          <w:rFonts w:eastAsia="Calibri" w:cs="Times New Roman"/>
          <w:szCs w:val="24"/>
        </w:rPr>
      </w:pPr>
      <w:r>
        <w:rPr>
          <w:rFonts w:eastAsia="Calibri" w:cs="Times New Roman"/>
          <w:szCs w:val="24"/>
        </w:rPr>
        <w:t>Jacobson, N. S., and P. Truax</w:t>
      </w:r>
      <w:r w:rsidR="00046076">
        <w:rPr>
          <w:rFonts w:eastAsia="Calibri" w:cs="Times New Roman"/>
          <w:szCs w:val="24"/>
        </w:rPr>
        <w:t>. 1991.</w:t>
      </w:r>
      <w:r w:rsidR="00DE5C87" w:rsidRPr="00DE5C87">
        <w:rPr>
          <w:rFonts w:eastAsia="Calibri" w:cs="Times New Roman"/>
          <w:szCs w:val="24"/>
        </w:rPr>
        <w:t xml:space="preserve"> </w:t>
      </w:r>
      <w:r w:rsidR="00046076">
        <w:rPr>
          <w:rFonts w:eastAsia="Calibri" w:cs="Times New Roman"/>
          <w:szCs w:val="24"/>
        </w:rPr>
        <w:t>“</w:t>
      </w:r>
      <w:r>
        <w:rPr>
          <w:rFonts w:eastAsia="Calibri" w:cs="Times New Roman"/>
          <w:szCs w:val="24"/>
        </w:rPr>
        <w:t>Clinical Significance: A Statistical Approach to Defining Meaningful Change in Psychotherapy R</w:t>
      </w:r>
      <w:r w:rsidR="00DE5C87" w:rsidRPr="00DE5C87">
        <w:rPr>
          <w:rFonts w:eastAsia="Calibri" w:cs="Times New Roman"/>
          <w:szCs w:val="24"/>
        </w:rPr>
        <w:t>esearch.</w:t>
      </w:r>
      <w:r w:rsidR="00046076">
        <w:rPr>
          <w:rFonts w:eastAsia="Calibri" w:cs="Times New Roman"/>
          <w:szCs w:val="24"/>
        </w:rPr>
        <w:t>”</w:t>
      </w:r>
      <w:r w:rsidR="00DE5C87" w:rsidRPr="00DE5C87">
        <w:rPr>
          <w:rFonts w:eastAsia="Calibri" w:cs="Times New Roman"/>
          <w:szCs w:val="24"/>
        </w:rPr>
        <w:t xml:space="preserve"> </w:t>
      </w:r>
      <w:r w:rsidR="00E51D9D" w:rsidRPr="00046076">
        <w:rPr>
          <w:rFonts w:eastAsia="Calibri" w:cs="Times New Roman"/>
          <w:i/>
          <w:szCs w:val="24"/>
        </w:rPr>
        <w:t>Journal of Consulting and C</w:t>
      </w:r>
      <w:r w:rsidR="00DE5C87" w:rsidRPr="00046076">
        <w:rPr>
          <w:rFonts w:eastAsia="Calibri" w:cs="Times New Roman"/>
          <w:i/>
          <w:szCs w:val="24"/>
        </w:rPr>
        <w:t xml:space="preserve">linical </w:t>
      </w:r>
      <w:r w:rsidR="00E51D9D" w:rsidRPr="00046076">
        <w:rPr>
          <w:rFonts w:eastAsia="Calibri" w:cs="Times New Roman"/>
          <w:i/>
          <w:szCs w:val="24"/>
        </w:rPr>
        <w:t>P</w:t>
      </w:r>
      <w:r w:rsidR="00DE5C87" w:rsidRPr="00046076">
        <w:rPr>
          <w:rFonts w:eastAsia="Calibri" w:cs="Times New Roman"/>
          <w:i/>
          <w:szCs w:val="24"/>
        </w:rPr>
        <w:t>sychology</w:t>
      </w:r>
      <w:r w:rsidR="00DE5C87" w:rsidRPr="00E51D9D">
        <w:rPr>
          <w:rFonts w:eastAsia="Calibri" w:cs="Times New Roman"/>
          <w:szCs w:val="24"/>
        </w:rPr>
        <w:t xml:space="preserve"> 59</w:t>
      </w:r>
      <w:r>
        <w:rPr>
          <w:rFonts w:eastAsia="Calibri" w:cs="Times New Roman"/>
          <w:szCs w:val="24"/>
        </w:rPr>
        <w:t xml:space="preserve">(1): </w:t>
      </w:r>
      <w:r w:rsidR="00DE5C87" w:rsidRPr="00DE5C87">
        <w:rPr>
          <w:rFonts w:eastAsia="Calibri" w:cs="Times New Roman"/>
          <w:szCs w:val="24"/>
        </w:rPr>
        <w:t>12-19.</w:t>
      </w:r>
    </w:p>
    <w:p w14:paraId="33F42E8F" w14:textId="77777777" w:rsidR="00DE5C87" w:rsidRPr="003A37E9" w:rsidRDefault="00E42832" w:rsidP="00DE5C87">
      <w:pPr>
        <w:spacing w:after="0"/>
        <w:ind w:left="720" w:hanging="720"/>
        <w:rPr>
          <w:rFonts w:eastAsia="Calibri" w:cs="Times New Roman"/>
          <w:szCs w:val="24"/>
        </w:rPr>
      </w:pPr>
      <w:r>
        <w:rPr>
          <w:rFonts w:eastAsia="Calibri" w:cs="Times New Roman"/>
          <w:szCs w:val="24"/>
        </w:rPr>
        <w:t>Kazdin, A. E. 1978.</w:t>
      </w:r>
      <w:r w:rsidR="00DE5C87" w:rsidRPr="00DE5C87">
        <w:rPr>
          <w:rFonts w:eastAsia="Calibri" w:cs="Times New Roman"/>
          <w:szCs w:val="24"/>
        </w:rPr>
        <w:t xml:space="preserve"> </w:t>
      </w:r>
      <w:r>
        <w:rPr>
          <w:rFonts w:eastAsia="Calibri" w:cs="Times New Roman"/>
          <w:szCs w:val="24"/>
        </w:rPr>
        <w:t>“Methodological and Interpretive Problems of Single-Case E</w:t>
      </w:r>
      <w:r w:rsidR="00DE5C87" w:rsidRPr="00DE5C87">
        <w:rPr>
          <w:rFonts w:eastAsia="Calibri" w:cs="Times New Roman"/>
          <w:szCs w:val="24"/>
        </w:rPr>
        <w:t xml:space="preserve">xperimental </w:t>
      </w:r>
      <w:r>
        <w:rPr>
          <w:rFonts w:eastAsia="Calibri" w:cs="Times New Roman"/>
          <w:szCs w:val="24"/>
        </w:rPr>
        <w:t>D</w:t>
      </w:r>
      <w:r w:rsidR="00DE5C87" w:rsidRPr="003A37E9">
        <w:rPr>
          <w:rFonts w:eastAsia="Calibri" w:cs="Times New Roman"/>
          <w:szCs w:val="24"/>
        </w:rPr>
        <w:t>esigns.</w:t>
      </w:r>
      <w:r>
        <w:rPr>
          <w:rFonts w:eastAsia="Calibri" w:cs="Times New Roman"/>
          <w:szCs w:val="24"/>
        </w:rPr>
        <w:t>”</w:t>
      </w:r>
      <w:r w:rsidR="00DE5C87" w:rsidRPr="003A37E9">
        <w:rPr>
          <w:rFonts w:eastAsia="Calibri" w:cs="Times New Roman"/>
          <w:szCs w:val="24"/>
        </w:rPr>
        <w:t xml:space="preserve"> </w:t>
      </w:r>
      <w:r w:rsidR="00DE5C87" w:rsidRPr="00E42832">
        <w:rPr>
          <w:rFonts w:eastAsia="Calibri" w:cs="Times New Roman"/>
          <w:i/>
          <w:szCs w:val="24"/>
        </w:rPr>
        <w:t>Journal of Consulting and Clinical Psychology</w:t>
      </w:r>
      <w:r>
        <w:rPr>
          <w:rFonts w:eastAsia="Calibri" w:cs="Times New Roman"/>
          <w:szCs w:val="24"/>
        </w:rPr>
        <w:t xml:space="preserve"> 46(4): </w:t>
      </w:r>
      <w:r w:rsidR="00DE5C87" w:rsidRPr="003A37E9">
        <w:rPr>
          <w:rFonts w:eastAsia="Calibri" w:cs="Times New Roman"/>
          <w:szCs w:val="24"/>
        </w:rPr>
        <w:t>629-642.</w:t>
      </w:r>
    </w:p>
    <w:p w14:paraId="39AAEB35" w14:textId="77777777" w:rsidR="006A6FBC" w:rsidRDefault="006A6FBC" w:rsidP="00DE5C87">
      <w:pPr>
        <w:spacing w:after="0"/>
        <w:ind w:left="720" w:hanging="720"/>
        <w:rPr>
          <w:rFonts w:eastAsia="Calibri" w:cs="Times New Roman"/>
          <w:szCs w:val="24"/>
        </w:rPr>
      </w:pPr>
      <w:r w:rsidRPr="00E92BBE">
        <w:rPr>
          <w:rFonts w:eastAsia="Calibri" w:cs="Times New Roman"/>
          <w:szCs w:val="24"/>
        </w:rPr>
        <w:t>Ketelaars, M</w:t>
      </w:r>
      <w:r w:rsidR="00196679" w:rsidRPr="00E92BBE">
        <w:rPr>
          <w:rFonts w:eastAsia="Calibri" w:cs="Times New Roman"/>
          <w:szCs w:val="24"/>
        </w:rPr>
        <w:t>. P., and M. T. Embrechts. 2017.</w:t>
      </w:r>
      <w:r w:rsidRPr="00E92BBE">
        <w:rPr>
          <w:rFonts w:eastAsia="Calibri" w:cs="Times New Roman"/>
          <w:szCs w:val="24"/>
        </w:rPr>
        <w:t xml:space="preserve"> </w:t>
      </w:r>
      <w:r w:rsidR="00196679" w:rsidRPr="00E92BBE">
        <w:rPr>
          <w:rFonts w:eastAsia="Calibri" w:cs="Times New Roman"/>
          <w:szCs w:val="24"/>
        </w:rPr>
        <w:t>“</w:t>
      </w:r>
      <w:r w:rsidR="00847B39" w:rsidRPr="00E92BBE">
        <w:rPr>
          <w:rFonts w:eastAsia="Calibri" w:cs="Times New Roman"/>
          <w:szCs w:val="24"/>
        </w:rPr>
        <w:t>Pragmatic language i</w:t>
      </w:r>
      <w:r w:rsidRPr="00E92BBE">
        <w:rPr>
          <w:rFonts w:eastAsia="Calibri" w:cs="Times New Roman"/>
          <w:szCs w:val="24"/>
        </w:rPr>
        <w:t>mpairment.</w:t>
      </w:r>
      <w:r w:rsidR="00196679" w:rsidRPr="00E92BBE">
        <w:rPr>
          <w:rFonts w:eastAsia="Calibri" w:cs="Times New Roman"/>
          <w:szCs w:val="24"/>
        </w:rPr>
        <w:t>”</w:t>
      </w:r>
      <w:r w:rsidRPr="00E92BBE">
        <w:rPr>
          <w:rFonts w:eastAsia="Calibri" w:cs="Times New Roman"/>
          <w:szCs w:val="24"/>
        </w:rPr>
        <w:t xml:space="preserve"> In</w:t>
      </w:r>
      <w:r w:rsidR="003A37E9" w:rsidRPr="00E92BBE">
        <w:rPr>
          <w:rFonts w:eastAsia="Calibri" w:cs="Times New Roman"/>
          <w:szCs w:val="24"/>
        </w:rPr>
        <w:t xml:space="preserve"> </w:t>
      </w:r>
      <w:r w:rsidRPr="00E92BBE">
        <w:rPr>
          <w:rFonts w:eastAsia="Calibri" w:cs="Times New Roman"/>
          <w:i/>
          <w:szCs w:val="24"/>
        </w:rPr>
        <w:t>Research in Clinical Pragmatics</w:t>
      </w:r>
      <w:r w:rsidR="003A37E9" w:rsidRPr="00E92BBE">
        <w:rPr>
          <w:rFonts w:eastAsia="Calibri" w:cs="Times New Roman"/>
          <w:szCs w:val="24"/>
        </w:rPr>
        <w:t xml:space="preserve">, </w:t>
      </w:r>
      <w:r w:rsidR="00E92BBE" w:rsidRPr="00E92BBE">
        <w:rPr>
          <w:rFonts w:eastAsia="Calibri" w:cs="Times New Roman"/>
          <w:szCs w:val="24"/>
        </w:rPr>
        <w:t xml:space="preserve">edited by L. Cummings, </w:t>
      </w:r>
      <w:r w:rsidR="003A37E9" w:rsidRPr="00E92BBE">
        <w:rPr>
          <w:rFonts w:eastAsia="Calibri" w:cs="Times New Roman"/>
          <w:szCs w:val="24"/>
        </w:rPr>
        <w:t>29-57</w:t>
      </w:r>
      <w:r w:rsidRPr="00E92BBE">
        <w:rPr>
          <w:rFonts w:eastAsia="Calibri" w:cs="Times New Roman"/>
          <w:szCs w:val="24"/>
        </w:rPr>
        <w:t xml:space="preserve">. </w:t>
      </w:r>
      <w:r w:rsidR="003A37E9" w:rsidRPr="00E92BBE">
        <w:rPr>
          <w:rFonts w:eastAsia="Calibri" w:cs="Times New Roman"/>
          <w:szCs w:val="24"/>
        </w:rPr>
        <w:t xml:space="preserve">London: </w:t>
      </w:r>
      <w:r w:rsidRPr="00E92BBE">
        <w:rPr>
          <w:rFonts w:eastAsia="Calibri" w:cs="Times New Roman"/>
          <w:szCs w:val="24"/>
        </w:rPr>
        <w:t>Springer International Publishing.</w:t>
      </w:r>
    </w:p>
    <w:p w14:paraId="6D0E2020" w14:textId="77777777" w:rsidR="00DE5C87" w:rsidRPr="00DE5C87" w:rsidRDefault="00D567FC" w:rsidP="00DE5C87">
      <w:pPr>
        <w:spacing w:after="0"/>
        <w:ind w:left="720" w:hanging="720"/>
        <w:rPr>
          <w:rFonts w:eastAsia="Calibri" w:cs="Times New Roman"/>
          <w:szCs w:val="24"/>
        </w:rPr>
      </w:pPr>
      <w:r>
        <w:rPr>
          <w:rFonts w:eastAsia="Calibri" w:cs="Times New Roman"/>
          <w:szCs w:val="24"/>
        </w:rPr>
        <w:t>Kokina, A., and L. Kern. 2010.</w:t>
      </w:r>
      <w:r w:rsidR="00DE5C87" w:rsidRPr="00DE5C87">
        <w:rPr>
          <w:rFonts w:eastAsia="Calibri" w:cs="Times New Roman"/>
          <w:szCs w:val="24"/>
        </w:rPr>
        <w:t xml:space="preserve"> </w:t>
      </w:r>
      <w:r>
        <w:rPr>
          <w:rFonts w:eastAsia="Calibri" w:cs="Times New Roman"/>
          <w:szCs w:val="24"/>
        </w:rPr>
        <w:t>“</w:t>
      </w:r>
      <w:r w:rsidR="00847B39">
        <w:rPr>
          <w:rFonts w:eastAsia="Calibri" w:cs="Times New Roman"/>
          <w:szCs w:val="24"/>
        </w:rPr>
        <w:t>Social Story</w:t>
      </w:r>
      <w:r>
        <w:rPr>
          <w:rFonts w:eastAsia="Calibri" w:cs="Times New Roman"/>
          <w:szCs w:val="24"/>
        </w:rPr>
        <w:t xml:space="preserve"> I</w:t>
      </w:r>
      <w:r w:rsidR="00DE5C87" w:rsidRPr="00DE5C87">
        <w:rPr>
          <w:rFonts w:eastAsia="Calibri" w:cs="Times New Roman"/>
          <w:szCs w:val="24"/>
        </w:rPr>
        <w:t>nterventions f</w:t>
      </w:r>
      <w:r>
        <w:rPr>
          <w:rFonts w:eastAsia="Calibri" w:cs="Times New Roman"/>
          <w:szCs w:val="24"/>
        </w:rPr>
        <w:t>or Students with Autism Spectrum Disorders: A Meta-A</w:t>
      </w:r>
      <w:r w:rsidR="00DE5C87" w:rsidRPr="00DE5C87">
        <w:rPr>
          <w:rFonts w:eastAsia="Calibri" w:cs="Times New Roman"/>
          <w:szCs w:val="24"/>
        </w:rPr>
        <w:t>nalysis.</w:t>
      </w:r>
      <w:r>
        <w:rPr>
          <w:rFonts w:eastAsia="Calibri" w:cs="Times New Roman"/>
          <w:szCs w:val="24"/>
        </w:rPr>
        <w:t>”</w:t>
      </w:r>
      <w:r w:rsidR="00DE5C87" w:rsidRPr="00DE5C87">
        <w:rPr>
          <w:rFonts w:eastAsia="Calibri" w:cs="Times New Roman"/>
          <w:szCs w:val="24"/>
        </w:rPr>
        <w:t xml:space="preserve"> </w:t>
      </w:r>
      <w:r w:rsidR="00DE5C87" w:rsidRPr="00D567FC">
        <w:rPr>
          <w:rFonts w:eastAsia="Calibri" w:cs="Times New Roman"/>
          <w:i/>
          <w:szCs w:val="24"/>
        </w:rPr>
        <w:t>Journal of Autism and Developmental Disorders</w:t>
      </w:r>
      <w:r w:rsidR="00DE5C87" w:rsidRPr="00E51D9D">
        <w:rPr>
          <w:rFonts w:eastAsia="Calibri" w:cs="Times New Roman"/>
          <w:szCs w:val="24"/>
        </w:rPr>
        <w:t xml:space="preserve"> 40</w:t>
      </w:r>
      <w:r>
        <w:rPr>
          <w:rFonts w:eastAsia="Calibri" w:cs="Times New Roman"/>
          <w:szCs w:val="24"/>
        </w:rPr>
        <w:t xml:space="preserve">(7): </w:t>
      </w:r>
      <w:r w:rsidR="00DE5C87" w:rsidRPr="00DE5C87">
        <w:rPr>
          <w:rFonts w:eastAsia="Calibri" w:cs="Times New Roman"/>
          <w:szCs w:val="24"/>
        </w:rPr>
        <w:t>812-826.</w:t>
      </w:r>
    </w:p>
    <w:p w14:paraId="51F35D97" w14:textId="77777777" w:rsidR="00DE5C87" w:rsidRPr="00E92BBE" w:rsidRDefault="00E92BBE" w:rsidP="00DE5C87">
      <w:pPr>
        <w:spacing w:after="0"/>
        <w:ind w:left="720" w:hanging="720"/>
        <w:rPr>
          <w:rFonts w:cs="Times New Roman"/>
          <w:color w:val="000000" w:themeColor="text1"/>
          <w:szCs w:val="24"/>
        </w:rPr>
      </w:pPr>
      <w:r w:rsidRPr="00E92BBE">
        <w:rPr>
          <w:rFonts w:cs="Times New Roman"/>
          <w:szCs w:val="24"/>
        </w:rPr>
        <w:t>Kratochwill, T. R. 2003.</w:t>
      </w:r>
      <w:r w:rsidR="00DE5C87" w:rsidRPr="00E92BBE">
        <w:rPr>
          <w:rFonts w:cs="Times New Roman"/>
          <w:szCs w:val="24"/>
        </w:rPr>
        <w:t xml:space="preserve"> </w:t>
      </w:r>
      <w:r w:rsidRPr="00E92BBE">
        <w:rPr>
          <w:rFonts w:cs="Times New Roman"/>
          <w:szCs w:val="24"/>
        </w:rPr>
        <w:t>“Task Force on Evidence-Based Interventions in School P</w:t>
      </w:r>
      <w:r w:rsidR="00DE5C87" w:rsidRPr="00E92BBE">
        <w:rPr>
          <w:rFonts w:cs="Times New Roman"/>
          <w:szCs w:val="24"/>
        </w:rPr>
        <w:t>sychology.</w:t>
      </w:r>
      <w:r w:rsidRPr="00E92BBE">
        <w:rPr>
          <w:rFonts w:cs="Times New Roman"/>
          <w:szCs w:val="24"/>
        </w:rPr>
        <w:t>”</w:t>
      </w:r>
      <w:r>
        <w:rPr>
          <w:rFonts w:cs="Times New Roman"/>
          <w:szCs w:val="24"/>
        </w:rPr>
        <w:t xml:space="preserve"> Accessed February 2015.</w:t>
      </w:r>
      <w:r w:rsidR="00DE5C87" w:rsidRPr="00E92BBE">
        <w:rPr>
          <w:rFonts w:cs="Times New Roman"/>
          <w:szCs w:val="24"/>
        </w:rPr>
        <w:t xml:space="preserve"> </w:t>
      </w:r>
      <w:hyperlink r:id="rId8" w:history="1">
        <w:r w:rsidR="00DE5C87" w:rsidRPr="00E92BBE">
          <w:rPr>
            <w:rFonts w:cs="Times New Roman"/>
            <w:color w:val="000000" w:themeColor="text1"/>
            <w:szCs w:val="24"/>
          </w:rPr>
          <w:t>www.indiana.edu/~ebi/EBI-Manual.pdf</w:t>
        </w:r>
      </w:hyperlink>
      <w:r w:rsidR="00DE5C87" w:rsidRPr="00E92BBE">
        <w:rPr>
          <w:rFonts w:cs="Times New Roman"/>
          <w:color w:val="000000" w:themeColor="text1"/>
          <w:szCs w:val="24"/>
        </w:rPr>
        <w:t xml:space="preserve"> </w:t>
      </w:r>
    </w:p>
    <w:p w14:paraId="005A4E57" w14:textId="77777777" w:rsidR="00DE5C87" w:rsidRPr="00E92BBE" w:rsidRDefault="00DE5C87" w:rsidP="00DE5C87">
      <w:pPr>
        <w:spacing w:after="0"/>
        <w:rPr>
          <w:rFonts w:eastAsia="Calibri" w:cs="Times New Roman"/>
          <w:szCs w:val="24"/>
        </w:rPr>
      </w:pPr>
      <w:r w:rsidRPr="00E92BBE">
        <w:rPr>
          <w:rFonts w:eastAsia="Calibri" w:cs="Times New Roman"/>
          <w:szCs w:val="24"/>
        </w:rPr>
        <w:t xml:space="preserve">Kratochwill, T. R., </w:t>
      </w:r>
      <w:r w:rsidR="00E92BBE">
        <w:rPr>
          <w:rFonts w:eastAsia="Calibri" w:cs="Times New Roman"/>
          <w:szCs w:val="24"/>
        </w:rPr>
        <w:t xml:space="preserve">J. </w:t>
      </w:r>
      <w:r w:rsidRPr="00E92BBE">
        <w:rPr>
          <w:rFonts w:eastAsia="Calibri" w:cs="Times New Roman"/>
          <w:szCs w:val="24"/>
        </w:rPr>
        <w:t xml:space="preserve">Hitchcock, </w:t>
      </w:r>
      <w:r w:rsidR="00E92BBE">
        <w:rPr>
          <w:rFonts w:eastAsia="Calibri" w:cs="Times New Roman"/>
          <w:szCs w:val="24"/>
        </w:rPr>
        <w:t xml:space="preserve">R. H. </w:t>
      </w:r>
      <w:r w:rsidRPr="00E92BBE">
        <w:rPr>
          <w:rFonts w:eastAsia="Calibri" w:cs="Times New Roman"/>
          <w:szCs w:val="24"/>
        </w:rPr>
        <w:t xml:space="preserve"> Horner, </w:t>
      </w:r>
      <w:r w:rsidR="00E92BBE">
        <w:rPr>
          <w:rFonts w:eastAsia="Calibri" w:cs="Times New Roman"/>
          <w:szCs w:val="24"/>
        </w:rPr>
        <w:t xml:space="preserve">J. R. </w:t>
      </w:r>
      <w:r w:rsidRPr="00E92BBE">
        <w:rPr>
          <w:rFonts w:eastAsia="Calibri" w:cs="Times New Roman"/>
          <w:szCs w:val="24"/>
        </w:rPr>
        <w:t xml:space="preserve">Levin, </w:t>
      </w:r>
      <w:r w:rsidR="00E92BBE">
        <w:rPr>
          <w:rFonts w:eastAsia="Calibri" w:cs="Times New Roman"/>
          <w:szCs w:val="24"/>
        </w:rPr>
        <w:t xml:space="preserve">S. L. </w:t>
      </w:r>
      <w:r w:rsidRPr="00E92BBE">
        <w:rPr>
          <w:rFonts w:eastAsia="Calibri" w:cs="Times New Roman"/>
          <w:szCs w:val="24"/>
        </w:rPr>
        <w:t xml:space="preserve"> Odom, </w:t>
      </w:r>
      <w:r w:rsidR="00E92BBE">
        <w:rPr>
          <w:rFonts w:eastAsia="Calibri" w:cs="Times New Roman"/>
          <w:szCs w:val="24"/>
        </w:rPr>
        <w:t>and D. M.</w:t>
      </w:r>
      <w:r w:rsidRPr="00E92BBE">
        <w:rPr>
          <w:rFonts w:eastAsia="Calibri" w:cs="Times New Roman"/>
          <w:szCs w:val="24"/>
        </w:rPr>
        <w:t xml:space="preserve"> </w:t>
      </w:r>
    </w:p>
    <w:p w14:paraId="237C02F9" w14:textId="77777777" w:rsidR="00DE5C87" w:rsidRPr="00E92BBE" w:rsidRDefault="00E92BBE" w:rsidP="00E92BBE">
      <w:pPr>
        <w:spacing w:after="0"/>
        <w:ind w:left="720"/>
        <w:rPr>
          <w:rFonts w:eastAsia="Calibri" w:cs="Times New Roman"/>
          <w:szCs w:val="24"/>
        </w:rPr>
      </w:pPr>
      <w:r w:rsidRPr="00E92BBE">
        <w:rPr>
          <w:rFonts w:eastAsia="Calibri" w:cs="Times New Roman"/>
          <w:szCs w:val="24"/>
        </w:rPr>
        <w:t>Rindskopf, et al. 2010.</w:t>
      </w:r>
      <w:r w:rsidR="00DE5C87" w:rsidRPr="00E92BBE">
        <w:rPr>
          <w:rFonts w:eastAsia="Calibri" w:cs="Times New Roman"/>
          <w:szCs w:val="24"/>
        </w:rPr>
        <w:t xml:space="preserve"> </w:t>
      </w:r>
      <w:r w:rsidRPr="00E92BBE">
        <w:rPr>
          <w:rFonts w:eastAsia="Calibri" w:cs="Times New Roman"/>
          <w:szCs w:val="24"/>
        </w:rPr>
        <w:t>“</w:t>
      </w:r>
      <w:r>
        <w:rPr>
          <w:rFonts w:eastAsia="Calibri" w:cs="Times New Roman"/>
          <w:szCs w:val="24"/>
        </w:rPr>
        <w:t>Single-Case Designs Technical D</w:t>
      </w:r>
      <w:r w:rsidR="00DE5C87" w:rsidRPr="00E92BBE">
        <w:rPr>
          <w:rFonts w:eastAsia="Calibri" w:cs="Times New Roman"/>
          <w:szCs w:val="24"/>
        </w:rPr>
        <w:t>ocumentation.</w:t>
      </w:r>
      <w:r w:rsidRPr="00E92BBE">
        <w:rPr>
          <w:rFonts w:eastAsia="Calibri" w:cs="Times New Roman"/>
          <w:szCs w:val="24"/>
        </w:rPr>
        <w:t xml:space="preserve">” What Works Clearinghouse. Accessed February 2015. </w:t>
      </w:r>
      <w:hyperlink r:id="rId9" w:history="1">
        <w:r w:rsidR="003A37E9" w:rsidRPr="00E92BBE">
          <w:rPr>
            <w:rStyle w:val="Hyperlink"/>
            <w:rFonts w:eastAsia="Calibri" w:cs="Times New Roman"/>
            <w:color w:val="000000" w:themeColor="text1"/>
            <w:szCs w:val="24"/>
            <w:u w:val="none"/>
          </w:rPr>
          <w:t>http://ies.ed.gov/ncee/wwc/pdf/wwc_scd.pdf</w:t>
        </w:r>
      </w:hyperlink>
    </w:p>
    <w:p w14:paraId="678ADA1B" w14:textId="77777777" w:rsidR="00DE5C87" w:rsidRPr="00A76605" w:rsidRDefault="00DE5C87" w:rsidP="00DE5C87">
      <w:pPr>
        <w:spacing w:after="0"/>
        <w:rPr>
          <w:rFonts w:eastAsia="Times New Roman" w:cs="Times New Roman"/>
          <w:i/>
          <w:szCs w:val="24"/>
          <w:lang w:eastAsia="en-GB"/>
        </w:rPr>
      </w:pPr>
      <w:r w:rsidRPr="00A76605">
        <w:rPr>
          <w:rFonts w:eastAsia="Times New Roman" w:cs="Times New Roman"/>
          <w:szCs w:val="24"/>
          <w:lang w:eastAsia="en-GB"/>
        </w:rPr>
        <w:t xml:space="preserve">Law, J., </w:t>
      </w:r>
      <w:r w:rsidR="00A76605">
        <w:rPr>
          <w:rFonts w:eastAsia="Times New Roman" w:cs="Times New Roman"/>
          <w:szCs w:val="24"/>
          <w:lang w:eastAsia="en-GB"/>
        </w:rPr>
        <w:t xml:space="preserve">W. </w:t>
      </w:r>
      <w:r w:rsidRPr="00A76605">
        <w:rPr>
          <w:rFonts w:eastAsia="Times New Roman" w:cs="Times New Roman"/>
          <w:szCs w:val="24"/>
          <w:lang w:eastAsia="en-GB"/>
        </w:rPr>
        <w:t xml:space="preserve">Lee, </w:t>
      </w:r>
      <w:r w:rsidR="00A76605">
        <w:rPr>
          <w:rFonts w:eastAsia="Times New Roman" w:cs="Times New Roman"/>
          <w:szCs w:val="24"/>
          <w:lang w:eastAsia="en-GB"/>
        </w:rPr>
        <w:t xml:space="preserve">S. </w:t>
      </w:r>
      <w:r w:rsidRPr="00A76605">
        <w:rPr>
          <w:rFonts w:eastAsia="Times New Roman" w:cs="Times New Roman"/>
          <w:szCs w:val="24"/>
          <w:lang w:eastAsia="en-GB"/>
        </w:rPr>
        <w:t xml:space="preserve"> Roulstone, </w:t>
      </w:r>
      <w:r w:rsidR="00A76605">
        <w:rPr>
          <w:rFonts w:eastAsia="Times New Roman" w:cs="Times New Roman"/>
          <w:szCs w:val="24"/>
          <w:lang w:eastAsia="en-GB"/>
        </w:rPr>
        <w:t>Y.</w:t>
      </w:r>
      <w:r w:rsidRPr="00A76605">
        <w:rPr>
          <w:rFonts w:eastAsia="Times New Roman" w:cs="Times New Roman"/>
          <w:szCs w:val="24"/>
          <w:lang w:eastAsia="en-GB"/>
        </w:rPr>
        <w:t xml:space="preserve"> Wren, </w:t>
      </w:r>
      <w:r w:rsidR="00A76605">
        <w:rPr>
          <w:rFonts w:eastAsia="Times New Roman" w:cs="Times New Roman"/>
          <w:szCs w:val="24"/>
          <w:lang w:eastAsia="en-GB"/>
        </w:rPr>
        <w:t>B. Zeng, and G.</w:t>
      </w:r>
      <w:r w:rsidRPr="00A76605">
        <w:rPr>
          <w:rFonts w:eastAsia="Times New Roman" w:cs="Times New Roman"/>
          <w:szCs w:val="24"/>
          <w:lang w:eastAsia="en-GB"/>
        </w:rPr>
        <w:t xml:space="preserve"> Linds</w:t>
      </w:r>
      <w:r w:rsidR="00A76605">
        <w:rPr>
          <w:rFonts w:eastAsia="Times New Roman" w:cs="Times New Roman"/>
          <w:szCs w:val="24"/>
          <w:lang w:eastAsia="en-GB"/>
        </w:rPr>
        <w:t>ay. 2012.</w:t>
      </w:r>
      <w:r w:rsidRPr="00A76605">
        <w:rPr>
          <w:rFonts w:eastAsia="Times New Roman" w:cs="Times New Roman"/>
          <w:szCs w:val="24"/>
          <w:lang w:eastAsia="en-GB"/>
        </w:rPr>
        <w:t xml:space="preserve"> </w:t>
      </w:r>
      <w:r w:rsidRPr="00A76605">
        <w:rPr>
          <w:rFonts w:eastAsia="Times New Roman" w:cs="Times New Roman"/>
          <w:i/>
          <w:szCs w:val="24"/>
          <w:lang w:eastAsia="en-GB"/>
        </w:rPr>
        <w:t xml:space="preserve">'What </w:t>
      </w:r>
    </w:p>
    <w:p w14:paraId="54DE2941" w14:textId="77777777" w:rsidR="00DE5C87" w:rsidRPr="00DE5C87" w:rsidRDefault="00DE5C87" w:rsidP="00DE5C87">
      <w:pPr>
        <w:spacing w:after="0"/>
        <w:ind w:left="720"/>
        <w:rPr>
          <w:rFonts w:eastAsia="Times New Roman" w:cs="Times New Roman"/>
          <w:szCs w:val="24"/>
          <w:lang w:eastAsia="en-GB"/>
        </w:rPr>
      </w:pPr>
      <w:r w:rsidRPr="00A76605">
        <w:rPr>
          <w:rFonts w:eastAsia="Times New Roman" w:cs="Times New Roman"/>
          <w:i/>
          <w:szCs w:val="24"/>
          <w:lang w:eastAsia="en-GB"/>
        </w:rPr>
        <w:t xml:space="preserve">Works': </w:t>
      </w:r>
      <w:r w:rsidR="00917E1F" w:rsidRPr="00A76605">
        <w:rPr>
          <w:rFonts w:eastAsia="Times New Roman" w:cs="Times New Roman"/>
          <w:i/>
          <w:szCs w:val="24"/>
          <w:lang w:eastAsia="en-GB"/>
        </w:rPr>
        <w:t>Interventions for C</w:t>
      </w:r>
      <w:r w:rsidRPr="00A76605">
        <w:rPr>
          <w:rFonts w:eastAsia="Times New Roman" w:cs="Times New Roman"/>
          <w:i/>
          <w:szCs w:val="24"/>
          <w:lang w:eastAsia="en-GB"/>
        </w:rPr>
        <w:t xml:space="preserve">hildren and </w:t>
      </w:r>
      <w:r w:rsidR="00917E1F" w:rsidRPr="00A76605">
        <w:rPr>
          <w:rFonts w:eastAsia="Times New Roman" w:cs="Times New Roman"/>
          <w:i/>
          <w:szCs w:val="24"/>
          <w:lang w:eastAsia="en-GB"/>
        </w:rPr>
        <w:t>Y</w:t>
      </w:r>
      <w:r w:rsidRPr="00A76605">
        <w:rPr>
          <w:rFonts w:eastAsia="Times New Roman" w:cs="Times New Roman"/>
          <w:i/>
          <w:szCs w:val="24"/>
          <w:lang w:eastAsia="en-GB"/>
        </w:rPr>
        <w:t xml:space="preserve">oung </w:t>
      </w:r>
      <w:r w:rsidR="00917E1F" w:rsidRPr="00A76605">
        <w:rPr>
          <w:rFonts w:eastAsia="Times New Roman" w:cs="Times New Roman"/>
          <w:i/>
          <w:szCs w:val="24"/>
          <w:lang w:eastAsia="en-GB"/>
        </w:rPr>
        <w:t>P</w:t>
      </w:r>
      <w:r w:rsidRPr="00A76605">
        <w:rPr>
          <w:rFonts w:eastAsia="Times New Roman" w:cs="Times New Roman"/>
          <w:i/>
          <w:szCs w:val="24"/>
          <w:lang w:eastAsia="en-GB"/>
        </w:rPr>
        <w:t xml:space="preserve">eople with </w:t>
      </w:r>
      <w:r w:rsidR="00917E1F" w:rsidRPr="00A76605">
        <w:rPr>
          <w:rFonts w:eastAsia="Times New Roman" w:cs="Times New Roman"/>
          <w:i/>
          <w:szCs w:val="24"/>
          <w:lang w:eastAsia="en-GB"/>
        </w:rPr>
        <w:t>Speech, Language and Communication N</w:t>
      </w:r>
      <w:r w:rsidRPr="00A76605">
        <w:rPr>
          <w:rFonts w:eastAsia="Times New Roman" w:cs="Times New Roman"/>
          <w:i/>
          <w:szCs w:val="24"/>
          <w:lang w:eastAsia="en-GB"/>
        </w:rPr>
        <w:t>eeds.</w:t>
      </w:r>
      <w:r w:rsidRPr="00A76605">
        <w:rPr>
          <w:rFonts w:eastAsia="Times New Roman" w:cs="Times New Roman"/>
          <w:szCs w:val="24"/>
          <w:lang w:eastAsia="en-GB"/>
        </w:rPr>
        <w:t xml:space="preserve"> London: DfE.</w:t>
      </w:r>
    </w:p>
    <w:p w14:paraId="69E18E95" w14:textId="77777777" w:rsidR="00DE5C87" w:rsidRPr="00DE5C87" w:rsidRDefault="00DE5C87" w:rsidP="00DE5C87">
      <w:pPr>
        <w:spacing w:after="0"/>
        <w:rPr>
          <w:rFonts w:cs="Times New Roman"/>
          <w:iCs/>
          <w:szCs w:val="24"/>
        </w:rPr>
      </w:pPr>
      <w:r w:rsidRPr="00DE5C87">
        <w:rPr>
          <w:rFonts w:cs="Times New Roman"/>
          <w:szCs w:val="24"/>
        </w:rPr>
        <w:t>Law, J</w:t>
      </w:r>
      <w:r w:rsidR="00313952">
        <w:rPr>
          <w:rFonts w:cs="Times New Roman"/>
          <w:szCs w:val="24"/>
        </w:rPr>
        <w:t xml:space="preserve">., </w:t>
      </w:r>
      <w:r w:rsidR="00E00F26">
        <w:rPr>
          <w:rFonts w:cs="Times New Roman"/>
          <w:szCs w:val="24"/>
        </w:rPr>
        <w:t xml:space="preserve">R. </w:t>
      </w:r>
      <w:r w:rsidR="00313952">
        <w:rPr>
          <w:rFonts w:cs="Times New Roman"/>
          <w:szCs w:val="24"/>
        </w:rPr>
        <w:t xml:space="preserve">Rush, </w:t>
      </w:r>
      <w:r w:rsidR="00E00F26">
        <w:rPr>
          <w:rFonts w:cs="Times New Roman"/>
          <w:szCs w:val="24"/>
        </w:rPr>
        <w:t>and K. McBean. 2014.</w:t>
      </w:r>
      <w:r w:rsidRPr="00DE5C87">
        <w:rPr>
          <w:rFonts w:cs="Times New Roman"/>
          <w:szCs w:val="24"/>
        </w:rPr>
        <w:t xml:space="preserve"> </w:t>
      </w:r>
      <w:r w:rsidR="00E00F26">
        <w:rPr>
          <w:rFonts w:cs="Times New Roman"/>
          <w:szCs w:val="24"/>
        </w:rPr>
        <w:t>“</w:t>
      </w:r>
      <w:r w:rsidRPr="00DE5C87">
        <w:rPr>
          <w:rFonts w:cs="Times New Roman"/>
          <w:iCs/>
          <w:szCs w:val="24"/>
        </w:rPr>
        <w:t xml:space="preserve">The </w:t>
      </w:r>
      <w:r w:rsidR="00E00F26">
        <w:rPr>
          <w:rFonts w:cs="Times New Roman"/>
          <w:iCs/>
          <w:szCs w:val="24"/>
        </w:rPr>
        <w:t>Relative Roles Played by S</w:t>
      </w:r>
      <w:r w:rsidRPr="00DE5C87">
        <w:rPr>
          <w:rFonts w:cs="Times New Roman"/>
          <w:iCs/>
          <w:szCs w:val="24"/>
        </w:rPr>
        <w:t xml:space="preserve">tructural and </w:t>
      </w:r>
    </w:p>
    <w:p w14:paraId="0D27E085" w14:textId="77777777" w:rsidR="00DE5C87" w:rsidRPr="00DE5C87" w:rsidRDefault="00E00F26" w:rsidP="00DE5C87">
      <w:pPr>
        <w:spacing w:after="0"/>
        <w:ind w:left="720"/>
        <w:rPr>
          <w:rFonts w:cs="Times New Roman"/>
          <w:szCs w:val="24"/>
        </w:rPr>
      </w:pPr>
      <w:r>
        <w:rPr>
          <w:rFonts w:cs="Times New Roman"/>
          <w:iCs/>
          <w:szCs w:val="24"/>
        </w:rPr>
        <w:t>Pragmatic Language Skills in R</w:t>
      </w:r>
      <w:r w:rsidR="00DE5C87" w:rsidRPr="00DE5C87">
        <w:rPr>
          <w:rFonts w:cs="Times New Roman"/>
          <w:iCs/>
          <w:szCs w:val="24"/>
        </w:rPr>
        <w:t xml:space="preserve">elation to </w:t>
      </w:r>
      <w:r>
        <w:rPr>
          <w:rFonts w:cs="Times New Roman"/>
          <w:iCs/>
          <w:szCs w:val="24"/>
        </w:rPr>
        <w:t>B</w:t>
      </w:r>
      <w:r w:rsidR="0084205C">
        <w:rPr>
          <w:rFonts w:cs="Times New Roman"/>
          <w:iCs/>
          <w:szCs w:val="24"/>
        </w:rPr>
        <w:t>ehaviour</w:t>
      </w:r>
      <w:r>
        <w:rPr>
          <w:rFonts w:cs="Times New Roman"/>
          <w:iCs/>
          <w:szCs w:val="24"/>
        </w:rPr>
        <w:t xml:space="preserve"> in a Population of Primary School C</w:t>
      </w:r>
      <w:r w:rsidR="00DE5C87" w:rsidRPr="00DE5C87">
        <w:rPr>
          <w:rFonts w:cs="Times New Roman"/>
          <w:iCs/>
          <w:szCs w:val="24"/>
        </w:rPr>
        <w:t xml:space="preserve">hildren from </w:t>
      </w:r>
      <w:r>
        <w:rPr>
          <w:rFonts w:cs="Times New Roman"/>
          <w:iCs/>
          <w:szCs w:val="24"/>
        </w:rPr>
        <w:t>Socially Disadvantaged B</w:t>
      </w:r>
      <w:r w:rsidR="00DE5C87" w:rsidRPr="00DE5C87">
        <w:rPr>
          <w:rFonts w:cs="Times New Roman"/>
          <w:iCs/>
          <w:szCs w:val="24"/>
        </w:rPr>
        <w:t>ackgrounds.</w:t>
      </w:r>
      <w:r>
        <w:rPr>
          <w:rFonts w:cs="Times New Roman"/>
          <w:iCs/>
          <w:szCs w:val="24"/>
        </w:rPr>
        <w:t>”</w:t>
      </w:r>
      <w:r w:rsidR="00DE5C87" w:rsidRPr="00DE5C87">
        <w:rPr>
          <w:rFonts w:cs="Times New Roman"/>
          <w:i/>
          <w:szCs w:val="24"/>
        </w:rPr>
        <w:t xml:space="preserve"> </w:t>
      </w:r>
      <w:r w:rsidR="00DE5C87" w:rsidRPr="00E00F26">
        <w:rPr>
          <w:rFonts w:cs="Times New Roman"/>
          <w:i/>
          <w:szCs w:val="24"/>
        </w:rPr>
        <w:t xml:space="preserve">Emotional and </w:t>
      </w:r>
      <w:r w:rsidR="0084205C" w:rsidRPr="00E00F26">
        <w:rPr>
          <w:rFonts w:cs="Times New Roman"/>
          <w:i/>
          <w:szCs w:val="24"/>
        </w:rPr>
        <w:t>Behaviour</w:t>
      </w:r>
      <w:r w:rsidRPr="00E00F26">
        <w:rPr>
          <w:rFonts w:cs="Times New Roman"/>
          <w:i/>
          <w:szCs w:val="24"/>
        </w:rPr>
        <w:t>al Difficulties</w:t>
      </w:r>
      <w:r w:rsidR="00DE5C87" w:rsidRPr="00313952">
        <w:rPr>
          <w:rFonts w:cs="Times New Roman"/>
          <w:szCs w:val="24"/>
        </w:rPr>
        <w:t xml:space="preserve"> 19</w:t>
      </w:r>
      <w:r>
        <w:rPr>
          <w:rFonts w:cs="Times New Roman"/>
          <w:szCs w:val="24"/>
        </w:rPr>
        <w:t xml:space="preserve">(1): </w:t>
      </w:r>
      <w:r w:rsidR="00DE5C87" w:rsidRPr="00DE5C87">
        <w:rPr>
          <w:rFonts w:cs="Times New Roman"/>
          <w:szCs w:val="24"/>
        </w:rPr>
        <w:t>28-40.</w:t>
      </w:r>
    </w:p>
    <w:p w14:paraId="4DDD017E" w14:textId="77777777" w:rsidR="00DE5C87" w:rsidRPr="00DE5C87" w:rsidRDefault="00DE5C87" w:rsidP="00DE5C87">
      <w:pPr>
        <w:spacing w:after="0"/>
        <w:rPr>
          <w:rFonts w:eastAsia="Times New Roman" w:cs="Times New Roman"/>
          <w:szCs w:val="24"/>
          <w:lang w:eastAsia="en-GB"/>
        </w:rPr>
      </w:pPr>
      <w:r w:rsidRPr="00DE5C87">
        <w:rPr>
          <w:rFonts w:eastAsia="Times New Roman" w:cs="Times New Roman"/>
          <w:szCs w:val="24"/>
          <w:lang w:eastAsia="en-GB"/>
        </w:rPr>
        <w:t xml:space="preserve">Lindsay, G., </w:t>
      </w:r>
      <w:r w:rsidR="00E00F26">
        <w:rPr>
          <w:rFonts w:eastAsia="Times New Roman" w:cs="Times New Roman"/>
          <w:szCs w:val="24"/>
          <w:lang w:eastAsia="en-GB"/>
        </w:rPr>
        <w:t xml:space="preserve">J. E. </w:t>
      </w:r>
      <w:r w:rsidRPr="00DE5C87">
        <w:rPr>
          <w:rFonts w:eastAsia="Times New Roman" w:cs="Times New Roman"/>
          <w:szCs w:val="24"/>
          <w:lang w:eastAsia="en-GB"/>
        </w:rPr>
        <w:t>Dockre</w:t>
      </w:r>
      <w:r w:rsidR="00E00F26">
        <w:rPr>
          <w:rFonts w:eastAsia="Times New Roman" w:cs="Times New Roman"/>
          <w:szCs w:val="24"/>
          <w:lang w:eastAsia="en-GB"/>
        </w:rPr>
        <w:t>ll, and S. Strand. 2007. “Longitudinal P</w:t>
      </w:r>
      <w:r w:rsidRPr="00DE5C87">
        <w:rPr>
          <w:rFonts w:eastAsia="Times New Roman" w:cs="Times New Roman"/>
          <w:szCs w:val="24"/>
          <w:lang w:eastAsia="en-GB"/>
        </w:rPr>
        <w:t xml:space="preserve">atterns of </w:t>
      </w:r>
      <w:r w:rsidR="00E00F26">
        <w:rPr>
          <w:rFonts w:eastAsia="Times New Roman" w:cs="Times New Roman"/>
          <w:szCs w:val="24"/>
          <w:lang w:eastAsia="en-GB"/>
        </w:rPr>
        <w:t>B</w:t>
      </w:r>
      <w:r w:rsidR="0084205C">
        <w:rPr>
          <w:rFonts w:eastAsia="Times New Roman" w:cs="Times New Roman"/>
          <w:szCs w:val="24"/>
          <w:lang w:eastAsia="en-GB"/>
        </w:rPr>
        <w:t>ehaviour</w:t>
      </w:r>
      <w:r w:rsidRPr="00DE5C87">
        <w:rPr>
          <w:rFonts w:eastAsia="Times New Roman" w:cs="Times New Roman"/>
          <w:szCs w:val="24"/>
          <w:lang w:eastAsia="en-GB"/>
        </w:rPr>
        <w:t xml:space="preserve"> </w:t>
      </w:r>
    </w:p>
    <w:p w14:paraId="328F1AF0" w14:textId="77777777" w:rsidR="00DE5C87" w:rsidRPr="00DE5C87" w:rsidRDefault="00E00F26" w:rsidP="00DE5C87">
      <w:pPr>
        <w:spacing w:after="0"/>
        <w:ind w:left="720"/>
        <w:rPr>
          <w:rFonts w:eastAsia="Times New Roman" w:cs="Times New Roman"/>
          <w:szCs w:val="24"/>
          <w:lang w:eastAsia="en-GB"/>
        </w:rPr>
      </w:pPr>
      <w:r>
        <w:rPr>
          <w:rFonts w:eastAsia="Times New Roman" w:cs="Times New Roman"/>
          <w:szCs w:val="24"/>
          <w:lang w:eastAsia="en-GB"/>
        </w:rPr>
        <w:t>P</w:t>
      </w:r>
      <w:r w:rsidR="00DE5C87" w:rsidRPr="00DE5C87">
        <w:rPr>
          <w:rFonts w:eastAsia="Times New Roman" w:cs="Times New Roman"/>
          <w:szCs w:val="24"/>
          <w:lang w:eastAsia="en-GB"/>
        </w:rPr>
        <w:t xml:space="preserve">roblems in </w:t>
      </w:r>
      <w:r>
        <w:rPr>
          <w:rFonts w:eastAsia="Times New Roman" w:cs="Times New Roman"/>
          <w:szCs w:val="24"/>
          <w:lang w:eastAsia="en-GB"/>
        </w:rPr>
        <w:t>C</w:t>
      </w:r>
      <w:r w:rsidR="00DE5C87" w:rsidRPr="00DE5C87">
        <w:rPr>
          <w:rFonts w:eastAsia="Times New Roman" w:cs="Times New Roman"/>
          <w:szCs w:val="24"/>
          <w:lang w:eastAsia="en-GB"/>
        </w:rPr>
        <w:t xml:space="preserve">hildren with </w:t>
      </w:r>
      <w:r>
        <w:rPr>
          <w:rFonts w:eastAsia="Times New Roman" w:cs="Times New Roman"/>
          <w:szCs w:val="24"/>
          <w:lang w:eastAsia="en-GB"/>
        </w:rPr>
        <w:t>Specific Speech and Language D</w:t>
      </w:r>
      <w:r w:rsidR="00DE5C87" w:rsidRPr="00DE5C87">
        <w:rPr>
          <w:rFonts w:eastAsia="Times New Roman" w:cs="Times New Roman"/>
          <w:szCs w:val="24"/>
          <w:lang w:eastAsia="en-GB"/>
        </w:rPr>
        <w:t>ifficulties</w:t>
      </w:r>
      <w:r>
        <w:rPr>
          <w:rFonts w:eastAsia="Times New Roman" w:cs="Times New Roman"/>
          <w:szCs w:val="24"/>
          <w:lang w:eastAsia="en-GB"/>
        </w:rPr>
        <w:t>: Child and Contextual F</w:t>
      </w:r>
      <w:r w:rsidR="00DE5C87" w:rsidRPr="00DE5C87">
        <w:rPr>
          <w:rFonts w:eastAsia="Times New Roman" w:cs="Times New Roman"/>
          <w:szCs w:val="24"/>
          <w:lang w:eastAsia="en-GB"/>
        </w:rPr>
        <w:t>actors.</w:t>
      </w:r>
      <w:r>
        <w:rPr>
          <w:rFonts w:eastAsia="Times New Roman" w:cs="Times New Roman"/>
          <w:szCs w:val="24"/>
          <w:lang w:eastAsia="en-GB"/>
        </w:rPr>
        <w:t>”</w:t>
      </w:r>
      <w:r w:rsidR="00DE5C87" w:rsidRPr="00DE5C87">
        <w:rPr>
          <w:rFonts w:eastAsia="Times New Roman" w:cs="Times New Roman"/>
          <w:szCs w:val="24"/>
          <w:lang w:eastAsia="en-GB"/>
        </w:rPr>
        <w:t xml:space="preserve"> </w:t>
      </w:r>
      <w:r w:rsidR="00DE5C87" w:rsidRPr="00E00F26">
        <w:rPr>
          <w:rFonts w:eastAsia="Times New Roman" w:cs="Times New Roman"/>
          <w:i/>
          <w:iCs/>
          <w:szCs w:val="24"/>
          <w:lang w:eastAsia="en-GB"/>
        </w:rPr>
        <w:t>British Journal of Educational Psychology</w:t>
      </w:r>
      <w:r w:rsidR="00DE5C87" w:rsidRPr="00313952">
        <w:rPr>
          <w:rFonts w:eastAsia="Times New Roman" w:cs="Times New Roman"/>
          <w:szCs w:val="24"/>
          <w:lang w:eastAsia="en-GB"/>
        </w:rPr>
        <w:t xml:space="preserve"> </w:t>
      </w:r>
      <w:r w:rsidR="00DE5C87" w:rsidRPr="00313952">
        <w:rPr>
          <w:rFonts w:eastAsia="Times New Roman" w:cs="Times New Roman"/>
          <w:iCs/>
          <w:szCs w:val="24"/>
          <w:lang w:eastAsia="en-GB"/>
        </w:rPr>
        <w:t>77</w:t>
      </w:r>
      <w:r w:rsidR="00DE5C87" w:rsidRPr="00DE5C87">
        <w:rPr>
          <w:rFonts w:eastAsia="Times New Roman" w:cs="Times New Roman"/>
          <w:szCs w:val="24"/>
          <w:lang w:eastAsia="en-GB"/>
        </w:rPr>
        <w:t>(4)</w:t>
      </w:r>
      <w:r>
        <w:rPr>
          <w:rFonts w:eastAsia="Times New Roman" w:cs="Times New Roman"/>
          <w:szCs w:val="24"/>
          <w:lang w:eastAsia="en-GB"/>
        </w:rPr>
        <w:t>:</w:t>
      </w:r>
      <w:r w:rsidR="00313952">
        <w:rPr>
          <w:rFonts w:eastAsia="Times New Roman" w:cs="Times New Roman"/>
          <w:szCs w:val="24"/>
          <w:lang w:eastAsia="en-GB"/>
        </w:rPr>
        <w:t xml:space="preserve"> </w:t>
      </w:r>
      <w:r w:rsidR="00DE5C87" w:rsidRPr="00DE5C87">
        <w:rPr>
          <w:rFonts w:eastAsia="Times New Roman" w:cs="Times New Roman"/>
          <w:szCs w:val="24"/>
          <w:lang w:eastAsia="en-GB"/>
        </w:rPr>
        <w:t>811-828.</w:t>
      </w:r>
    </w:p>
    <w:p w14:paraId="37092CB3" w14:textId="77777777" w:rsidR="00B51FA5" w:rsidRPr="00A76605" w:rsidRDefault="00B51FA5" w:rsidP="00B51FA5">
      <w:pPr>
        <w:spacing w:after="0"/>
        <w:ind w:left="720" w:hanging="720"/>
        <w:rPr>
          <w:rFonts w:eastAsia="Times New Roman" w:cs="Times New Roman"/>
          <w:szCs w:val="24"/>
          <w:lang w:eastAsia="en-GB"/>
        </w:rPr>
      </w:pPr>
      <w:r w:rsidRPr="00A76605">
        <w:rPr>
          <w:rFonts w:eastAsia="Times New Roman" w:cs="Times New Roman"/>
          <w:szCs w:val="24"/>
          <w:lang w:eastAsia="en-GB"/>
        </w:rPr>
        <w:t xml:space="preserve">Lindsay, G., </w:t>
      </w:r>
      <w:r w:rsidR="004B5C92" w:rsidRPr="00A76605">
        <w:rPr>
          <w:rFonts w:eastAsia="Times New Roman" w:cs="Times New Roman"/>
          <w:szCs w:val="24"/>
          <w:lang w:eastAsia="en-GB"/>
        </w:rPr>
        <w:t>J. Dockrell, J.</w:t>
      </w:r>
      <w:r w:rsidRPr="00A76605">
        <w:rPr>
          <w:rFonts w:eastAsia="Times New Roman" w:cs="Times New Roman"/>
          <w:szCs w:val="24"/>
          <w:lang w:eastAsia="en-GB"/>
        </w:rPr>
        <w:t xml:space="preserve"> L</w:t>
      </w:r>
      <w:r w:rsidR="004B5C92" w:rsidRPr="00A76605">
        <w:rPr>
          <w:rFonts w:eastAsia="Times New Roman" w:cs="Times New Roman"/>
          <w:szCs w:val="24"/>
          <w:lang w:eastAsia="en-GB"/>
        </w:rPr>
        <w:t>aw, and S.</w:t>
      </w:r>
      <w:r w:rsidR="00917E1F" w:rsidRPr="00A76605">
        <w:rPr>
          <w:rFonts w:eastAsia="Times New Roman" w:cs="Times New Roman"/>
          <w:szCs w:val="24"/>
          <w:lang w:eastAsia="en-GB"/>
        </w:rPr>
        <w:t xml:space="preserve"> Roulstone</w:t>
      </w:r>
      <w:r w:rsidR="004B5C92" w:rsidRPr="00A76605">
        <w:rPr>
          <w:rFonts w:eastAsia="Times New Roman" w:cs="Times New Roman"/>
          <w:szCs w:val="24"/>
          <w:lang w:eastAsia="en-GB"/>
        </w:rPr>
        <w:t>. 2012.</w:t>
      </w:r>
      <w:r w:rsidR="00917E1F" w:rsidRPr="00A76605">
        <w:rPr>
          <w:rFonts w:eastAsia="Times New Roman" w:cs="Times New Roman"/>
          <w:szCs w:val="24"/>
          <w:lang w:eastAsia="en-GB"/>
        </w:rPr>
        <w:t xml:space="preserve"> </w:t>
      </w:r>
      <w:r w:rsidRPr="00A76605">
        <w:rPr>
          <w:rFonts w:eastAsia="Times New Roman" w:cs="Times New Roman"/>
          <w:i/>
          <w:szCs w:val="24"/>
          <w:lang w:eastAsia="en-GB"/>
        </w:rPr>
        <w:t>The Better Communication</w:t>
      </w:r>
      <w:r w:rsidR="00A76605" w:rsidRPr="00A76605">
        <w:rPr>
          <w:rFonts w:eastAsia="Times New Roman" w:cs="Times New Roman"/>
          <w:i/>
          <w:szCs w:val="24"/>
          <w:lang w:eastAsia="en-GB"/>
        </w:rPr>
        <w:t xml:space="preserve"> Research Programme: Improving Provision for Children and Young People with Speech, Language and Communication N</w:t>
      </w:r>
      <w:r w:rsidRPr="00A76605">
        <w:rPr>
          <w:rFonts w:eastAsia="Times New Roman" w:cs="Times New Roman"/>
          <w:i/>
          <w:szCs w:val="24"/>
          <w:lang w:eastAsia="en-GB"/>
        </w:rPr>
        <w:t>eeds.</w:t>
      </w:r>
      <w:r w:rsidR="00126459" w:rsidRPr="00A76605">
        <w:rPr>
          <w:rFonts w:eastAsia="Times New Roman" w:cs="Times New Roman"/>
          <w:szCs w:val="24"/>
          <w:lang w:eastAsia="en-GB"/>
        </w:rPr>
        <w:t xml:space="preserve"> London: DfE.</w:t>
      </w:r>
    </w:p>
    <w:p w14:paraId="76049BC0" w14:textId="77777777" w:rsidR="00DE5C87" w:rsidRPr="00DE5C87" w:rsidRDefault="00F111AC" w:rsidP="00DE5C87">
      <w:pPr>
        <w:spacing w:after="0"/>
        <w:rPr>
          <w:rFonts w:eastAsia="Times New Roman" w:cs="Times New Roman"/>
          <w:szCs w:val="24"/>
          <w:lang w:eastAsia="en-GB"/>
        </w:rPr>
      </w:pPr>
      <w:r>
        <w:rPr>
          <w:rFonts w:eastAsia="Times New Roman" w:cs="Times New Roman"/>
          <w:szCs w:val="24"/>
          <w:lang w:eastAsia="en-GB"/>
        </w:rPr>
        <w:t>Mackie, L., and J.</w:t>
      </w:r>
      <w:r w:rsidR="00313952">
        <w:rPr>
          <w:rFonts w:eastAsia="Times New Roman" w:cs="Times New Roman"/>
          <w:szCs w:val="24"/>
          <w:lang w:eastAsia="en-GB"/>
        </w:rPr>
        <w:t xml:space="preserve"> Law</w:t>
      </w:r>
      <w:r>
        <w:rPr>
          <w:rFonts w:eastAsia="Times New Roman" w:cs="Times New Roman"/>
          <w:szCs w:val="24"/>
          <w:lang w:eastAsia="en-GB"/>
        </w:rPr>
        <w:t>. 2010.</w:t>
      </w:r>
      <w:r w:rsidR="00DE5C87" w:rsidRPr="00DE5C87">
        <w:rPr>
          <w:rFonts w:eastAsia="Times New Roman" w:cs="Times New Roman"/>
          <w:szCs w:val="24"/>
          <w:lang w:eastAsia="en-GB"/>
        </w:rPr>
        <w:t xml:space="preserve"> </w:t>
      </w:r>
      <w:r>
        <w:rPr>
          <w:rFonts w:eastAsia="Times New Roman" w:cs="Times New Roman"/>
          <w:szCs w:val="24"/>
          <w:lang w:eastAsia="en-GB"/>
        </w:rPr>
        <w:t>“</w:t>
      </w:r>
      <w:r w:rsidR="00DE5C87" w:rsidRPr="00DE5C87">
        <w:rPr>
          <w:rFonts w:eastAsia="Times New Roman" w:cs="Times New Roman"/>
          <w:szCs w:val="24"/>
          <w:lang w:eastAsia="en-GB"/>
        </w:rPr>
        <w:t xml:space="preserve">Pragmatic </w:t>
      </w:r>
      <w:r>
        <w:rPr>
          <w:rFonts w:eastAsia="Times New Roman" w:cs="Times New Roman"/>
          <w:szCs w:val="24"/>
          <w:lang w:eastAsia="en-GB"/>
        </w:rPr>
        <w:t>Language and the C</w:t>
      </w:r>
      <w:r w:rsidR="00DE5C87" w:rsidRPr="00DE5C87">
        <w:rPr>
          <w:rFonts w:eastAsia="Times New Roman" w:cs="Times New Roman"/>
          <w:szCs w:val="24"/>
          <w:lang w:eastAsia="en-GB"/>
        </w:rPr>
        <w:t xml:space="preserve">hild with </w:t>
      </w:r>
    </w:p>
    <w:p w14:paraId="29D814F4" w14:textId="77777777" w:rsidR="00DE5C87" w:rsidRPr="00DE5C87" w:rsidRDefault="00F111AC" w:rsidP="00DE5C87">
      <w:pPr>
        <w:spacing w:after="0"/>
        <w:ind w:left="720"/>
        <w:rPr>
          <w:rFonts w:eastAsia="Times New Roman" w:cs="Times New Roman"/>
          <w:szCs w:val="24"/>
          <w:lang w:eastAsia="en-GB"/>
        </w:rPr>
      </w:pPr>
      <w:r>
        <w:rPr>
          <w:rFonts w:eastAsia="Times New Roman" w:cs="Times New Roman"/>
          <w:szCs w:val="24"/>
          <w:lang w:eastAsia="en-GB"/>
        </w:rPr>
        <w:t>E</w:t>
      </w:r>
      <w:r w:rsidR="00DE5C87" w:rsidRPr="00DE5C87">
        <w:rPr>
          <w:rFonts w:eastAsia="Times New Roman" w:cs="Times New Roman"/>
          <w:szCs w:val="24"/>
          <w:lang w:eastAsia="en-GB"/>
        </w:rPr>
        <w:t>motional/</w:t>
      </w:r>
      <w:r>
        <w:rPr>
          <w:rFonts w:eastAsia="Times New Roman" w:cs="Times New Roman"/>
          <w:szCs w:val="24"/>
          <w:lang w:eastAsia="en-GB"/>
        </w:rPr>
        <w:t>B</w:t>
      </w:r>
      <w:r w:rsidR="0084205C">
        <w:rPr>
          <w:rFonts w:eastAsia="Times New Roman" w:cs="Times New Roman"/>
          <w:szCs w:val="24"/>
          <w:lang w:eastAsia="en-GB"/>
        </w:rPr>
        <w:t>ehaviour</w:t>
      </w:r>
      <w:r>
        <w:rPr>
          <w:rFonts w:eastAsia="Times New Roman" w:cs="Times New Roman"/>
          <w:szCs w:val="24"/>
          <w:lang w:eastAsia="en-GB"/>
        </w:rPr>
        <w:t>al D</w:t>
      </w:r>
      <w:r w:rsidR="00DE5C87" w:rsidRPr="00DE5C87">
        <w:rPr>
          <w:rFonts w:eastAsia="Times New Roman" w:cs="Times New Roman"/>
          <w:szCs w:val="24"/>
          <w:lang w:eastAsia="en-GB"/>
        </w:rPr>
        <w:t xml:space="preserve">ifficulties (EBD): </w:t>
      </w:r>
      <w:r>
        <w:rPr>
          <w:rFonts w:eastAsia="Times New Roman" w:cs="Times New Roman"/>
          <w:szCs w:val="24"/>
          <w:lang w:eastAsia="en-GB"/>
        </w:rPr>
        <w:t>A</w:t>
      </w:r>
      <w:r w:rsidR="00DE5C87" w:rsidRPr="00DE5C87">
        <w:rPr>
          <w:rFonts w:eastAsia="Times New Roman" w:cs="Times New Roman"/>
          <w:szCs w:val="24"/>
          <w:lang w:eastAsia="en-GB"/>
        </w:rPr>
        <w:t xml:space="preserve"> </w:t>
      </w:r>
      <w:r>
        <w:rPr>
          <w:rFonts w:eastAsia="Times New Roman" w:cs="Times New Roman"/>
          <w:szCs w:val="24"/>
          <w:lang w:eastAsia="en-GB"/>
        </w:rPr>
        <w:t>Pilot Study Exploring the Interaction B</w:t>
      </w:r>
      <w:r w:rsidR="00DE5C87" w:rsidRPr="00DE5C87">
        <w:rPr>
          <w:rFonts w:eastAsia="Times New Roman" w:cs="Times New Roman"/>
          <w:szCs w:val="24"/>
          <w:lang w:eastAsia="en-GB"/>
        </w:rPr>
        <w:t xml:space="preserve">etween </w:t>
      </w:r>
      <w:r>
        <w:rPr>
          <w:rFonts w:eastAsia="Times New Roman" w:cs="Times New Roman"/>
          <w:szCs w:val="24"/>
          <w:lang w:eastAsia="en-GB"/>
        </w:rPr>
        <w:t>B</w:t>
      </w:r>
      <w:r w:rsidR="0084205C">
        <w:rPr>
          <w:rFonts w:eastAsia="Times New Roman" w:cs="Times New Roman"/>
          <w:szCs w:val="24"/>
          <w:lang w:eastAsia="en-GB"/>
        </w:rPr>
        <w:t>ehaviour</w:t>
      </w:r>
      <w:r>
        <w:rPr>
          <w:rFonts w:eastAsia="Times New Roman" w:cs="Times New Roman"/>
          <w:szCs w:val="24"/>
          <w:lang w:eastAsia="en-GB"/>
        </w:rPr>
        <w:t xml:space="preserve"> and Communication D</w:t>
      </w:r>
      <w:r w:rsidR="00DE5C87" w:rsidRPr="00DE5C87">
        <w:rPr>
          <w:rFonts w:eastAsia="Times New Roman" w:cs="Times New Roman"/>
          <w:szCs w:val="24"/>
          <w:lang w:eastAsia="en-GB"/>
        </w:rPr>
        <w:t>isability.</w:t>
      </w:r>
      <w:r>
        <w:rPr>
          <w:rFonts w:eastAsia="Times New Roman" w:cs="Times New Roman"/>
          <w:szCs w:val="24"/>
          <w:lang w:eastAsia="en-GB"/>
        </w:rPr>
        <w:t>”</w:t>
      </w:r>
      <w:r w:rsidR="00DE5C87" w:rsidRPr="00DE5C87">
        <w:rPr>
          <w:rFonts w:eastAsia="Times New Roman" w:cs="Times New Roman"/>
          <w:szCs w:val="24"/>
          <w:lang w:eastAsia="en-GB"/>
        </w:rPr>
        <w:t xml:space="preserve"> </w:t>
      </w:r>
      <w:r w:rsidR="00DE5C87" w:rsidRPr="00F111AC">
        <w:rPr>
          <w:rFonts w:eastAsia="Times New Roman" w:cs="Times New Roman"/>
          <w:i/>
          <w:iCs/>
          <w:szCs w:val="24"/>
          <w:lang w:eastAsia="en-GB"/>
        </w:rPr>
        <w:t>International Journal of Language &amp; Communication Disorders</w:t>
      </w:r>
      <w:r w:rsidR="00DE5C87" w:rsidRPr="00313952">
        <w:rPr>
          <w:rFonts w:eastAsia="Times New Roman" w:cs="Times New Roman"/>
          <w:szCs w:val="24"/>
          <w:lang w:eastAsia="en-GB"/>
        </w:rPr>
        <w:t xml:space="preserve"> </w:t>
      </w:r>
      <w:r w:rsidR="00DE5C87" w:rsidRPr="00313952">
        <w:rPr>
          <w:rFonts w:eastAsia="Times New Roman" w:cs="Times New Roman"/>
          <w:iCs/>
          <w:szCs w:val="24"/>
          <w:lang w:eastAsia="en-GB"/>
        </w:rPr>
        <w:t>45</w:t>
      </w:r>
      <w:r>
        <w:rPr>
          <w:rFonts w:eastAsia="Times New Roman" w:cs="Times New Roman"/>
          <w:szCs w:val="24"/>
          <w:lang w:eastAsia="en-GB"/>
        </w:rPr>
        <w:t xml:space="preserve">(4): </w:t>
      </w:r>
      <w:r w:rsidR="00DE5C87" w:rsidRPr="00DE5C87">
        <w:rPr>
          <w:rFonts w:eastAsia="Times New Roman" w:cs="Times New Roman"/>
          <w:szCs w:val="24"/>
          <w:lang w:eastAsia="en-GB"/>
        </w:rPr>
        <w:t>397-410.</w:t>
      </w:r>
    </w:p>
    <w:p w14:paraId="61A8A663" w14:textId="77777777" w:rsidR="00DE5C87" w:rsidRPr="00DE5C87" w:rsidRDefault="00F111AC" w:rsidP="00DE5C87">
      <w:pPr>
        <w:spacing w:after="0"/>
        <w:rPr>
          <w:rFonts w:eastAsia="Times New Roman" w:cs="Times New Roman"/>
          <w:szCs w:val="24"/>
          <w:lang w:eastAsia="en-GB"/>
        </w:rPr>
      </w:pPr>
      <w:r>
        <w:rPr>
          <w:rFonts w:eastAsia="Times New Roman" w:cs="Times New Roman"/>
          <w:szCs w:val="24"/>
          <w:lang w:eastAsia="en-GB"/>
        </w:rPr>
        <w:t>Mackie, L., and J. Law. 2014.</w:t>
      </w:r>
      <w:r w:rsidR="00DE5C87" w:rsidRPr="00DE5C87">
        <w:rPr>
          <w:rFonts w:eastAsia="Times New Roman" w:cs="Times New Roman"/>
          <w:szCs w:val="24"/>
          <w:lang w:eastAsia="en-GB"/>
        </w:rPr>
        <w:t xml:space="preserve"> </w:t>
      </w:r>
      <w:r>
        <w:rPr>
          <w:rFonts w:eastAsia="Times New Roman" w:cs="Times New Roman"/>
          <w:szCs w:val="24"/>
          <w:lang w:eastAsia="en-GB"/>
        </w:rPr>
        <w:t>“</w:t>
      </w:r>
      <w:r w:rsidR="00DE5C87" w:rsidRPr="00DE5C87">
        <w:rPr>
          <w:rFonts w:eastAsia="Times New Roman" w:cs="Times New Roman"/>
          <w:szCs w:val="24"/>
          <w:lang w:eastAsia="en-GB"/>
        </w:rPr>
        <w:t xml:space="preserve">The </w:t>
      </w:r>
      <w:r>
        <w:rPr>
          <w:rFonts w:eastAsia="Times New Roman" w:cs="Times New Roman"/>
          <w:szCs w:val="24"/>
          <w:lang w:eastAsia="en-GB"/>
        </w:rPr>
        <w:t>Functional Communication Skills of B</w:t>
      </w:r>
      <w:r w:rsidR="00DE5C87" w:rsidRPr="00DE5C87">
        <w:rPr>
          <w:rFonts w:eastAsia="Times New Roman" w:cs="Times New Roman"/>
          <w:szCs w:val="24"/>
          <w:lang w:eastAsia="en-GB"/>
        </w:rPr>
        <w:t xml:space="preserve">oys with </w:t>
      </w:r>
    </w:p>
    <w:p w14:paraId="1E040453" w14:textId="77777777" w:rsidR="00DE5C87" w:rsidRPr="00DE5C87" w:rsidRDefault="00F111AC" w:rsidP="00DE5C87">
      <w:pPr>
        <w:spacing w:after="0"/>
        <w:ind w:firstLine="720"/>
        <w:rPr>
          <w:rFonts w:eastAsia="Times New Roman" w:cs="Times New Roman"/>
          <w:szCs w:val="24"/>
          <w:lang w:eastAsia="en-GB"/>
        </w:rPr>
      </w:pPr>
      <w:r>
        <w:rPr>
          <w:rFonts w:eastAsia="Times New Roman" w:cs="Times New Roman"/>
          <w:szCs w:val="24"/>
          <w:lang w:eastAsia="en-GB"/>
        </w:rPr>
        <w:t>E</w:t>
      </w:r>
      <w:r w:rsidR="00DE5C87" w:rsidRPr="00DE5C87">
        <w:rPr>
          <w:rFonts w:eastAsia="Times New Roman" w:cs="Times New Roman"/>
          <w:szCs w:val="24"/>
          <w:lang w:eastAsia="en-GB"/>
        </w:rPr>
        <w:t xml:space="preserve">xternalising </w:t>
      </w:r>
      <w:r>
        <w:rPr>
          <w:rFonts w:eastAsia="Times New Roman" w:cs="Times New Roman"/>
          <w:szCs w:val="24"/>
          <w:lang w:eastAsia="en-GB"/>
        </w:rPr>
        <w:t>B</w:t>
      </w:r>
      <w:r w:rsidR="0084205C">
        <w:rPr>
          <w:rFonts w:eastAsia="Times New Roman" w:cs="Times New Roman"/>
          <w:szCs w:val="24"/>
          <w:lang w:eastAsia="en-GB"/>
        </w:rPr>
        <w:t>ehaviour</w:t>
      </w:r>
      <w:r>
        <w:rPr>
          <w:rFonts w:eastAsia="Times New Roman" w:cs="Times New Roman"/>
          <w:szCs w:val="24"/>
          <w:lang w:eastAsia="en-GB"/>
        </w:rPr>
        <w:t xml:space="preserve"> with and without Co-Occurring L</w:t>
      </w:r>
      <w:r w:rsidR="00DE5C87" w:rsidRPr="00DE5C87">
        <w:rPr>
          <w:rFonts w:eastAsia="Times New Roman" w:cs="Times New Roman"/>
          <w:szCs w:val="24"/>
          <w:lang w:eastAsia="en-GB"/>
        </w:rPr>
        <w:t xml:space="preserve">anguage </w:t>
      </w:r>
      <w:r>
        <w:rPr>
          <w:rFonts w:eastAsia="Times New Roman" w:cs="Times New Roman"/>
          <w:szCs w:val="24"/>
          <w:lang w:eastAsia="en-GB"/>
        </w:rPr>
        <w:t>D</w:t>
      </w:r>
      <w:r w:rsidR="00DE5C87" w:rsidRPr="00DE5C87">
        <w:rPr>
          <w:rFonts w:eastAsia="Times New Roman" w:cs="Times New Roman"/>
          <w:szCs w:val="24"/>
          <w:lang w:eastAsia="en-GB"/>
        </w:rPr>
        <w:t>ifficulties.</w:t>
      </w:r>
      <w:r>
        <w:rPr>
          <w:rFonts w:eastAsia="Times New Roman" w:cs="Times New Roman"/>
          <w:szCs w:val="24"/>
          <w:lang w:eastAsia="en-GB"/>
        </w:rPr>
        <w:t>”</w:t>
      </w:r>
      <w:r w:rsidR="00DE5C87" w:rsidRPr="00DE5C87">
        <w:rPr>
          <w:rFonts w:eastAsia="Times New Roman" w:cs="Times New Roman"/>
          <w:szCs w:val="24"/>
          <w:lang w:eastAsia="en-GB"/>
        </w:rPr>
        <w:t xml:space="preserve"> </w:t>
      </w:r>
    </w:p>
    <w:p w14:paraId="1B26AE42" w14:textId="77777777" w:rsidR="00DE5C87" w:rsidRPr="00DE5C87" w:rsidRDefault="00DE5C87" w:rsidP="00DE5C87">
      <w:pPr>
        <w:spacing w:after="0"/>
        <w:ind w:left="720"/>
        <w:rPr>
          <w:rFonts w:eastAsia="Times New Roman" w:cs="Times New Roman"/>
          <w:szCs w:val="24"/>
          <w:lang w:eastAsia="en-GB"/>
        </w:rPr>
      </w:pPr>
      <w:r w:rsidRPr="00F111AC">
        <w:rPr>
          <w:rFonts w:eastAsia="Times New Roman" w:cs="Times New Roman"/>
          <w:i/>
          <w:szCs w:val="24"/>
          <w:lang w:eastAsia="en-GB"/>
        </w:rPr>
        <w:t xml:space="preserve">Emotional and </w:t>
      </w:r>
      <w:r w:rsidR="0084205C" w:rsidRPr="00F111AC">
        <w:rPr>
          <w:rFonts w:eastAsia="Times New Roman" w:cs="Times New Roman"/>
          <w:i/>
          <w:szCs w:val="24"/>
          <w:lang w:eastAsia="en-GB"/>
        </w:rPr>
        <w:t>Behaviour</w:t>
      </w:r>
      <w:r w:rsidRPr="00F111AC">
        <w:rPr>
          <w:rFonts w:eastAsia="Times New Roman" w:cs="Times New Roman"/>
          <w:i/>
          <w:szCs w:val="24"/>
          <w:lang w:eastAsia="en-GB"/>
        </w:rPr>
        <w:t>al Difficulties</w:t>
      </w:r>
      <w:r w:rsidRPr="00313952">
        <w:rPr>
          <w:rFonts w:eastAsia="Times New Roman" w:cs="Times New Roman"/>
          <w:szCs w:val="24"/>
          <w:lang w:eastAsia="en-GB"/>
        </w:rPr>
        <w:t xml:space="preserve"> 19</w:t>
      </w:r>
      <w:r w:rsidR="00F111AC">
        <w:rPr>
          <w:rFonts w:eastAsia="Times New Roman" w:cs="Times New Roman"/>
          <w:szCs w:val="24"/>
          <w:lang w:eastAsia="en-GB"/>
        </w:rPr>
        <w:t>(1):</w:t>
      </w:r>
      <w:r w:rsidR="00313952">
        <w:rPr>
          <w:rFonts w:eastAsia="Times New Roman" w:cs="Times New Roman"/>
          <w:szCs w:val="24"/>
          <w:lang w:eastAsia="en-GB"/>
        </w:rPr>
        <w:t xml:space="preserve"> </w:t>
      </w:r>
      <w:r w:rsidRPr="00DE5C87">
        <w:rPr>
          <w:rFonts w:eastAsia="Times New Roman" w:cs="Times New Roman"/>
          <w:szCs w:val="24"/>
          <w:lang w:eastAsia="en-GB"/>
        </w:rPr>
        <w:t>89-105.</w:t>
      </w:r>
    </w:p>
    <w:p w14:paraId="35F7E61B" w14:textId="77777777" w:rsidR="00DE5C87" w:rsidRPr="00774DB0" w:rsidRDefault="00DE5C87" w:rsidP="00DE5C87">
      <w:pPr>
        <w:spacing w:after="0"/>
        <w:rPr>
          <w:rFonts w:eastAsia="Times New Roman" w:cs="Times New Roman"/>
          <w:szCs w:val="24"/>
          <w:lang w:eastAsia="en-GB"/>
        </w:rPr>
      </w:pPr>
      <w:r w:rsidRPr="00774DB0">
        <w:rPr>
          <w:rFonts w:eastAsia="Times New Roman" w:cs="Times New Roman"/>
          <w:szCs w:val="24"/>
          <w:lang w:eastAsia="en-GB"/>
        </w:rPr>
        <w:t xml:space="preserve">Martens, B. K., </w:t>
      </w:r>
      <w:r w:rsidR="00F111AC">
        <w:rPr>
          <w:rFonts w:eastAsia="Times New Roman" w:cs="Times New Roman"/>
          <w:szCs w:val="24"/>
          <w:lang w:eastAsia="en-GB"/>
        </w:rPr>
        <w:t xml:space="preserve">J. C. </w:t>
      </w:r>
      <w:r w:rsidRPr="00774DB0">
        <w:rPr>
          <w:rFonts w:eastAsia="Times New Roman" w:cs="Times New Roman"/>
          <w:szCs w:val="24"/>
          <w:lang w:eastAsia="en-GB"/>
        </w:rPr>
        <w:t xml:space="preserve">Witt, </w:t>
      </w:r>
      <w:r w:rsidR="00F111AC">
        <w:rPr>
          <w:rFonts w:eastAsia="Times New Roman" w:cs="Times New Roman"/>
          <w:szCs w:val="24"/>
          <w:lang w:eastAsia="en-GB"/>
        </w:rPr>
        <w:t xml:space="preserve">S. N. </w:t>
      </w:r>
      <w:r w:rsidRPr="00774DB0">
        <w:rPr>
          <w:rFonts w:eastAsia="Times New Roman" w:cs="Times New Roman"/>
          <w:szCs w:val="24"/>
          <w:lang w:eastAsia="en-GB"/>
        </w:rPr>
        <w:t xml:space="preserve">Elliott, </w:t>
      </w:r>
      <w:r w:rsidR="00F111AC">
        <w:rPr>
          <w:rFonts w:eastAsia="Times New Roman" w:cs="Times New Roman"/>
          <w:szCs w:val="24"/>
          <w:lang w:eastAsia="en-GB"/>
        </w:rPr>
        <w:t>and D. X. Darveaux. 1985.</w:t>
      </w:r>
      <w:r w:rsidRPr="00774DB0">
        <w:rPr>
          <w:rFonts w:eastAsia="Times New Roman" w:cs="Times New Roman"/>
          <w:szCs w:val="24"/>
          <w:lang w:eastAsia="en-GB"/>
        </w:rPr>
        <w:t xml:space="preserve"> </w:t>
      </w:r>
      <w:r w:rsidR="00F111AC">
        <w:rPr>
          <w:rFonts w:eastAsia="Times New Roman" w:cs="Times New Roman"/>
          <w:szCs w:val="24"/>
          <w:lang w:eastAsia="en-GB"/>
        </w:rPr>
        <w:t>“</w:t>
      </w:r>
      <w:r w:rsidRPr="00774DB0">
        <w:rPr>
          <w:rFonts w:eastAsia="Times New Roman" w:cs="Times New Roman"/>
          <w:szCs w:val="24"/>
          <w:lang w:eastAsia="en-GB"/>
        </w:rPr>
        <w:t xml:space="preserve">Teacher </w:t>
      </w:r>
    </w:p>
    <w:p w14:paraId="02436245" w14:textId="77777777" w:rsidR="00DE5C87" w:rsidRPr="00DE5C87" w:rsidRDefault="00F111AC" w:rsidP="00DE5C87">
      <w:pPr>
        <w:spacing w:after="0"/>
        <w:ind w:left="720"/>
        <w:rPr>
          <w:rFonts w:eastAsia="Times New Roman" w:cs="Times New Roman"/>
          <w:szCs w:val="24"/>
          <w:lang w:eastAsia="en-GB"/>
        </w:rPr>
      </w:pPr>
      <w:r>
        <w:rPr>
          <w:rFonts w:eastAsia="Times New Roman" w:cs="Times New Roman"/>
          <w:szCs w:val="24"/>
          <w:lang w:eastAsia="en-GB"/>
        </w:rPr>
        <w:t>Judgments Concerning the Acceptability of School-Based I</w:t>
      </w:r>
      <w:r w:rsidR="00DE5C87" w:rsidRPr="00774DB0">
        <w:rPr>
          <w:rFonts w:eastAsia="Times New Roman" w:cs="Times New Roman"/>
          <w:szCs w:val="24"/>
          <w:lang w:eastAsia="en-GB"/>
        </w:rPr>
        <w:t>nterventions.</w:t>
      </w:r>
      <w:r>
        <w:rPr>
          <w:rFonts w:eastAsia="Times New Roman" w:cs="Times New Roman"/>
          <w:szCs w:val="24"/>
          <w:lang w:eastAsia="en-GB"/>
        </w:rPr>
        <w:t>”</w:t>
      </w:r>
      <w:r w:rsidR="00DE5C87" w:rsidRPr="00774DB0">
        <w:rPr>
          <w:rFonts w:eastAsia="Times New Roman" w:cs="Times New Roman"/>
          <w:szCs w:val="24"/>
          <w:lang w:eastAsia="en-GB"/>
        </w:rPr>
        <w:t xml:space="preserve"> </w:t>
      </w:r>
      <w:r w:rsidR="00DE5C87" w:rsidRPr="00F111AC">
        <w:rPr>
          <w:rFonts w:eastAsia="Times New Roman" w:cs="Times New Roman"/>
          <w:i/>
          <w:szCs w:val="24"/>
          <w:lang w:eastAsia="en-GB"/>
        </w:rPr>
        <w:t>Professional Ps</w:t>
      </w:r>
      <w:r w:rsidRPr="00F111AC">
        <w:rPr>
          <w:rFonts w:eastAsia="Times New Roman" w:cs="Times New Roman"/>
          <w:i/>
          <w:szCs w:val="24"/>
          <w:lang w:eastAsia="en-GB"/>
        </w:rPr>
        <w:t>ychology: Research and Practice</w:t>
      </w:r>
      <w:r w:rsidR="00DE5C87" w:rsidRPr="00313952">
        <w:rPr>
          <w:rFonts w:eastAsia="Times New Roman" w:cs="Times New Roman"/>
          <w:szCs w:val="24"/>
          <w:lang w:eastAsia="en-GB"/>
        </w:rPr>
        <w:t xml:space="preserve"> </w:t>
      </w:r>
      <w:r>
        <w:rPr>
          <w:rFonts w:eastAsia="Times New Roman" w:cs="Times New Roman"/>
          <w:szCs w:val="24"/>
          <w:lang w:eastAsia="en-GB"/>
        </w:rPr>
        <w:t xml:space="preserve">16(2): </w:t>
      </w:r>
      <w:r w:rsidR="00DE5C87" w:rsidRPr="00774DB0">
        <w:rPr>
          <w:rFonts w:eastAsia="Times New Roman" w:cs="Times New Roman"/>
          <w:szCs w:val="24"/>
          <w:lang w:eastAsia="en-GB"/>
        </w:rPr>
        <w:t>191</w:t>
      </w:r>
      <w:r w:rsidR="00313952">
        <w:rPr>
          <w:rFonts w:eastAsia="Times New Roman" w:cs="Times New Roman"/>
          <w:szCs w:val="24"/>
          <w:lang w:eastAsia="en-GB"/>
        </w:rPr>
        <w:t>-198</w:t>
      </w:r>
      <w:r w:rsidR="00DE5C87" w:rsidRPr="00774DB0">
        <w:rPr>
          <w:rFonts w:eastAsia="Times New Roman" w:cs="Times New Roman"/>
          <w:szCs w:val="24"/>
          <w:lang w:eastAsia="en-GB"/>
        </w:rPr>
        <w:t>.</w:t>
      </w:r>
    </w:p>
    <w:p w14:paraId="6E1D96FA"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 xml:space="preserve">McGill, R. J., </w:t>
      </w:r>
      <w:r w:rsidR="00F111AC">
        <w:rPr>
          <w:rFonts w:eastAsia="Times New Roman" w:cs="Times New Roman"/>
          <w:szCs w:val="24"/>
          <w:lang w:eastAsia="en-GB"/>
        </w:rPr>
        <w:t xml:space="preserve">D. </w:t>
      </w:r>
      <w:r w:rsidRPr="00DE5C87">
        <w:rPr>
          <w:rFonts w:eastAsia="Times New Roman" w:cs="Times New Roman"/>
          <w:szCs w:val="24"/>
          <w:lang w:eastAsia="en-GB"/>
        </w:rPr>
        <w:t>B</w:t>
      </w:r>
      <w:r w:rsidR="00F111AC">
        <w:rPr>
          <w:rFonts w:eastAsia="Times New Roman" w:cs="Times New Roman"/>
          <w:szCs w:val="24"/>
          <w:lang w:eastAsia="en-GB"/>
        </w:rPr>
        <w:t>aker, and R. T. Busse. 2015.</w:t>
      </w:r>
      <w:r w:rsidRPr="00DE5C87">
        <w:rPr>
          <w:rFonts w:eastAsia="Times New Roman" w:cs="Times New Roman"/>
          <w:szCs w:val="24"/>
          <w:lang w:eastAsia="en-GB"/>
        </w:rPr>
        <w:t xml:space="preserve"> </w:t>
      </w:r>
      <w:r w:rsidR="00F111AC">
        <w:rPr>
          <w:rFonts w:eastAsia="Times New Roman" w:cs="Times New Roman"/>
          <w:szCs w:val="24"/>
          <w:lang w:eastAsia="en-GB"/>
        </w:rPr>
        <w:t>“</w:t>
      </w:r>
      <w:r w:rsidR="00313952">
        <w:rPr>
          <w:rFonts w:eastAsia="Times New Roman" w:cs="Times New Roman"/>
          <w:szCs w:val="24"/>
          <w:lang w:eastAsia="en-GB"/>
        </w:rPr>
        <w:t>Social Story</w:t>
      </w:r>
      <w:r w:rsidR="00F111AC">
        <w:rPr>
          <w:rFonts w:eastAsia="Times New Roman" w:cs="Times New Roman"/>
          <w:szCs w:val="24"/>
          <w:lang w:eastAsia="en-GB"/>
        </w:rPr>
        <w:t xml:space="preserve"> Interventions for D</w:t>
      </w:r>
      <w:r w:rsidRPr="00DE5C87">
        <w:rPr>
          <w:rFonts w:eastAsia="Times New Roman" w:cs="Times New Roman"/>
          <w:szCs w:val="24"/>
          <w:lang w:eastAsia="en-GB"/>
        </w:rPr>
        <w:t xml:space="preserve">ecreasing </w:t>
      </w:r>
      <w:r w:rsidR="00F111AC">
        <w:rPr>
          <w:rFonts w:eastAsia="Times New Roman" w:cs="Times New Roman"/>
          <w:szCs w:val="24"/>
          <w:lang w:eastAsia="en-GB"/>
        </w:rPr>
        <w:t>C</w:t>
      </w:r>
      <w:r w:rsidRPr="00DE5C87">
        <w:rPr>
          <w:rFonts w:eastAsia="Times New Roman" w:cs="Times New Roman"/>
          <w:szCs w:val="24"/>
          <w:lang w:eastAsia="en-GB"/>
        </w:rPr>
        <w:t xml:space="preserve">hallenging </w:t>
      </w:r>
      <w:r w:rsidR="00F111AC">
        <w:rPr>
          <w:rFonts w:eastAsia="Times New Roman" w:cs="Times New Roman"/>
          <w:szCs w:val="24"/>
          <w:lang w:eastAsia="en-GB"/>
        </w:rPr>
        <w:t>B</w:t>
      </w:r>
      <w:r w:rsidR="0084205C">
        <w:rPr>
          <w:rFonts w:eastAsia="Times New Roman" w:cs="Times New Roman"/>
          <w:szCs w:val="24"/>
          <w:lang w:eastAsia="en-GB"/>
        </w:rPr>
        <w:t>ehaviour</w:t>
      </w:r>
      <w:r w:rsidR="00F111AC">
        <w:rPr>
          <w:rFonts w:eastAsia="Times New Roman" w:cs="Times New Roman"/>
          <w:szCs w:val="24"/>
          <w:lang w:eastAsia="en-GB"/>
        </w:rPr>
        <w:t>s: A Single-Case Meta-A</w:t>
      </w:r>
      <w:r w:rsidRPr="00DE5C87">
        <w:rPr>
          <w:rFonts w:eastAsia="Times New Roman" w:cs="Times New Roman"/>
          <w:szCs w:val="24"/>
          <w:lang w:eastAsia="en-GB"/>
        </w:rPr>
        <w:t>nalysis 1995–2012.</w:t>
      </w:r>
      <w:r w:rsidR="00F111AC">
        <w:rPr>
          <w:rFonts w:eastAsia="Times New Roman" w:cs="Times New Roman"/>
          <w:szCs w:val="24"/>
          <w:lang w:eastAsia="en-GB"/>
        </w:rPr>
        <w:t>”</w:t>
      </w:r>
      <w:r w:rsidRPr="00DE5C87">
        <w:rPr>
          <w:rFonts w:eastAsia="Times New Roman" w:cs="Times New Roman"/>
          <w:szCs w:val="24"/>
          <w:lang w:eastAsia="en-GB"/>
        </w:rPr>
        <w:t xml:space="preserve"> </w:t>
      </w:r>
      <w:r w:rsidRPr="00F111AC">
        <w:rPr>
          <w:rFonts w:eastAsia="Times New Roman" w:cs="Times New Roman"/>
          <w:i/>
          <w:szCs w:val="24"/>
          <w:lang w:eastAsia="en-GB"/>
        </w:rPr>
        <w:t>Edu</w:t>
      </w:r>
      <w:r w:rsidR="00F111AC" w:rsidRPr="00F111AC">
        <w:rPr>
          <w:rFonts w:eastAsia="Times New Roman" w:cs="Times New Roman"/>
          <w:i/>
          <w:szCs w:val="24"/>
          <w:lang w:eastAsia="en-GB"/>
        </w:rPr>
        <w:t>cational Psychology in Practice</w:t>
      </w:r>
      <w:r w:rsidRPr="00313952">
        <w:rPr>
          <w:rFonts w:eastAsia="Times New Roman" w:cs="Times New Roman"/>
          <w:szCs w:val="24"/>
          <w:lang w:eastAsia="en-GB"/>
        </w:rPr>
        <w:t xml:space="preserve"> 31</w:t>
      </w:r>
      <w:r w:rsidR="00F111AC">
        <w:rPr>
          <w:rFonts w:eastAsia="Times New Roman" w:cs="Times New Roman"/>
          <w:szCs w:val="24"/>
          <w:lang w:eastAsia="en-GB"/>
        </w:rPr>
        <w:t xml:space="preserve">(1): </w:t>
      </w:r>
      <w:r w:rsidRPr="00DE5C87">
        <w:rPr>
          <w:rFonts w:eastAsia="Times New Roman" w:cs="Times New Roman"/>
          <w:szCs w:val="24"/>
          <w:lang w:eastAsia="en-GB"/>
        </w:rPr>
        <w:t>21-42.</w:t>
      </w:r>
    </w:p>
    <w:p w14:paraId="0035F195"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 xml:space="preserve">Miller, L. M., </w:t>
      </w:r>
      <w:r w:rsidR="00F111AC">
        <w:rPr>
          <w:rFonts w:eastAsia="Times New Roman" w:cs="Times New Roman"/>
          <w:szCs w:val="24"/>
          <w:lang w:eastAsia="en-GB"/>
        </w:rPr>
        <w:t>B. A. Dufrene</w:t>
      </w:r>
      <w:r w:rsidRPr="00DE5C87">
        <w:rPr>
          <w:rFonts w:eastAsia="Times New Roman" w:cs="Times New Roman"/>
          <w:szCs w:val="24"/>
          <w:lang w:eastAsia="en-GB"/>
        </w:rPr>
        <w:t xml:space="preserve">, </w:t>
      </w:r>
      <w:r w:rsidR="00F111AC">
        <w:rPr>
          <w:rFonts w:eastAsia="Times New Roman" w:cs="Times New Roman"/>
          <w:szCs w:val="24"/>
          <w:lang w:eastAsia="en-GB"/>
        </w:rPr>
        <w:t>D. J. Olmi</w:t>
      </w:r>
      <w:r w:rsidRPr="00DE5C87">
        <w:rPr>
          <w:rFonts w:eastAsia="Times New Roman" w:cs="Times New Roman"/>
          <w:szCs w:val="24"/>
          <w:lang w:eastAsia="en-GB"/>
        </w:rPr>
        <w:t xml:space="preserve">, </w:t>
      </w:r>
      <w:r w:rsidR="00F111AC">
        <w:rPr>
          <w:rFonts w:eastAsia="Times New Roman" w:cs="Times New Roman"/>
          <w:szCs w:val="24"/>
          <w:lang w:eastAsia="en-GB"/>
        </w:rPr>
        <w:t>D. Tingstrom, and H. Filce</w:t>
      </w:r>
      <w:r w:rsidRPr="00DE5C87">
        <w:rPr>
          <w:rFonts w:eastAsia="Times New Roman" w:cs="Times New Roman"/>
          <w:szCs w:val="24"/>
          <w:lang w:eastAsia="en-GB"/>
        </w:rPr>
        <w:t xml:space="preserve">. </w:t>
      </w:r>
      <w:r w:rsidR="00F111AC">
        <w:rPr>
          <w:rFonts w:eastAsia="Times New Roman" w:cs="Times New Roman"/>
          <w:szCs w:val="24"/>
          <w:lang w:eastAsia="en-GB"/>
        </w:rPr>
        <w:t>2015</w:t>
      </w:r>
      <w:r w:rsidRPr="00DE5C87">
        <w:rPr>
          <w:rFonts w:eastAsia="Times New Roman" w:cs="Times New Roman"/>
          <w:szCs w:val="24"/>
          <w:lang w:eastAsia="en-GB"/>
        </w:rPr>
        <w:t xml:space="preserve">. </w:t>
      </w:r>
      <w:r w:rsidR="002A6261">
        <w:rPr>
          <w:rFonts w:eastAsia="Times New Roman" w:cs="Times New Roman"/>
          <w:szCs w:val="24"/>
          <w:lang w:eastAsia="en-GB"/>
        </w:rPr>
        <w:t>“</w:t>
      </w:r>
      <w:r w:rsidR="00F111AC">
        <w:rPr>
          <w:rFonts w:eastAsia="Times New Roman" w:cs="Times New Roman"/>
          <w:szCs w:val="24"/>
          <w:lang w:eastAsia="en-GB"/>
        </w:rPr>
        <w:t>Self-Monitoring as a V</w:t>
      </w:r>
      <w:r w:rsidRPr="00DE5C87">
        <w:rPr>
          <w:rFonts w:eastAsia="Times New Roman" w:cs="Times New Roman"/>
          <w:szCs w:val="24"/>
          <w:lang w:eastAsia="en-GB"/>
        </w:rPr>
        <w:t xml:space="preserve">iable </w:t>
      </w:r>
      <w:r w:rsidR="00F111AC">
        <w:rPr>
          <w:rFonts w:eastAsia="Times New Roman" w:cs="Times New Roman"/>
          <w:szCs w:val="24"/>
          <w:lang w:eastAsia="en-GB"/>
        </w:rPr>
        <w:t>Fading Option in Check-In/Check-O</w:t>
      </w:r>
      <w:r w:rsidRPr="00DE5C87">
        <w:rPr>
          <w:rFonts w:eastAsia="Times New Roman" w:cs="Times New Roman"/>
          <w:szCs w:val="24"/>
          <w:lang w:eastAsia="en-GB"/>
        </w:rPr>
        <w:t>ut.</w:t>
      </w:r>
      <w:r w:rsidR="002A6261">
        <w:rPr>
          <w:rFonts w:eastAsia="Times New Roman" w:cs="Times New Roman"/>
          <w:szCs w:val="24"/>
          <w:lang w:eastAsia="en-GB"/>
        </w:rPr>
        <w:t>”</w:t>
      </w:r>
      <w:r w:rsidRPr="00DE5C87">
        <w:rPr>
          <w:rFonts w:eastAsia="Times New Roman" w:cs="Times New Roman"/>
          <w:szCs w:val="24"/>
          <w:lang w:eastAsia="en-GB"/>
        </w:rPr>
        <w:t xml:space="preserve"> </w:t>
      </w:r>
      <w:r w:rsidR="00313952" w:rsidRPr="00F111AC">
        <w:rPr>
          <w:rFonts w:eastAsia="Times New Roman" w:cs="Times New Roman"/>
          <w:i/>
          <w:szCs w:val="24"/>
          <w:lang w:eastAsia="en-GB"/>
        </w:rPr>
        <w:t>Journal of School P</w:t>
      </w:r>
      <w:r w:rsidR="00F111AC" w:rsidRPr="00F111AC">
        <w:rPr>
          <w:rFonts w:eastAsia="Times New Roman" w:cs="Times New Roman"/>
          <w:i/>
          <w:szCs w:val="24"/>
          <w:lang w:eastAsia="en-GB"/>
        </w:rPr>
        <w:t>sychology</w:t>
      </w:r>
      <w:r w:rsidRPr="00313952">
        <w:rPr>
          <w:rFonts w:eastAsia="Times New Roman" w:cs="Times New Roman"/>
          <w:szCs w:val="24"/>
          <w:lang w:eastAsia="en-GB"/>
        </w:rPr>
        <w:t xml:space="preserve"> 53(</w:t>
      </w:r>
      <w:r w:rsidR="00F111AC">
        <w:rPr>
          <w:rFonts w:eastAsia="Times New Roman" w:cs="Times New Roman"/>
          <w:szCs w:val="24"/>
          <w:lang w:eastAsia="en-GB"/>
        </w:rPr>
        <w:t xml:space="preserve">2): </w:t>
      </w:r>
      <w:r w:rsidRPr="00DE5C87">
        <w:rPr>
          <w:rFonts w:eastAsia="Times New Roman" w:cs="Times New Roman"/>
          <w:szCs w:val="24"/>
          <w:lang w:eastAsia="en-GB"/>
        </w:rPr>
        <w:t>121-135.</w:t>
      </w:r>
    </w:p>
    <w:p w14:paraId="308195CE"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Park</w:t>
      </w:r>
      <w:r w:rsidR="002A6261">
        <w:rPr>
          <w:rFonts w:eastAsia="Times New Roman" w:cs="Times New Roman"/>
          <w:szCs w:val="24"/>
          <w:lang w:eastAsia="en-GB"/>
        </w:rPr>
        <w:t>er, R. I., and K. Vannest. 2009.</w:t>
      </w:r>
      <w:r w:rsidRPr="00DE5C87">
        <w:rPr>
          <w:rFonts w:eastAsia="Times New Roman" w:cs="Times New Roman"/>
          <w:szCs w:val="24"/>
          <w:lang w:eastAsia="en-GB"/>
        </w:rPr>
        <w:t xml:space="preserve"> </w:t>
      </w:r>
      <w:r w:rsidR="002A6261">
        <w:rPr>
          <w:rFonts w:eastAsia="Times New Roman" w:cs="Times New Roman"/>
          <w:szCs w:val="24"/>
          <w:lang w:eastAsia="en-GB"/>
        </w:rPr>
        <w:t>“An I</w:t>
      </w:r>
      <w:r w:rsidRPr="00DE5C87">
        <w:rPr>
          <w:rFonts w:eastAsia="Times New Roman" w:cs="Times New Roman"/>
          <w:szCs w:val="24"/>
          <w:lang w:eastAsia="en-GB"/>
        </w:rPr>
        <w:t xml:space="preserve">mproved </w:t>
      </w:r>
      <w:r w:rsidR="002A6261">
        <w:rPr>
          <w:rFonts w:eastAsia="Times New Roman" w:cs="Times New Roman"/>
          <w:szCs w:val="24"/>
          <w:lang w:eastAsia="en-GB"/>
        </w:rPr>
        <w:t>E</w:t>
      </w:r>
      <w:r w:rsidRPr="00DE5C87">
        <w:rPr>
          <w:rFonts w:eastAsia="Times New Roman" w:cs="Times New Roman"/>
          <w:szCs w:val="24"/>
          <w:lang w:eastAsia="en-GB"/>
        </w:rPr>
        <w:t xml:space="preserve">ffect </w:t>
      </w:r>
      <w:r w:rsidR="002A6261">
        <w:rPr>
          <w:rFonts w:eastAsia="Times New Roman" w:cs="Times New Roman"/>
          <w:szCs w:val="24"/>
          <w:lang w:eastAsia="en-GB"/>
        </w:rPr>
        <w:t>S</w:t>
      </w:r>
      <w:r w:rsidRPr="00DE5C87">
        <w:rPr>
          <w:rFonts w:eastAsia="Times New Roman" w:cs="Times New Roman"/>
          <w:szCs w:val="24"/>
          <w:lang w:eastAsia="en-GB"/>
        </w:rPr>
        <w:t xml:space="preserve">ize for </w:t>
      </w:r>
      <w:r w:rsidR="002A6261">
        <w:rPr>
          <w:rFonts w:eastAsia="Times New Roman" w:cs="Times New Roman"/>
          <w:szCs w:val="24"/>
          <w:lang w:eastAsia="en-GB"/>
        </w:rPr>
        <w:t>Single-Case R</w:t>
      </w:r>
      <w:r w:rsidRPr="00DE5C87">
        <w:rPr>
          <w:rFonts w:eastAsia="Times New Roman" w:cs="Times New Roman"/>
          <w:szCs w:val="24"/>
          <w:lang w:eastAsia="en-GB"/>
        </w:rPr>
        <w:t>e</w:t>
      </w:r>
      <w:r w:rsidR="00313952">
        <w:rPr>
          <w:rFonts w:eastAsia="Times New Roman" w:cs="Times New Roman"/>
          <w:szCs w:val="24"/>
          <w:lang w:eastAsia="en-GB"/>
        </w:rPr>
        <w:t xml:space="preserve">search: Nonoverlap of </w:t>
      </w:r>
      <w:r w:rsidR="002A6261">
        <w:rPr>
          <w:rFonts w:eastAsia="Times New Roman" w:cs="Times New Roman"/>
          <w:szCs w:val="24"/>
          <w:lang w:eastAsia="en-GB"/>
        </w:rPr>
        <w:t>A</w:t>
      </w:r>
      <w:r w:rsidR="00313952">
        <w:rPr>
          <w:rFonts w:eastAsia="Times New Roman" w:cs="Times New Roman"/>
          <w:szCs w:val="24"/>
          <w:lang w:eastAsia="en-GB"/>
        </w:rPr>
        <w:t>ll</w:t>
      </w:r>
      <w:r w:rsidR="002A6261">
        <w:rPr>
          <w:rFonts w:eastAsia="Times New Roman" w:cs="Times New Roman"/>
          <w:szCs w:val="24"/>
          <w:lang w:eastAsia="en-GB"/>
        </w:rPr>
        <w:t xml:space="preserve"> Pairs.”</w:t>
      </w:r>
      <w:r w:rsidRPr="00DE5C87">
        <w:rPr>
          <w:rFonts w:eastAsia="Times New Roman" w:cs="Times New Roman"/>
          <w:szCs w:val="24"/>
          <w:lang w:eastAsia="en-GB"/>
        </w:rPr>
        <w:t xml:space="preserve"> </w:t>
      </w:r>
      <w:r w:rsidR="0084205C" w:rsidRPr="002A6261">
        <w:rPr>
          <w:rFonts w:eastAsia="Times New Roman" w:cs="Times New Roman"/>
          <w:i/>
          <w:szCs w:val="24"/>
          <w:lang w:eastAsia="en-GB"/>
        </w:rPr>
        <w:t>Behaviour</w:t>
      </w:r>
      <w:r w:rsidRPr="002A6261">
        <w:rPr>
          <w:rFonts w:eastAsia="Times New Roman" w:cs="Times New Roman"/>
          <w:i/>
          <w:szCs w:val="24"/>
          <w:lang w:eastAsia="en-GB"/>
        </w:rPr>
        <w:t xml:space="preserve"> Therapy</w:t>
      </w:r>
      <w:r w:rsidRPr="00313952">
        <w:rPr>
          <w:rFonts w:eastAsia="Times New Roman" w:cs="Times New Roman"/>
          <w:szCs w:val="24"/>
          <w:lang w:eastAsia="en-GB"/>
        </w:rPr>
        <w:t xml:space="preserve"> 40</w:t>
      </w:r>
      <w:r w:rsidR="002A6261">
        <w:rPr>
          <w:rFonts w:eastAsia="Times New Roman" w:cs="Times New Roman"/>
          <w:szCs w:val="24"/>
          <w:lang w:eastAsia="en-GB"/>
        </w:rPr>
        <w:t xml:space="preserve">(4): </w:t>
      </w:r>
      <w:r w:rsidRPr="00DE5C87">
        <w:rPr>
          <w:rFonts w:eastAsia="Times New Roman" w:cs="Times New Roman"/>
          <w:szCs w:val="24"/>
          <w:lang w:eastAsia="en-GB"/>
        </w:rPr>
        <w:t>357-367.</w:t>
      </w:r>
    </w:p>
    <w:p w14:paraId="765CCDE9"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 xml:space="preserve">Parker, R. I., </w:t>
      </w:r>
      <w:r w:rsidR="002A6261">
        <w:rPr>
          <w:rFonts w:eastAsia="Times New Roman" w:cs="Times New Roman"/>
          <w:szCs w:val="24"/>
          <w:lang w:eastAsia="en-GB"/>
        </w:rPr>
        <w:t xml:space="preserve">K. J. </w:t>
      </w:r>
      <w:r w:rsidRPr="00DE5C87">
        <w:rPr>
          <w:rFonts w:eastAsia="Times New Roman" w:cs="Times New Roman"/>
          <w:szCs w:val="24"/>
          <w:lang w:eastAsia="en-GB"/>
        </w:rPr>
        <w:t>Vannes</w:t>
      </w:r>
      <w:r w:rsidR="00313952">
        <w:rPr>
          <w:rFonts w:eastAsia="Times New Roman" w:cs="Times New Roman"/>
          <w:szCs w:val="24"/>
          <w:lang w:eastAsia="en-GB"/>
        </w:rPr>
        <w:t>t</w:t>
      </w:r>
      <w:r w:rsidR="002A6261">
        <w:rPr>
          <w:rFonts w:eastAsia="Times New Roman" w:cs="Times New Roman"/>
          <w:szCs w:val="24"/>
          <w:lang w:eastAsia="en-GB"/>
        </w:rPr>
        <w:t>, and J. L. Davis. 2011.</w:t>
      </w:r>
      <w:r w:rsidRPr="00DE5C87">
        <w:rPr>
          <w:rFonts w:eastAsia="Times New Roman" w:cs="Times New Roman"/>
          <w:szCs w:val="24"/>
          <w:lang w:eastAsia="en-GB"/>
        </w:rPr>
        <w:t xml:space="preserve"> </w:t>
      </w:r>
      <w:r w:rsidR="002A6261">
        <w:rPr>
          <w:rFonts w:eastAsia="Times New Roman" w:cs="Times New Roman"/>
          <w:szCs w:val="24"/>
          <w:lang w:eastAsia="en-GB"/>
        </w:rPr>
        <w:t>“</w:t>
      </w:r>
      <w:r w:rsidRPr="00DE5C87">
        <w:rPr>
          <w:rFonts w:eastAsia="Times New Roman" w:cs="Times New Roman"/>
          <w:szCs w:val="24"/>
          <w:lang w:eastAsia="en-GB"/>
        </w:rPr>
        <w:t xml:space="preserve">Effect </w:t>
      </w:r>
      <w:r w:rsidR="002A6261">
        <w:rPr>
          <w:rFonts w:eastAsia="Times New Roman" w:cs="Times New Roman"/>
          <w:szCs w:val="24"/>
          <w:lang w:eastAsia="en-GB"/>
        </w:rPr>
        <w:t>Size in Single-Case Research: A Review of Nine Nonoverlap T</w:t>
      </w:r>
      <w:r w:rsidRPr="00DE5C87">
        <w:rPr>
          <w:rFonts w:eastAsia="Times New Roman" w:cs="Times New Roman"/>
          <w:szCs w:val="24"/>
          <w:lang w:eastAsia="en-GB"/>
        </w:rPr>
        <w:t>echniques</w:t>
      </w:r>
      <w:r w:rsidRPr="00DE5C87">
        <w:rPr>
          <w:rFonts w:eastAsia="Times New Roman" w:cs="Times New Roman"/>
          <w:i/>
          <w:szCs w:val="24"/>
          <w:lang w:eastAsia="en-GB"/>
        </w:rPr>
        <w:t>.</w:t>
      </w:r>
      <w:r w:rsidR="002A6261">
        <w:rPr>
          <w:rFonts w:eastAsia="Times New Roman" w:cs="Times New Roman"/>
          <w:i/>
          <w:szCs w:val="24"/>
          <w:lang w:eastAsia="en-GB"/>
        </w:rPr>
        <w:t>”</w:t>
      </w:r>
      <w:r w:rsidRPr="00DE5C87">
        <w:rPr>
          <w:rFonts w:eastAsia="Times New Roman" w:cs="Times New Roman"/>
          <w:i/>
          <w:szCs w:val="24"/>
          <w:lang w:eastAsia="en-GB"/>
        </w:rPr>
        <w:t xml:space="preserve"> </w:t>
      </w:r>
      <w:r w:rsidR="0084205C" w:rsidRPr="002A6261">
        <w:rPr>
          <w:rFonts w:eastAsia="Times New Roman" w:cs="Times New Roman"/>
          <w:i/>
          <w:szCs w:val="24"/>
          <w:lang w:eastAsia="en-GB"/>
        </w:rPr>
        <w:t>Behaviour</w:t>
      </w:r>
      <w:r w:rsidRPr="002A6261">
        <w:rPr>
          <w:rFonts w:eastAsia="Times New Roman" w:cs="Times New Roman"/>
          <w:i/>
          <w:szCs w:val="24"/>
          <w:lang w:eastAsia="en-GB"/>
        </w:rPr>
        <w:t xml:space="preserve"> Modification</w:t>
      </w:r>
      <w:r w:rsidRPr="00313952">
        <w:rPr>
          <w:rFonts w:eastAsia="Times New Roman" w:cs="Times New Roman"/>
          <w:szCs w:val="24"/>
          <w:lang w:eastAsia="en-GB"/>
        </w:rPr>
        <w:t xml:space="preserve"> 35</w:t>
      </w:r>
      <w:r w:rsidR="002A6261">
        <w:rPr>
          <w:rFonts w:eastAsia="Times New Roman" w:cs="Times New Roman"/>
          <w:szCs w:val="24"/>
          <w:lang w:eastAsia="en-GB"/>
        </w:rPr>
        <w:t xml:space="preserve">(4): </w:t>
      </w:r>
      <w:r w:rsidRPr="00DE5C87">
        <w:rPr>
          <w:rFonts w:eastAsia="Times New Roman" w:cs="Times New Roman"/>
          <w:szCs w:val="24"/>
          <w:lang w:eastAsia="en-GB"/>
        </w:rPr>
        <w:t>303-322.</w:t>
      </w:r>
    </w:p>
    <w:p w14:paraId="61545635"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 xml:space="preserve">Parker, R. I., </w:t>
      </w:r>
      <w:r w:rsidR="002A6261">
        <w:rPr>
          <w:rFonts w:eastAsia="Times New Roman" w:cs="Times New Roman"/>
          <w:szCs w:val="24"/>
          <w:lang w:eastAsia="en-GB"/>
        </w:rPr>
        <w:t>K. J. Vannest</w:t>
      </w:r>
      <w:r w:rsidRPr="00DE5C87">
        <w:rPr>
          <w:rFonts w:eastAsia="Times New Roman" w:cs="Times New Roman"/>
          <w:szCs w:val="24"/>
          <w:lang w:eastAsia="en-GB"/>
        </w:rPr>
        <w:t xml:space="preserve">, </w:t>
      </w:r>
      <w:r w:rsidR="002A6261">
        <w:rPr>
          <w:rFonts w:eastAsia="Times New Roman" w:cs="Times New Roman"/>
          <w:szCs w:val="24"/>
          <w:lang w:eastAsia="en-GB"/>
        </w:rPr>
        <w:t xml:space="preserve">J. L. </w:t>
      </w:r>
      <w:r w:rsidRPr="00DE5C87">
        <w:rPr>
          <w:rFonts w:eastAsia="Times New Roman" w:cs="Times New Roman"/>
          <w:szCs w:val="24"/>
          <w:lang w:eastAsia="en-GB"/>
        </w:rPr>
        <w:t>Davis</w:t>
      </w:r>
      <w:r w:rsidR="002A6261">
        <w:rPr>
          <w:rFonts w:eastAsia="Times New Roman" w:cs="Times New Roman"/>
          <w:szCs w:val="24"/>
          <w:lang w:eastAsia="en-GB"/>
        </w:rPr>
        <w:t>, and S. B. Sauber. 2011.</w:t>
      </w:r>
      <w:r w:rsidRPr="00DE5C87">
        <w:rPr>
          <w:rFonts w:eastAsia="Times New Roman" w:cs="Times New Roman"/>
          <w:szCs w:val="24"/>
          <w:lang w:eastAsia="en-GB"/>
        </w:rPr>
        <w:t xml:space="preserve"> </w:t>
      </w:r>
      <w:r w:rsidR="002A6261">
        <w:rPr>
          <w:rFonts w:eastAsia="Times New Roman" w:cs="Times New Roman"/>
          <w:szCs w:val="24"/>
          <w:lang w:eastAsia="en-GB"/>
        </w:rPr>
        <w:t>“Combining Nonoverlap and Trend for Single-Case R</w:t>
      </w:r>
      <w:r w:rsidRPr="00DE5C87">
        <w:rPr>
          <w:rFonts w:eastAsia="Times New Roman" w:cs="Times New Roman"/>
          <w:szCs w:val="24"/>
          <w:lang w:eastAsia="en-GB"/>
        </w:rPr>
        <w:t>esearch: Tau-U.</w:t>
      </w:r>
      <w:r w:rsidR="002A6261">
        <w:rPr>
          <w:rFonts w:eastAsia="Times New Roman" w:cs="Times New Roman"/>
          <w:szCs w:val="24"/>
          <w:lang w:eastAsia="en-GB"/>
        </w:rPr>
        <w:t>”</w:t>
      </w:r>
      <w:r w:rsidRPr="00DE5C87">
        <w:rPr>
          <w:rFonts w:eastAsia="Times New Roman" w:cs="Times New Roman"/>
          <w:szCs w:val="24"/>
          <w:lang w:eastAsia="en-GB"/>
        </w:rPr>
        <w:t xml:space="preserve"> </w:t>
      </w:r>
      <w:r w:rsidR="0084205C" w:rsidRPr="002A6261">
        <w:rPr>
          <w:rFonts w:eastAsia="Times New Roman" w:cs="Times New Roman"/>
          <w:i/>
          <w:szCs w:val="24"/>
          <w:lang w:eastAsia="en-GB"/>
        </w:rPr>
        <w:t>Behaviour</w:t>
      </w:r>
      <w:r w:rsidRPr="002A6261">
        <w:rPr>
          <w:rFonts w:eastAsia="Times New Roman" w:cs="Times New Roman"/>
          <w:i/>
          <w:szCs w:val="24"/>
          <w:lang w:eastAsia="en-GB"/>
        </w:rPr>
        <w:t xml:space="preserve"> Therapy</w:t>
      </w:r>
      <w:r w:rsidRPr="00313952">
        <w:rPr>
          <w:rFonts w:eastAsia="Times New Roman" w:cs="Times New Roman"/>
          <w:szCs w:val="24"/>
          <w:lang w:eastAsia="en-GB"/>
        </w:rPr>
        <w:t xml:space="preserve"> 42</w:t>
      </w:r>
      <w:r w:rsidR="002A6261">
        <w:rPr>
          <w:rFonts w:eastAsia="Times New Roman" w:cs="Times New Roman"/>
          <w:szCs w:val="24"/>
          <w:lang w:eastAsia="en-GB"/>
        </w:rPr>
        <w:t xml:space="preserve">(2): </w:t>
      </w:r>
      <w:r w:rsidRPr="00DE5C87">
        <w:rPr>
          <w:rFonts w:eastAsia="Times New Roman" w:cs="Times New Roman"/>
          <w:szCs w:val="24"/>
          <w:lang w:eastAsia="en-GB"/>
        </w:rPr>
        <w:t>284-299.</w:t>
      </w:r>
    </w:p>
    <w:p w14:paraId="7B7C251D" w14:textId="77777777" w:rsidR="00DE5C87" w:rsidRPr="00DE5C87" w:rsidRDefault="002A6261" w:rsidP="00DE5C87">
      <w:pPr>
        <w:spacing w:after="0"/>
        <w:ind w:left="720" w:hanging="720"/>
        <w:rPr>
          <w:rFonts w:eastAsia="Times New Roman" w:cs="Times New Roman"/>
          <w:szCs w:val="24"/>
          <w:lang w:eastAsia="en-GB"/>
        </w:rPr>
      </w:pPr>
      <w:r>
        <w:rPr>
          <w:rFonts w:eastAsia="Times New Roman" w:cs="Times New Roman"/>
          <w:szCs w:val="24"/>
          <w:lang w:eastAsia="en-GB"/>
        </w:rPr>
        <w:t>Rakap, S. 2015. “</w:t>
      </w:r>
      <w:r w:rsidR="00DE5C87" w:rsidRPr="00DE5C87">
        <w:rPr>
          <w:rFonts w:eastAsia="Times New Roman" w:cs="Times New Roman"/>
          <w:szCs w:val="24"/>
          <w:lang w:eastAsia="en-GB"/>
        </w:rPr>
        <w:t xml:space="preserve">Effect </w:t>
      </w:r>
      <w:r>
        <w:rPr>
          <w:rFonts w:eastAsia="Times New Roman" w:cs="Times New Roman"/>
          <w:szCs w:val="24"/>
          <w:lang w:eastAsia="en-GB"/>
        </w:rPr>
        <w:t>Sizes as Result Interpretation Aids in S</w:t>
      </w:r>
      <w:r w:rsidR="00DE5C87" w:rsidRPr="00DE5C87">
        <w:rPr>
          <w:rFonts w:eastAsia="Times New Roman" w:cs="Times New Roman"/>
          <w:szCs w:val="24"/>
          <w:lang w:eastAsia="en-GB"/>
        </w:rPr>
        <w:t>ingle</w:t>
      </w:r>
      <w:r w:rsidR="00DE5C87" w:rsidRPr="00DE5C87">
        <w:rPr>
          <w:rFonts w:ascii="Cambria Math" w:eastAsia="Times New Roman" w:hAnsi="Cambria Math" w:cs="Cambria Math"/>
          <w:szCs w:val="24"/>
          <w:lang w:eastAsia="en-GB"/>
        </w:rPr>
        <w:t>‐</w:t>
      </w:r>
      <w:r>
        <w:rPr>
          <w:rFonts w:eastAsia="Times New Roman" w:cs="Times New Roman"/>
          <w:szCs w:val="24"/>
          <w:lang w:eastAsia="en-GB"/>
        </w:rPr>
        <w:t>Subject Experimental Research: Description and Application of Four Nonoverlap M</w:t>
      </w:r>
      <w:r w:rsidR="00DE5C87" w:rsidRPr="00DE5C87">
        <w:rPr>
          <w:rFonts w:eastAsia="Times New Roman" w:cs="Times New Roman"/>
          <w:szCs w:val="24"/>
          <w:lang w:eastAsia="en-GB"/>
        </w:rPr>
        <w:t>ethods.</w:t>
      </w:r>
      <w:r>
        <w:rPr>
          <w:rFonts w:eastAsia="Times New Roman" w:cs="Times New Roman"/>
          <w:szCs w:val="24"/>
          <w:lang w:eastAsia="en-GB"/>
        </w:rPr>
        <w:t>”</w:t>
      </w:r>
      <w:r w:rsidR="00DE5C87" w:rsidRPr="00DE5C87">
        <w:rPr>
          <w:rFonts w:eastAsia="Times New Roman" w:cs="Times New Roman"/>
          <w:szCs w:val="24"/>
          <w:lang w:eastAsia="en-GB"/>
        </w:rPr>
        <w:t xml:space="preserve"> </w:t>
      </w:r>
      <w:r w:rsidR="00DE5C87" w:rsidRPr="002A6261">
        <w:rPr>
          <w:rFonts w:eastAsia="Times New Roman" w:cs="Times New Roman"/>
          <w:i/>
          <w:szCs w:val="24"/>
          <w:lang w:eastAsia="en-GB"/>
        </w:rPr>
        <w:t>British Journal of Special Education</w:t>
      </w:r>
      <w:r w:rsidR="00DE5C87" w:rsidRPr="00313952">
        <w:rPr>
          <w:rFonts w:eastAsia="Times New Roman" w:cs="Times New Roman"/>
          <w:szCs w:val="24"/>
          <w:lang w:eastAsia="en-GB"/>
        </w:rPr>
        <w:t xml:space="preserve"> 42</w:t>
      </w:r>
      <w:r>
        <w:rPr>
          <w:rFonts w:eastAsia="Times New Roman" w:cs="Times New Roman"/>
          <w:szCs w:val="24"/>
          <w:lang w:eastAsia="en-GB"/>
        </w:rPr>
        <w:t xml:space="preserve">(1): </w:t>
      </w:r>
      <w:r w:rsidR="00DE5C87" w:rsidRPr="00DE5C87">
        <w:rPr>
          <w:rFonts w:eastAsia="Times New Roman" w:cs="Times New Roman"/>
          <w:szCs w:val="24"/>
          <w:lang w:eastAsia="en-GB"/>
        </w:rPr>
        <w:t>11-33.</w:t>
      </w:r>
    </w:p>
    <w:p w14:paraId="64A8BF05"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Re</w:t>
      </w:r>
      <w:r w:rsidR="002A6261">
        <w:rPr>
          <w:rFonts w:eastAsia="Times New Roman" w:cs="Times New Roman"/>
          <w:szCs w:val="24"/>
          <w:lang w:eastAsia="en-GB"/>
        </w:rPr>
        <w:t>ynhout, G., and M.</w:t>
      </w:r>
      <w:r w:rsidR="00313952">
        <w:rPr>
          <w:rFonts w:eastAsia="Times New Roman" w:cs="Times New Roman"/>
          <w:szCs w:val="24"/>
          <w:lang w:eastAsia="en-GB"/>
        </w:rPr>
        <w:t xml:space="preserve"> Carter</w:t>
      </w:r>
      <w:r w:rsidR="002A6261">
        <w:rPr>
          <w:rFonts w:eastAsia="Times New Roman" w:cs="Times New Roman"/>
          <w:szCs w:val="24"/>
          <w:lang w:eastAsia="en-GB"/>
        </w:rPr>
        <w:t>. 2006.</w:t>
      </w:r>
      <w:r w:rsidRPr="00DE5C87">
        <w:rPr>
          <w:rFonts w:eastAsia="Times New Roman" w:cs="Times New Roman"/>
          <w:szCs w:val="24"/>
          <w:lang w:eastAsia="en-GB"/>
        </w:rPr>
        <w:t xml:space="preserve"> </w:t>
      </w:r>
      <w:r w:rsidR="002A6261">
        <w:rPr>
          <w:rFonts w:eastAsia="Times New Roman" w:cs="Times New Roman"/>
          <w:szCs w:val="24"/>
          <w:lang w:eastAsia="en-GB"/>
        </w:rPr>
        <w:t>“</w:t>
      </w:r>
      <w:r w:rsidR="00313952">
        <w:rPr>
          <w:rFonts w:eastAsia="Times New Roman" w:cs="Times New Roman"/>
          <w:szCs w:val="24"/>
          <w:lang w:eastAsia="en-GB"/>
        </w:rPr>
        <w:t>Social Stories</w:t>
      </w:r>
      <w:r w:rsidR="002A6261">
        <w:rPr>
          <w:rFonts w:eastAsia="Times New Roman" w:cs="Times New Roman"/>
          <w:szCs w:val="24"/>
          <w:lang w:eastAsia="en-GB"/>
        </w:rPr>
        <w:t xml:space="preserve"> for Children with D</w:t>
      </w:r>
      <w:r w:rsidRPr="00DE5C87">
        <w:rPr>
          <w:rFonts w:eastAsia="Times New Roman" w:cs="Times New Roman"/>
          <w:szCs w:val="24"/>
          <w:lang w:eastAsia="en-GB"/>
        </w:rPr>
        <w:t>isabilities.</w:t>
      </w:r>
      <w:r w:rsidR="002A6261">
        <w:rPr>
          <w:rFonts w:eastAsia="Times New Roman" w:cs="Times New Roman"/>
          <w:szCs w:val="24"/>
          <w:lang w:eastAsia="en-GB"/>
        </w:rPr>
        <w:t>”</w:t>
      </w:r>
      <w:r w:rsidRPr="00DE5C87">
        <w:rPr>
          <w:rFonts w:eastAsia="Times New Roman" w:cs="Times New Roman"/>
          <w:szCs w:val="24"/>
          <w:lang w:eastAsia="en-GB"/>
        </w:rPr>
        <w:t xml:space="preserve"> </w:t>
      </w:r>
      <w:r w:rsidRPr="002A6261">
        <w:rPr>
          <w:rFonts w:eastAsia="Times New Roman" w:cs="Times New Roman"/>
          <w:i/>
          <w:szCs w:val="24"/>
          <w:lang w:eastAsia="en-GB"/>
        </w:rPr>
        <w:t>Journal of Autism and Developmental Disorders</w:t>
      </w:r>
      <w:r w:rsidRPr="00313952">
        <w:rPr>
          <w:rFonts w:eastAsia="Times New Roman" w:cs="Times New Roman"/>
          <w:szCs w:val="24"/>
          <w:lang w:eastAsia="en-GB"/>
        </w:rPr>
        <w:t xml:space="preserve"> 36</w:t>
      </w:r>
      <w:r w:rsidR="002A6261">
        <w:rPr>
          <w:rFonts w:eastAsia="Times New Roman" w:cs="Times New Roman"/>
          <w:szCs w:val="24"/>
          <w:lang w:eastAsia="en-GB"/>
        </w:rPr>
        <w:t xml:space="preserve">(4): </w:t>
      </w:r>
      <w:r w:rsidRPr="00DE5C87">
        <w:rPr>
          <w:rFonts w:eastAsia="Times New Roman" w:cs="Times New Roman"/>
          <w:szCs w:val="24"/>
          <w:lang w:eastAsia="en-GB"/>
        </w:rPr>
        <w:t>445-469.</w:t>
      </w:r>
    </w:p>
    <w:p w14:paraId="38B51BD4"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 xml:space="preserve">Sansosti, F. J., </w:t>
      </w:r>
      <w:r w:rsidR="006311E6">
        <w:rPr>
          <w:rFonts w:eastAsia="Times New Roman" w:cs="Times New Roman"/>
          <w:szCs w:val="24"/>
          <w:lang w:eastAsia="en-GB"/>
        </w:rPr>
        <w:t xml:space="preserve">K. A. </w:t>
      </w:r>
      <w:r w:rsidRPr="00DE5C87">
        <w:rPr>
          <w:rFonts w:eastAsia="Times New Roman" w:cs="Times New Roman"/>
          <w:szCs w:val="24"/>
          <w:lang w:eastAsia="en-GB"/>
        </w:rPr>
        <w:t>Powell-Smi</w:t>
      </w:r>
      <w:r w:rsidR="006311E6">
        <w:rPr>
          <w:rFonts w:eastAsia="Times New Roman" w:cs="Times New Roman"/>
          <w:szCs w:val="24"/>
          <w:lang w:eastAsia="en-GB"/>
        </w:rPr>
        <w:t>th, and D. Kincaid. 2004.</w:t>
      </w:r>
      <w:r w:rsidRPr="00DE5C87">
        <w:rPr>
          <w:rFonts w:eastAsia="Times New Roman" w:cs="Times New Roman"/>
          <w:szCs w:val="24"/>
          <w:lang w:eastAsia="en-GB"/>
        </w:rPr>
        <w:t xml:space="preserve"> </w:t>
      </w:r>
      <w:r w:rsidR="006311E6">
        <w:rPr>
          <w:rFonts w:eastAsia="Times New Roman" w:cs="Times New Roman"/>
          <w:szCs w:val="24"/>
          <w:lang w:eastAsia="en-GB"/>
        </w:rPr>
        <w:t>“A Research Synthesis of Social Story Interventions for Children with Autism Spectrum D</w:t>
      </w:r>
      <w:r w:rsidRPr="00DE5C87">
        <w:rPr>
          <w:rFonts w:eastAsia="Times New Roman" w:cs="Times New Roman"/>
          <w:szCs w:val="24"/>
          <w:lang w:eastAsia="en-GB"/>
        </w:rPr>
        <w:t>isorders.</w:t>
      </w:r>
      <w:r w:rsidR="006311E6">
        <w:rPr>
          <w:rFonts w:eastAsia="Times New Roman" w:cs="Times New Roman"/>
          <w:szCs w:val="24"/>
          <w:lang w:eastAsia="en-GB"/>
        </w:rPr>
        <w:t>”</w:t>
      </w:r>
      <w:r w:rsidRPr="00DE5C87">
        <w:rPr>
          <w:rFonts w:eastAsia="Times New Roman" w:cs="Times New Roman"/>
          <w:szCs w:val="24"/>
          <w:lang w:eastAsia="en-GB"/>
        </w:rPr>
        <w:t xml:space="preserve"> </w:t>
      </w:r>
      <w:r w:rsidRPr="006311E6">
        <w:rPr>
          <w:rFonts w:eastAsia="Times New Roman" w:cs="Times New Roman"/>
          <w:i/>
          <w:szCs w:val="24"/>
          <w:lang w:eastAsia="en-GB"/>
        </w:rPr>
        <w:t>Focus on Autism and O</w:t>
      </w:r>
      <w:r w:rsidR="006311E6" w:rsidRPr="006311E6">
        <w:rPr>
          <w:rFonts w:eastAsia="Times New Roman" w:cs="Times New Roman"/>
          <w:i/>
          <w:szCs w:val="24"/>
          <w:lang w:eastAsia="en-GB"/>
        </w:rPr>
        <w:t>ther Developmental Disabilities</w:t>
      </w:r>
      <w:r w:rsidRPr="006311E6">
        <w:rPr>
          <w:rFonts w:eastAsia="Times New Roman" w:cs="Times New Roman"/>
          <w:i/>
          <w:szCs w:val="24"/>
          <w:lang w:eastAsia="en-GB"/>
        </w:rPr>
        <w:t xml:space="preserve"> </w:t>
      </w:r>
      <w:r w:rsidRPr="00313952">
        <w:rPr>
          <w:rFonts w:eastAsia="Times New Roman" w:cs="Times New Roman"/>
          <w:szCs w:val="24"/>
          <w:lang w:eastAsia="en-GB"/>
        </w:rPr>
        <w:t>19</w:t>
      </w:r>
      <w:r w:rsidR="006311E6">
        <w:rPr>
          <w:rFonts w:eastAsia="Times New Roman" w:cs="Times New Roman"/>
          <w:szCs w:val="24"/>
          <w:lang w:eastAsia="en-GB"/>
        </w:rPr>
        <w:t xml:space="preserve">(4): </w:t>
      </w:r>
      <w:r w:rsidRPr="00DE5C87">
        <w:rPr>
          <w:rFonts w:eastAsia="Times New Roman" w:cs="Times New Roman"/>
          <w:szCs w:val="24"/>
          <w:lang w:eastAsia="en-GB"/>
        </w:rPr>
        <w:t>194-204.</w:t>
      </w:r>
    </w:p>
    <w:p w14:paraId="16F954E8"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Schnei</w:t>
      </w:r>
      <w:r w:rsidR="006311E6">
        <w:rPr>
          <w:rFonts w:eastAsia="Times New Roman" w:cs="Times New Roman"/>
          <w:szCs w:val="24"/>
          <w:lang w:eastAsia="en-GB"/>
        </w:rPr>
        <w:t>der, N., and H. Goldstein. 2009.</w:t>
      </w:r>
      <w:r w:rsidRPr="00DE5C87">
        <w:rPr>
          <w:rFonts w:eastAsia="Times New Roman" w:cs="Times New Roman"/>
          <w:szCs w:val="24"/>
          <w:lang w:eastAsia="en-GB"/>
        </w:rPr>
        <w:t xml:space="preserve"> </w:t>
      </w:r>
      <w:r w:rsidR="006311E6">
        <w:rPr>
          <w:rFonts w:eastAsia="Times New Roman" w:cs="Times New Roman"/>
          <w:szCs w:val="24"/>
          <w:lang w:eastAsia="en-GB"/>
        </w:rPr>
        <w:t>“</w:t>
      </w:r>
      <w:r w:rsidR="00313952">
        <w:rPr>
          <w:rFonts w:eastAsia="Times New Roman" w:cs="Times New Roman"/>
          <w:szCs w:val="24"/>
          <w:lang w:eastAsia="en-GB"/>
        </w:rPr>
        <w:t>Social Stories</w:t>
      </w:r>
      <w:r w:rsidR="006311E6">
        <w:rPr>
          <w:rFonts w:eastAsia="Times New Roman" w:cs="Times New Roman"/>
          <w:szCs w:val="24"/>
          <w:lang w:eastAsia="en-GB"/>
        </w:rPr>
        <w:t xml:space="preserve"> I</w:t>
      </w:r>
      <w:r w:rsidRPr="00DE5C87">
        <w:rPr>
          <w:rFonts w:eastAsia="Times New Roman" w:cs="Times New Roman"/>
          <w:szCs w:val="24"/>
          <w:lang w:eastAsia="en-GB"/>
        </w:rPr>
        <w:t xml:space="preserve">mprove the </w:t>
      </w:r>
      <w:r w:rsidR="006311E6">
        <w:rPr>
          <w:rFonts w:eastAsia="Times New Roman" w:cs="Times New Roman"/>
          <w:szCs w:val="24"/>
          <w:lang w:eastAsia="en-GB"/>
        </w:rPr>
        <w:t>On-T</w:t>
      </w:r>
      <w:r w:rsidRPr="00DE5C87">
        <w:rPr>
          <w:rFonts w:eastAsia="Times New Roman" w:cs="Times New Roman"/>
          <w:szCs w:val="24"/>
          <w:lang w:eastAsia="en-GB"/>
        </w:rPr>
        <w:t xml:space="preserve">ask </w:t>
      </w:r>
      <w:r w:rsidR="006311E6">
        <w:rPr>
          <w:rFonts w:eastAsia="Times New Roman" w:cs="Times New Roman"/>
          <w:szCs w:val="24"/>
          <w:lang w:eastAsia="en-GB"/>
        </w:rPr>
        <w:t>B</w:t>
      </w:r>
      <w:r w:rsidR="0084205C">
        <w:rPr>
          <w:rFonts w:eastAsia="Times New Roman" w:cs="Times New Roman"/>
          <w:szCs w:val="24"/>
          <w:lang w:eastAsia="en-GB"/>
        </w:rPr>
        <w:t>ehaviour</w:t>
      </w:r>
      <w:r w:rsidR="006311E6">
        <w:rPr>
          <w:rFonts w:eastAsia="Times New Roman" w:cs="Times New Roman"/>
          <w:szCs w:val="24"/>
          <w:lang w:eastAsia="en-GB"/>
        </w:rPr>
        <w:t xml:space="preserve"> of Children with Language I</w:t>
      </w:r>
      <w:r w:rsidRPr="00DE5C87">
        <w:rPr>
          <w:rFonts w:eastAsia="Times New Roman" w:cs="Times New Roman"/>
          <w:szCs w:val="24"/>
          <w:lang w:eastAsia="en-GB"/>
        </w:rPr>
        <w:t>mpairment.</w:t>
      </w:r>
      <w:r w:rsidR="006311E6">
        <w:rPr>
          <w:rFonts w:eastAsia="Times New Roman" w:cs="Times New Roman"/>
          <w:szCs w:val="24"/>
          <w:lang w:eastAsia="en-GB"/>
        </w:rPr>
        <w:t>”</w:t>
      </w:r>
      <w:r w:rsidRPr="00DE5C87">
        <w:rPr>
          <w:rFonts w:eastAsia="Times New Roman" w:cs="Times New Roman"/>
          <w:szCs w:val="24"/>
          <w:lang w:eastAsia="en-GB"/>
        </w:rPr>
        <w:t xml:space="preserve"> </w:t>
      </w:r>
      <w:r w:rsidRPr="006311E6">
        <w:rPr>
          <w:rFonts w:eastAsia="Times New Roman" w:cs="Times New Roman"/>
          <w:i/>
          <w:szCs w:val="24"/>
          <w:lang w:eastAsia="en-GB"/>
        </w:rPr>
        <w:t>Journal of Early Intervention</w:t>
      </w:r>
      <w:r w:rsidRPr="00313952">
        <w:rPr>
          <w:rFonts w:eastAsia="Times New Roman" w:cs="Times New Roman"/>
          <w:szCs w:val="24"/>
          <w:lang w:eastAsia="en-GB"/>
        </w:rPr>
        <w:t xml:space="preserve"> 31</w:t>
      </w:r>
      <w:r w:rsidR="006311E6">
        <w:rPr>
          <w:rFonts w:eastAsia="Times New Roman" w:cs="Times New Roman"/>
          <w:szCs w:val="24"/>
          <w:lang w:eastAsia="en-GB"/>
        </w:rPr>
        <w:t xml:space="preserve">(3): </w:t>
      </w:r>
      <w:r w:rsidRPr="00DE5C87">
        <w:rPr>
          <w:rFonts w:eastAsia="Times New Roman" w:cs="Times New Roman"/>
          <w:szCs w:val="24"/>
          <w:lang w:eastAsia="en-GB"/>
        </w:rPr>
        <w:t>250-264.</w:t>
      </w:r>
    </w:p>
    <w:p w14:paraId="763B074B" w14:textId="77777777" w:rsidR="00DE5C87" w:rsidRPr="00DE5C87" w:rsidRDefault="00DE5C87" w:rsidP="00DE5C87">
      <w:pPr>
        <w:spacing w:after="0"/>
        <w:ind w:left="720" w:hanging="720"/>
        <w:rPr>
          <w:rFonts w:eastAsia="Times New Roman" w:cs="Times New Roman"/>
          <w:szCs w:val="24"/>
          <w:lang w:eastAsia="en-GB"/>
        </w:rPr>
      </w:pPr>
      <w:r w:rsidRPr="00A76605">
        <w:rPr>
          <w:rFonts w:eastAsia="Times New Roman" w:cs="Times New Roman"/>
          <w:szCs w:val="24"/>
          <w:lang w:eastAsia="en-GB"/>
        </w:rPr>
        <w:t xml:space="preserve">Sharples, J., </w:t>
      </w:r>
      <w:r w:rsidR="00A76605" w:rsidRPr="00A76605">
        <w:rPr>
          <w:rFonts w:eastAsia="Times New Roman" w:cs="Times New Roman"/>
          <w:szCs w:val="24"/>
          <w:lang w:eastAsia="en-GB"/>
        </w:rPr>
        <w:t xml:space="preserve">R. </w:t>
      </w:r>
      <w:r w:rsidRPr="00A76605">
        <w:rPr>
          <w:rFonts w:eastAsia="Times New Roman" w:cs="Times New Roman"/>
          <w:szCs w:val="24"/>
          <w:lang w:eastAsia="en-GB"/>
        </w:rPr>
        <w:t>Webst</w:t>
      </w:r>
      <w:r w:rsidR="00A76605" w:rsidRPr="00A76605">
        <w:rPr>
          <w:rFonts w:eastAsia="Times New Roman" w:cs="Times New Roman"/>
          <w:szCs w:val="24"/>
          <w:lang w:eastAsia="en-GB"/>
        </w:rPr>
        <w:t>er, and P. Blatchford. 2015.</w:t>
      </w:r>
      <w:r w:rsidRPr="00A76605">
        <w:rPr>
          <w:rFonts w:eastAsia="Times New Roman" w:cs="Times New Roman"/>
          <w:szCs w:val="24"/>
          <w:lang w:eastAsia="en-GB"/>
        </w:rPr>
        <w:t xml:space="preserve"> </w:t>
      </w:r>
      <w:r w:rsidRPr="00A76605">
        <w:rPr>
          <w:rFonts w:eastAsia="Times New Roman" w:cs="Times New Roman"/>
          <w:i/>
          <w:szCs w:val="24"/>
          <w:lang w:eastAsia="en-GB"/>
        </w:rPr>
        <w:t>Makin</w:t>
      </w:r>
      <w:r w:rsidR="00917E1F" w:rsidRPr="00A76605">
        <w:rPr>
          <w:rFonts w:eastAsia="Times New Roman" w:cs="Times New Roman"/>
          <w:i/>
          <w:szCs w:val="24"/>
          <w:lang w:eastAsia="en-GB"/>
        </w:rPr>
        <w:t>g Best U</w:t>
      </w:r>
      <w:r w:rsidRPr="00A76605">
        <w:rPr>
          <w:rFonts w:eastAsia="Times New Roman" w:cs="Times New Roman"/>
          <w:i/>
          <w:szCs w:val="24"/>
          <w:lang w:eastAsia="en-GB"/>
        </w:rPr>
        <w:t xml:space="preserve">se of </w:t>
      </w:r>
      <w:r w:rsidR="00917E1F" w:rsidRPr="00A76605">
        <w:rPr>
          <w:rFonts w:eastAsia="Times New Roman" w:cs="Times New Roman"/>
          <w:i/>
          <w:szCs w:val="24"/>
          <w:lang w:eastAsia="en-GB"/>
        </w:rPr>
        <w:t>Teaching A</w:t>
      </w:r>
      <w:r w:rsidRPr="00A76605">
        <w:rPr>
          <w:rFonts w:eastAsia="Times New Roman" w:cs="Times New Roman"/>
          <w:i/>
          <w:szCs w:val="24"/>
          <w:lang w:eastAsia="en-GB"/>
        </w:rPr>
        <w:t>ssistants</w:t>
      </w:r>
      <w:r w:rsidRPr="00A76605">
        <w:rPr>
          <w:rFonts w:eastAsia="Times New Roman" w:cs="Times New Roman"/>
          <w:szCs w:val="24"/>
          <w:lang w:eastAsia="en-GB"/>
        </w:rPr>
        <w:t>. London: Education Endowment Foundation.</w:t>
      </w:r>
      <w:r w:rsidRPr="00DE5C87">
        <w:rPr>
          <w:rFonts w:eastAsia="Times New Roman" w:cs="Times New Roman"/>
          <w:szCs w:val="24"/>
          <w:lang w:eastAsia="en-GB"/>
        </w:rPr>
        <w:t xml:space="preserve">  </w:t>
      </w:r>
    </w:p>
    <w:p w14:paraId="5193BF3B" w14:textId="77777777" w:rsidR="00D32674" w:rsidRDefault="00D32674" w:rsidP="00DE5C87">
      <w:pPr>
        <w:spacing w:after="0"/>
        <w:ind w:left="720" w:hanging="720"/>
        <w:rPr>
          <w:rFonts w:eastAsia="Times New Roman" w:cs="Times New Roman"/>
          <w:szCs w:val="24"/>
          <w:lang w:eastAsia="en-GB"/>
        </w:rPr>
      </w:pPr>
      <w:r w:rsidRPr="00487CAF">
        <w:rPr>
          <w:rFonts w:eastAsia="Times New Roman" w:cs="Times New Roman"/>
          <w:szCs w:val="24"/>
          <w:lang w:eastAsia="en-GB"/>
        </w:rPr>
        <w:t>Smith, J</w:t>
      </w:r>
      <w:r w:rsidR="00084491">
        <w:rPr>
          <w:rFonts w:eastAsia="Times New Roman" w:cs="Times New Roman"/>
          <w:szCs w:val="24"/>
          <w:lang w:eastAsia="en-GB"/>
        </w:rPr>
        <w:t>. D. 2012.</w:t>
      </w:r>
      <w:r w:rsidRPr="00D32674">
        <w:rPr>
          <w:rFonts w:eastAsia="Times New Roman" w:cs="Times New Roman"/>
          <w:szCs w:val="24"/>
          <w:lang w:eastAsia="en-GB"/>
        </w:rPr>
        <w:t xml:space="preserve"> </w:t>
      </w:r>
      <w:r w:rsidR="00084491">
        <w:rPr>
          <w:rFonts w:eastAsia="Times New Roman" w:cs="Times New Roman"/>
          <w:szCs w:val="24"/>
          <w:lang w:eastAsia="en-GB"/>
        </w:rPr>
        <w:t>“</w:t>
      </w:r>
      <w:r w:rsidRPr="00D32674">
        <w:rPr>
          <w:rFonts w:eastAsia="Times New Roman" w:cs="Times New Roman"/>
          <w:szCs w:val="24"/>
          <w:lang w:eastAsia="en-GB"/>
        </w:rPr>
        <w:t>Singl</w:t>
      </w:r>
      <w:r w:rsidR="00084491">
        <w:rPr>
          <w:rFonts w:eastAsia="Times New Roman" w:cs="Times New Roman"/>
          <w:szCs w:val="24"/>
          <w:lang w:eastAsia="en-GB"/>
        </w:rPr>
        <w:t>e-Case Experimental Designs: A Systematic Review of Published Research and Current S</w:t>
      </w:r>
      <w:r w:rsidRPr="00D32674">
        <w:rPr>
          <w:rFonts w:eastAsia="Times New Roman" w:cs="Times New Roman"/>
          <w:szCs w:val="24"/>
          <w:lang w:eastAsia="en-GB"/>
        </w:rPr>
        <w:t>tandards.</w:t>
      </w:r>
      <w:r w:rsidR="00084491">
        <w:rPr>
          <w:rFonts w:eastAsia="Times New Roman" w:cs="Times New Roman"/>
          <w:szCs w:val="24"/>
          <w:lang w:eastAsia="en-GB"/>
        </w:rPr>
        <w:t>”</w:t>
      </w:r>
      <w:r w:rsidRPr="00D32674">
        <w:rPr>
          <w:rFonts w:eastAsia="Times New Roman" w:cs="Times New Roman"/>
          <w:szCs w:val="24"/>
          <w:lang w:eastAsia="en-GB"/>
        </w:rPr>
        <w:t xml:space="preserve"> </w:t>
      </w:r>
      <w:r w:rsidRPr="00084491">
        <w:rPr>
          <w:rFonts w:eastAsia="Times New Roman" w:cs="Times New Roman"/>
          <w:i/>
          <w:szCs w:val="24"/>
          <w:lang w:eastAsia="en-GB"/>
        </w:rPr>
        <w:t>Psychological Methods</w:t>
      </w:r>
      <w:r w:rsidRPr="00487CAF">
        <w:rPr>
          <w:rFonts w:eastAsia="Times New Roman" w:cs="Times New Roman"/>
          <w:szCs w:val="24"/>
          <w:lang w:eastAsia="en-GB"/>
        </w:rPr>
        <w:t xml:space="preserve"> 17</w:t>
      </w:r>
      <w:r w:rsidR="00084491">
        <w:rPr>
          <w:rFonts w:eastAsia="Times New Roman" w:cs="Times New Roman"/>
          <w:szCs w:val="24"/>
          <w:lang w:eastAsia="en-GB"/>
        </w:rPr>
        <w:t xml:space="preserve">(4): </w:t>
      </w:r>
      <w:r w:rsidRPr="00D32674">
        <w:rPr>
          <w:rFonts w:eastAsia="Times New Roman" w:cs="Times New Roman"/>
          <w:szCs w:val="24"/>
          <w:lang w:eastAsia="en-GB"/>
        </w:rPr>
        <w:t>510</w:t>
      </w:r>
      <w:r>
        <w:rPr>
          <w:rFonts w:eastAsia="Times New Roman" w:cs="Times New Roman"/>
          <w:szCs w:val="24"/>
          <w:lang w:eastAsia="en-GB"/>
        </w:rPr>
        <w:t>-550</w:t>
      </w:r>
      <w:r w:rsidRPr="00D32674">
        <w:rPr>
          <w:rFonts w:eastAsia="Times New Roman" w:cs="Times New Roman"/>
          <w:szCs w:val="24"/>
          <w:lang w:eastAsia="en-GB"/>
        </w:rPr>
        <w:t>.</w:t>
      </w:r>
    </w:p>
    <w:p w14:paraId="2C1C255C"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 xml:space="preserve">Test, D. W., </w:t>
      </w:r>
      <w:r w:rsidR="00084491">
        <w:rPr>
          <w:rFonts w:eastAsia="Times New Roman" w:cs="Times New Roman"/>
          <w:szCs w:val="24"/>
          <w:lang w:eastAsia="en-GB"/>
        </w:rPr>
        <w:t>S. Richter</w:t>
      </w:r>
      <w:r w:rsidRPr="00DE5C87">
        <w:rPr>
          <w:rFonts w:eastAsia="Times New Roman" w:cs="Times New Roman"/>
          <w:szCs w:val="24"/>
          <w:lang w:eastAsia="en-GB"/>
        </w:rPr>
        <w:t xml:space="preserve">, </w:t>
      </w:r>
      <w:r w:rsidR="00084491">
        <w:rPr>
          <w:rFonts w:eastAsia="Times New Roman" w:cs="Times New Roman"/>
          <w:szCs w:val="24"/>
          <w:lang w:eastAsia="en-GB"/>
        </w:rPr>
        <w:t xml:space="preserve">V. </w:t>
      </w:r>
      <w:r w:rsidRPr="00DE5C87">
        <w:rPr>
          <w:rFonts w:eastAsia="Times New Roman" w:cs="Times New Roman"/>
          <w:szCs w:val="24"/>
          <w:lang w:eastAsia="en-GB"/>
        </w:rPr>
        <w:t>K</w:t>
      </w:r>
      <w:r w:rsidR="00084491">
        <w:rPr>
          <w:rFonts w:eastAsia="Times New Roman" w:cs="Times New Roman"/>
          <w:szCs w:val="24"/>
          <w:lang w:eastAsia="en-GB"/>
        </w:rPr>
        <w:t>night, and F. Spooner. 2011.</w:t>
      </w:r>
      <w:r w:rsidRPr="00DE5C87">
        <w:rPr>
          <w:rFonts w:eastAsia="Times New Roman" w:cs="Times New Roman"/>
          <w:szCs w:val="24"/>
          <w:lang w:eastAsia="en-GB"/>
        </w:rPr>
        <w:t xml:space="preserve"> </w:t>
      </w:r>
      <w:r w:rsidR="00084491">
        <w:rPr>
          <w:rFonts w:eastAsia="Times New Roman" w:cs="Times New Roman"/>
          <w:szCs w:val="24"/>
          <w:lang w:eastAsia="en-GB"/>
        </w:rPr>
        <w:t>“A C</w:t>
      </w:r>
      <w:r w:rsidRPr="00DE5C87">
        <w:rPr>
          <w:rFonts w:eastAsia="Times New Roman" w:cs="Times New Roman"/>
          <w:szCs w:val="24"/>
          <w:lang w:eastAsia="en-GB"/>
        </w:rPr>
        <w:t xml:space="preserve">omprehensive </w:t>
      </w:r>
      <w:r w:rsidR="00084491">
        <w:rPr>
          <w:rFonts w:eastAsia="Times New Roman" w:cs="Times New Roman"/>
          <w:szCs w:val="24"/>
          <w:lang w:eastAsia="en-GB"/>
        </w:rPr>
        <w:t>Review and M</w:t>
      </w:r>
      <w:r w:rsidRPr="00DE5C87">
        <w:rPr>
          <w:rFonts w:eastAsia="Times New Roman" w:cs="Times New Roman"/>
          <w:szCs w:val="24"/>
          <w:lang w:eastAsia="en-GB"/>
        </w:rPr>
        <w:t>eta-</w:t>
      </w:r>
      <w:r w:rsidR="00084491">
        <w:rPr>
          <w:rFonts w:eastAsia="Times New Roman" w:cs="Times New Roman"/>
          <w:szCs w:val="24"/>
          <w:lang w:eastAsia="en-GB"/>
        </w:rPr>
        <w:t>Analysis of the Social Stories L</w:t>
      </w:r>
      <w:r w:rsidRPr="00DE5C87">
        <w:rPr>
          <w:rFonts w:eastAsia="Times New Roman" w:cs="Times New Roman"/>
          <w:szCs w:val="24"/>
          <w:lang w:eastAsia="en-GB"/>
        </w:rPr>
        <w:t>iterature.</w:t>
      </w:r>
      <w:r w:rsidR="00084491">
        <w:rPr>
          <w:rFonts w:eastAsia="Times New Roman" w:cs="Times New Roman"/>
          <w:szCs w:val="24"/>
          <w:lang w:eastAsia="en-GB"/>
        </w:rPr>
        <w:t>”</w:t>
      </w:r>
      <w:r w:rsidRPr="00DE5C87">
        <w:rPr>
          <w:rFonts w:eastAsia="Times New Roman" w:cs="Times New Roman"/>
          <w:szCs w:val="24"/>
          <w:lang w:eastAsia="en-GB"/>
        </w:rPr>
        <w:t xml:space="preserve"> </w:t>
      </w:r>
      <w:r w:rsidRPr="00084491">
        <w:rPr>
          <w:rFonts w:eastAsia="Times New Roman" w:cs="Times New Roman"/>
          <w:i/>
          <w:szCs w:val="24"/>
          <w:lang w:eastAsia="en-GB"/>
        </w:rPr>
        <w:t>Focus on Autism and Other Developmental Disabilities</w:t>
      </w:r>
      <w:r w:rsidRPr="00487CAF">
        <w:rPr>
          <w:rFonts w:eastAsia="Times New Roman" w:cs="Times New Roman"/>
          <w:szCs w:val="24"/>
          <w:lang w:eastAsia="en-GB"/>
        </w:rPr>
        <w:t xml:space="preserve"> 26</w:t>
      </w:r>
      <w:r w:rsidR="00084491">
        <w:rPr>
          <w:rFonts w:eastAsia="Times New Roman" w:cs="Times New Roman"/>
          <w:szCs w:val="24"/>
          <w:lang w:eastAsia="en-GB"/>
        </w:rPr>
        <w:t xml:space="preserve">(1): </w:t>
      </w:r>
      <w:r w:rsidRPr="00DE5C87">
        <w:rPr>
          <w:rFonts w:eastAsia="Times New Roman" w:cs="Times New Roman"/>
          <w:szCs w:val="24"/>
          <w:lang w:eastAsia="en-GB"/>
        </w:rPr>
        <w:t>49-62.</w:t>
      </w:r>
    </w:p>
    <w:p w14:paraId="4ED1F59D" w14:textId="77777777" w:rsidR="00DE5C87" w:rsidRPr="00DE5C87" w:rsidRDefault="00084491" w:rsidP="00DE5C87">
      <w:pPr>
        <w:spacing w:after="0"/>
        <w:ind w:left="720" w:hanging="720"/>
        <w:rPr>
          <w:rFonts w:eastAsia="Times New Roman" w:cs="Times New Roman"/>
          <w:szCs w:val="24"/>
          <w:lang w:eastAsia="en-GB"/>
        </w:rPr>
      </w:pPr>
      <w:r>
        <w:rPr>
          <w:rFonts w:eastAsia="Times New Roman" w:cs="Times New Roman"/>
          <w:szCs w:val="24"/>
          <w:lang w:eastAsia="en-GB"/>
        </w:rPr>
        <w:t>Tolan, P. H. 2014.</w:t>
      </w:r>
      <w:r w:rsidR="00DE5C87" w:rsidRPr="00DE5C87">
        <w:rPr>
          <w:rFonts w:eastAsia="Times New Roman" w:cs="Times New Roman"/>
          <w:szCs w:val="24"/>
          <w:lang w:eastAsia="en-GB"/>
        </w:rPr>
        <w:t xml:space="preserve"> </w:t>
      </w:r>
      <w:r>
        <w:rPr>
          <w:rFonts w:eastAsia="Times New Roman" w:cs="Times New Roman"/>
          <w:szCs w:val="24"/>
          <w:lang w:eastAsia="en-GB"/>
        </w:rPr>
        <w:t>“</w:t>
      </w:r>
      <w:r w:rsidR="00DE5C87" w:rsidRPr="00DE5C87">
        <w:rPr>
          <w:rFonts w:eastAsia="Times New Roman" w:cs="Times New Roman"/>
          <w:szCs w:val="24"/>
          <w:lang w:eastAsia="en-GB"/>
        </w:rPr>
        <w:t xml:space="preserve">More than </w:t>
      </w:r>
      <w:r>
        <w:rPr>
          <w:rFonts w:eastAsia="Times New Roman" w:cs="Times New Roman"/>
          <w:szCs w:val="24"/>
          <w:lang w:eastAsia="en-GB"/>
        </w:rPr>
        <w:t>A</w:t>
      </w:r>
      <w:r w:rsidR="00DE5C87" w:rsidRPr="00DE5C87">
        <w:rPr>
          <w:rFonts w:eastAsia="Times New Roman" w:cs="Times New Roman"/>
          <w:szCs w:val="24"/>
          <w:lang w:eastAsia="en-GB"/>
        </w:rPr>
        <w:t xml:space="preserve">fterthoughts and </w:t>
      </w:r>
      <w:r>
        <w:rPr>
          <w:rFonts w:eastAsia="Times New Roman" w:cs="Times New Roman"/>
          <w:szCs w:val="24"/>
          <w:lang w:eastAsia="en-GB"/>
        </w:rPr>
        <w:t>Details: Maintenance and B</w:t>
      </w:r>
      <w:r w:rsidR="00DE5C87" w:rsidRPr="00DE5C87">
        <w:rPr>
          <w:rFonts w:eastAsia="Times New Roman" w:cs="Times New Roman"/>
          <w:szCs w:val="24"/>
          <w:lang w:eastAsia="en-GB"/>
        </w:rPr>
        <w:t xml:space="preserve">ooster </w:t>
      </w:r>
      <w:r>
        <w:rPr>
          <w:rFonts w:eastAsia="Times New Roman" w:cs="Times New Roman"/>
          <w:szCs w:val="24"/>
          <w:lang w:eastAsia="en-GB"/>
        </w:rPr>
        <w:t>E</w:t>
      </w:r>
      <w:r w:rsidR="00DE5C87" w:rsidRPr="00DE5C87">
        <w:rPr>
          <w:rFonts w:eastAsia="Times New Roman" w:cs="Times New Roman"/>
          <w:szCs w:val="24"/>
          <w:lang w:eastAsia="en-GB"/>
        </w:rPr>
        <w:t xml:space="preserve">ffects as </w:t>
      </w:r>
      <w:r>
        <w:rPr>
          <w:rFonts w:eastAsia="Times New Roman" w:cs="Times New Roman"/>
          <w:szCs w:val="24"/>
          <w:lang w:eastAsia="en-GB"/>
        </w:rPr>
        <w:t>Critical Elements of Intervention R</w:t>
      </w:r>
      <w:r w:rsidR="00DE5C87" w:rsidRPr="00DE5C87">
        <w:rPr>
          <w:rFonts w:eastAsia="Times New Roman" w:cs="Times New Roman"/>
          <w:szCs w:val="24"/>
          <w:lang w:eastAsia="en-GB"/>
        </w:rPr>
        <w:t>esearch.</w:t>
      </w:r>
      <w:r>
        <w:rPr>
          <w:rFonts w:eastAsia="Times New Roman" w:cs="Times New Roman"/>
          <w:szCs w:val="24"/>
          <w:lang w:eastAsia="en-GB"/>
        </w:rPr>
        <w:t>”</w:t>
      </w:r>
      <w:r w:rsidR="00DE5C87" w:rsidRPr="00DE5C87">
        <w:rPr>
          <w:rFonts w:eastAsia="Times New Roman" w:cs="Times New Roman"/>
          <w:szCs w:val="24"/>
          <w:lang w:eastAsia="en-GB"/>
        </w:rPr>
        <w:t xml:space="preserve"> </w:t>
      </w:r>
      <w:r w:rsidR="00DE5C87" w:rsidRPr="00084491">
        <w:rPr>
          <w:rFonts w:eastAsia="Times New Roman" w:cs="Times New Roman"/>
          <w:i/>
          <w:szCs w:val="24"/>
          <w:lang w:eastAsia="en-GB"/>
        </w:rPr>
        <w:t xml:space="preserve">Journal of </w:t>
      </w:r>
      <w:r w:rsidR="00487CAF" w:rsidRPr="00084491">
        <w:rPr>
          <w:rFonts w:eastAsia="Times New Roman" w:cs="Times New Roman"/>
          <w:i/>
          <w:szCs w:val="24"/>
          <w:lang w:eastAsia="en-GB"/>
        </w:rPr>
        <w:t>A</w:t>
      </w:r>
      <w:r w:rsidR="00DE5C87" w:rsidRPr="00084491">
        <w:rPr>
          <w:rFonts w:eastAsia="Times New Roman" w:cs="Times New Roman"/>
          <w:i/>
          <w:szCs w:val="24"/>
          <w:lang w:eastAsia="en-GB"/>
        </w:rPr>
        <w:t xml:space="preserve">bnormal </w:t>
      </w:r>
      <w:r w:rsidR="00487CAF" w:rsidRPr="00084491">
        <w:rPr>
          <w:rFonts w:eastAsia="Times New Roman" w:cs="Times New Roman"/>
          <w:i/>
          <w:szCs w:val="24"/>
          <w:lang w:eastAsia="en-GB"/>
        </w:rPr>
        <w:t>C</w:t>
      </w:r>
      <w:r w:rsidR="00DE5C87" w:rsidRPr="00084491">
        <w:rPr>
          <w:rFonts w:eastAsia="Times New Roman" w:cs="Times New Roman"/>
          <w:i/>
          <w:szCs w:val="24"/>
          <w:lang w:eastAsia="en-GB"/>
        </w:rPr>
        <w:t xml:space="preserve">hild </w:t>
      </w:r>
      <w:r w:rsidR="00487CAF" w:rsidRPr="00084491">
        <w:rPr>
          <w:rFonts w:eastAsia="Times New Roman" w:cs="Times New Roman"/>
          <w:i/>
          <w:szCs w:val="24"/>
          <w:lang w:eastAsia="en-GB"/>
        </w:rPr>
        <w:t>P</w:t>
      </w:r>
      <w:r w:rsidR="00DE5C87" w:rsidRPr="00084491">
        <w:rPr>
          <w:rFonts w:eastAsia="Times New Roman" w:cs="Times New Roman"/>
          <w:i/>
          <w:szCs w:val="24"/>
          <w:lang w:eastAsia="en-GB"/>
        </w:rPr>
        <w:t>sychology</w:t>
      </w:r>
      <w:r w:rsidR="00DE5C87" w:rsidRPr="00487CAF">
        <w:rPr>
          <w:rFonts w:eastAsia="Times New Roman" w:cs="Times New Roman"/>
          <w:szCs w:val="24"/>
          <w:lang w:eastAsia="en-GB"/>
        </w:rPr>
        <w:t xml:space="preserve"> 42</w:t>
      </w:r>
      <w:r>
        <w:rPr>
          <w:rFonts w:eastAsia="Times New Roman" w:cs="Times New Roman"/>
          <w:szCs w:val="24"/>
          <w:lang w:eastAsia="en-GB"/>
        </w:rPr>
        <w:t xml:space="preserve">(3): </w:t>
      </w:r>
      <w:r w:rsidR="00DE5C87" w:rsidRPr="00DE5C87">
        <w:rPr>
          <w:rFonts w:eastAsia="Times New Roman" w:cs="Times New Roman"/>
          <w:szCs w:val="24"/>
          <w:lang w:eastAsia="en-GB"/>
        </w:rPr>
        <w:t>399-402.</w:t>
      </w:r>
    </w:p>
    <w:p w14:paraId="67C874E7" w14:textId="77777777" w:rsidR="00DE5C87" w:rsidRPr="00DE5C87" w:rsidRDefault="00DE5C87" w:rsidP="00DE5C87">
      <w:pPr>
        <w:spacing w:after="0"/>
        <w:ind w:left="720" w:hanging="720"/>
        <w:rPr>
          <w:rFonts w:eastAsia="Times New Roman" w:cs="Times New Roman"/>
          <w:szCs w:val="24"/>
          <w:lang w:eastAsia="en-GB"/>
        </w:rPr>
      </w:pPr>
      <w:r w:rsidRPr="00DE5C87">
        <w:rPr>
          <w:rFonts w:eastAsia="Times New Roman" w:cs="Times New Roman"/>
          <w:szCs w:val="24"/>
          <w:lang w:eastAsia="en-GB"/>
        </w:rPr>
        <w:t>Top</w:t>
      </w:r>
      <w:r w:rsidR="00222709">
        <w:rPr>
          <w:rFonts w:eastAsia="Times New Roman" w:cs="Times New Roman"/>
          <w:szCs w:val="24"/>
          <w:lang w:eastAsia="en-GB"/>
        </w:rPr>
        <w:t>lis, R., and J. A. Hadwin. 2006.</w:t>
      </w:r>
      <w:r w:rsidRPr="00DE5C87">
        <w:rPr>
          <w:rFonts w:eastAsia="Times New Roman" w:cs="Times New Roman"/>
          <w:szCs w:val="24"/>
          <w:lang w:eastAsia="en-GB"/>
        </w:rPr>
        <w:t xml:space="preserve"> </w:t>
      </w:r>
      <w:r w:rsidR="00222709">
        <w:rPr>
          <w:rFonts w:eastAsia="Times New Roman" w:cs="Times New Roman"/>
          <w:szCs w:val="24"/>
          <w:lang w:eastAsia="en-GB"/>
        </w:rPr>
        <w:t>“Using Social Stories to Change Problematic L</w:t>
      </w:r>
      <w:r w:rsidRPr="00DE5C87">
        <w:rPr>
          <w:rFonts w:eastAsia="Times New Roman" w:cs="Times New Roman"/>
          <w:szCs w:val="24"/>
          <w:lang w:eastAsia="en-GB"/>
        </w:rPr>
        <w:t xml:space="preserve">unchtime </w:t>
      </w:r>
      <w:r w:rsidR="00222709">
        <w:rPr>
          <w:rFonts w:eastAsia="Times New Roman" w:cs="Times New Roman"/>
          <w:szCs w:val="24"/>
          <w:lang w:eastAsia="en-GB"/>
        </w:rPr>
        <w:t>B</w:t>
      </w:r>
      <w:r w:rsidR="0084205C">
        <w:rPr>
          <w:rFonts w:eastAsia="Times New Roman" w:cs="Times New Roman"/>
          <w:szCs w:val="24"/>
          <w:lang w:eastAsia="en-GB"/>
        </w:rPr>
        <w:t>ehaviour</w:t>
      </w:r>
      <w:r w:rsidRPr="00DE5C87">
        <w:rPr>
          <w:rFonts w:eastAsia="Times New Roman" w:cs="Times New Roman"/>
          <w:szCs w:val="24"/>
          <w:lang w:eastAsia="en-GB"/>
        </w:rPr>
        <w:t xml:space="preserve"> in </w:t>
      </w:r>
      <w:r w:rsidR="00222709">
        <w:rPr>
          <w:rFonts w:eastAsia="Times New Roman" w:cs="Times New Roman"/>
          <w:szCs w:val="24"/>
          <w:lang w:eastAsia="en-GB"/>
        </w:rPr>
        <w:t>S</w:t>
      </w:r>
      <w:r w:rsidRPr="00DE5C87">
        <w:rPr>
          <w:rFonts w:eastAsia="Times New Roman" w:cs="Times New Roman"/>
          <w:szCs w:val="24"/>
          <w:lang w:eastAsia="en-GB"/>
        </w:rPr>
        <w:t>chool.</w:t>
      </w:r>
      <w:r w:rsidR="00222709">
        <w:rPr>
          <w:rFonts w:eastAsia="Times New Roman" w:cs="Times New Roman"/>
          <w:szCs w:val="24"/>
          <w:lang w:eastAsia="en-GB"/>
        </w:rPr>
        <w:t>”</w:t>
      </w:r>
      <w:r w:rsidRPr="00DE5C87">
        <w:rPr>
          <w:rFonts w:eastAsia="Times New Roman" w:cs="Times New Roman"/>
          <w:szCs w:val="24"/>
          <w:lang w:eastAsia="en-GB"/>
        </w:rPr>
        <w:t xml:space="preserve"> </w:t>
      </w:r>
      <w:r w:rsidRPr="00222709">
        <w:rPr>
          <w:rFonts w:eastAsia="Times New Roman" w:cs="Times New Roman"/>
          <w:i/>
          <w:szCs w:val="24"/>
          <w:lang w:eastAsia="en-GB"/>
        </w:rPr>
        <w:t>Educational Psychology in Practice</w:t>
      </w:r>
      <w:r w:rsidRPr="00487CAF">
        <w:rPr>
          <w:rFonts w:eastAsia="Times New Roman" w:cs="Times New Roman"/>
          <w:szCs w:val="24"/>
          <w:lang w:eastAsia="en-GB"/>
        </w:rPr>
        <w:t xml:space="preserve"> 22</w:t>
      </w:r>
      <w:r w:rsidR="00222709">
        <w:rPr>
          <w:rFonts w:eastAsia="Times New Roman" w:cs="Times New Roman"/>
          <w:szCs w:val="24"/>
          <w:lang w:eastAsia="en-GB"/>
        </w:rPr>
        <w:t xml:space="preserve">(1): </w:t>
      </w:r>
      <w:r w:rsidRPr="00DE5C87">
        <w:rPr>
          <w:rFonts w:eastAsia="Times New Roman" w:cs="Times New Roman"/>
          <w:szCs w:val="24"/>
          <w:lang w:eastAsia="en-GB"/>
        </w:rPr>
        <w:t>53-67.</w:t>
      </w:r>
    </w:p>
    <w:p w14:paraId="771D1950" w14:textId="627EFBD6" w:rsidR="00991269" w:rsidRPr="00DE5C87" w:rsidRDefault="00991269" w:rsidP="00991269">
      <w:pPr>
        <w:spacing w:after="0"/>
        <w:ind w:left="720" w:hanging="720"/>
        <w:rPr>
          <w:rFonts w:eastAsia="Times New Roman" w:cs="Times New Roman"/>
          <w:szCs w:val="24"/>
          <w:lang w:eastAsia="en-GB"/>
        </w:rPr>
      </w:pPr>
      <w:r w:rsidRPr="00DE5C87">
        <w:rPr>
          <w:rFonts w:eastAsia="Times New Roman" w:cs="Times New Roman"/>
          <w:szCs w:val="24"/>
          <w:lang w:eastAsia="en-GB"/>
        </w:rPr>
        <w:t xml:space="preserve">Von </w:t>
      </w:r>
      <w:r>
        <w:rPr>
          <w:rFonts w:eastAsia="Times New Roman" w:cs="Times New Roman"/>
          <w:szCs w:val="24"/>
          <w:lang w:eastAsia="en-GB"/>
        </w:rPr>
        <w:t>Brock, M. B., &amp; Elliott, S. N. 1987</w:t>
      </w:r>
      <w:r w:rsidRPr="00DE5C87">
        <w:rPr>
          <w:rFonts w:eastAsia="Times New Roman" w:cs="Times New Roman"/>
          <w:szCs w:val="24"/>
          <w:lang w:eastAsia="en-GB"/>
        </w:rPr>
        <w:t xml:space="preserve">. </w:t>
      </w:r>
      <w:r>
        <w:rPr>
          <w:rFonts w:eastAsia="Times New Roman" w:cs="Times New Roman"/>
          <w:szCs w:val="24"/>
          <w:lang w:eastAsia="en-GB"/>
        </w:rPr>
        <w:t>“</w:t>
      </w:r>
      <w:r w:rsidRPr="00DE5C87">
        <w:rPr>
          <w:rFonts w:eastAsia="Times New Roman" w:cs="Times New Roman"/>
          <w:szCs w:val="24"/>
          <w:lang w:eastAsia="en-GB"/>
        </w:rPr>
        <w:t>Influence of treatment effectiveness information on the acceptability of classroom interventions.</w:t>
      </w:r>
      <w:r>
        <w:rPr>
          <w:rFonts w:eastAsia="Times New Roman" w:cs="Times New Roman"/>
          <w:szCs w:val="24"/>
          <w:lang w:eastAsia="en-GB"/>
        </w:rPr>
        <w:t>”</w:t>
      </w:r>
      <w:r w:rsidRPr="00DE5C87">
        <w:rPr>
          <w:rFonts w:eastAsia="Times New Roman" w:cs="Times New Roman"/>
          <w:szCs w:val="24"/>
          <w:lang w:eastAsia="en-GB"/>
        </w:rPr>
        <w:t xml:space="preserve"> </w:t>
      </w:r>
      <w:r>
        <w:rPr>
          <w:rFonts w:eastAsia="Times New Roman" w:cs="Times New Roman"/>
          <w:i/>
          <w:szCs w:val="24"/>
          <w:lang w:eastAsia="en-GB"/>
        </w:rPr>
        <w:t>Journal of School Psychology</w:t>
      </w:r>
      <w:r w:rsidRPr="00DE5C87">
        <w:rPr>
          <w:rFonts w:eastAsia="Times New Roman" w:cs="Times New Roman"/>
          <w:i/>
          <w:szCs w:val="24"/>
          <w:lang w:eastAsia="en-GB"/>
        </w:rPr>
        <w:t xml:space="preserve"> </w:t>
      </w:r>
      <w:r w:rsidRPr="006A2832">
        <w:rPr>
          <w:rFonts w:eastAsia="Times New Roman" w:cs="Times New Roman"/>
          <w:szCs w:val="24"/>
          <w:lang w:eastAsia="en-GB"/>
        </w:rPr>
        <w:t>25</w:t>
      </w:r>
      <w:r w:rsidRPr="00991269">
        <w:rPr>
          <w:rFonts w:eastAsia="Times New Roman" w:cs="Times New Roman"/>
          <w:szCs w:val="24"/>
          <w:lang w:eastAsia="en-GB"/>
        </w:rPr>
        <w:t>(</w:t>
      </w:r>
      <w:r>
        <w:rPr>
          <w:rFonts w:eastAsia="Times New Roman" w:cs="Times New Roman"/>
          <w:szCs w:val="24"/>
          <w:lang w:eastAsia="en-GB"/>
        </w:rPr>
        <w:t>2):</w:t>
      </w:r>
      <w:r w:rsidRPr="00DE5C87">
        <w:rPr>
          <w:rFonts w:eastAsia="Times New Roman" w:cs="Times New Roman"/>
          <w:szCs w:val="24"/>
          <w:lang w:eastAsia="en-GB"/>
        </w:rPr>
        <w:t xml:space="preserve"> 131-144.</w:t>
      </w:r>
    </w:p>
    <w:p w14:paraId="1039BF34" w14:textId="77777777" w:rsidR="00DE5C87" w:rsidRPr="00DE5C87" w:rsidRDefault="00DE5C87" w:rsidP="00DE5C87">
      <w:pPr>
        <w:spacing w:after="0"/>
        <w:rPr>
          <w:rFonts w:eastAsia="Times New Roman" w:cs="Times New Roman"/>
          <w:szCs w:val="24"/>
          <w:lang w:eastAsia="en-GB"/>
        </w:rPr>
      </w:pPr>
      <w:r w:rsidRPr="00DE5C87">
        <w:rPr>
          <w:rFonts w:eastAsia="Times New Roman" w:cs="Times New Roman"/>
          <w:szCs w:val="24"/>
          <w:lang w:eastAsia="en-GB"/>
        </w:rPr>
        <w:t xml:space="preserve">Watson, </w:t>
      </w:r>
      <w:r w:rsidR="00222709">
        <w:rPr>
          <w:rFonts w:eastAsia="Times New Roman" w:cs="Times New Roman"/>
          <w:szCs w:val="24"/>
          <w:lang w:eastAsia="en-GB"/>
        </w:rPr>
        <w:t>P. J., and E. A. Workman. 1981.</w:t>
      </w:r>
      <w:r w:rsidRPr="00DE5C87">
        <w:rPr>
          <w:rFonts w:eastAsia="Times New Roman" w:cs="Times New Roman"/>
          <w:szCs w:val="24"/>
          <w:lang w:eastAsia="en-GB"/>
        </w:rPr>
        <w:t xml:space="preserve"> </w:t>
      </w:r>
      <w:r w:rsidR="00222709">
        <w:rPr>
          <w:rFonts w:eastAsia="Times New Roman" w:cs="Times New Roman"/>
          <w:szCs w:val="24"/>
          <w:lang w:eastAsia="en-GB"/>
        </w:rPr>
        <w:t>“The Non-Concurrent Multiple B</w:t>
      </w:r>
      <w:r w:rsidRPr="00DE5C87">
        <w:rPr>
          <w:rFonts w:eastAsia="Times New Roman" w:cs="Times New Roman"/>
          <w:szCs w:val="24"/>
          <w:lang w:eastAsia="en-GB"/>
        </w:rPr>
        <w:t xml:space="preserve">aseline </w:t>
      </w:r>
    </w:p>
    <w:p w14:paraId="1268D5FB" w14:textId="77777777" w:rsidR="00DE5C87" w:rsidRPr="00DE5C87" w:rsidRDefault="00222709" w:rsidP="00DE5C87">
      <w:pPr>
        <w:spacing w:after="0"/>
        <w:ind w:left="720"/>
        <w:rPr>
          <w:rFonts w:eastAsia="Times New Roman" w:cs="Times New Roman"/>
          <w:szCs w:val="24"/>
          <w:lang w:eastAsia="en-GB"/>
        </w:rPr>
      </w:pPr>
      <w:r>
        <w:rPr>
          <w:rFonts w:eastAsia="Times New Roman" w:cs="Times New Roman"/>
          <w:szCs w:val="24"/>
          <w:lang w:eastAsia="en-GB"/>
        </w:rPr>
        <w:t>Across-Individuals Design: An Extension of the Traditional Multiple Baseline D</w:t>
      </w:r>
      <w:r w:rsidR="00DE5C87" w:rsidRPr="00DE5C87">
        <w:rPr>
          <w:rFonts w:eastAsia="Times New Roman" w:cs="Times New Roman"/>
          <w:szCs w:val="24"/>
          <w:lang w:eastAsia="en-GB"/>
        </w:rPr>
        <w:t>esign.</w:t>
      </w:r>
      <w:r>
        <w:rPr>
          <w:rFonts w:eastAsia="Times New Roman" w:cs="Times New Roman"/>
          <w:szCs w:val="24"/>
          <w:lang w:eastAsia="en-GB"/>
        </w:rPr>
        <w:t>”</w:t>
      </w:r>
      <w:r w:rsidR="00DE5C87" w:rsidRPr="00DE5C87">
        <w:rPr>
          <w:rFonts w:eastAsia="Times New Roman" w:cs="Times New Roman"/>
          <w:szCs w:val="24"/>
          <w:lang w:eastAsia="en-GB"/>
        </w:rPr>
        <w:t xml:space="preserve"> </w:t>
      </w:r>
      <w:r w:rsidR="00DE5C87" w:rsidRPr="00222709">
        <w:rPr>
          <w:rFonts w:eastAsia="Times New Roman" w:cs="Times New Roman"/>
          <w:i/>
          <w:szCs w:val="24"/>
          <w:lang w:eastAsia="en-GB"/>
        </w:rPr>
        <w:t xml:space="preserve">Journal of </w:t>
      </w:r>
      <w:r w:rsidR="0084205C" w:rsidRPr="00222709">
        <w:rPr>
          <w:rFonts w:eastAsia="Times New Roman" w:cs="Times New Roman"/>
          <w:i/>
          <w:szCs w:val="24"/>
          <w:lang w:eastAsia="en-GB"/>
        </w:rPr>
        <w:t>Behaviour</w:t>
      </w:r>
      <w:r w:rsidR="00DE5C87" w:rsidRPr="00222709">
        <w:rPr>
          <w:rFonts w:eastAsia="Times New Roman" w:cs="Times New Roman"/>
          <w:i/>
          <w:szCs w:val="24"/>
          <w:lang w:eastAsia="en-GB"/>
        </w:rPr>
        <w:t xml:space="preserve"> Therapy and Experimental Psychiatry</w:t>
      </w:r>
      <w:r>
        <w:rPr>
          <w:rFonts w:eastAsia="Times New Roman" w:cs="Times New Roman"/>
          <w:szCs w:val="24"/>
          <w:lang w:eastAsia="en-GB"/>
        </w:rPr>
        <w:t xml:space="preserve"> 12(3): </w:t>
      </w:r>
      <w:r w:rsidR="00DE5C87" w:rsidRPr="00DE5C87">
        <w:rPr>
          <w:rFonts w:eastAsia="Times New Roman" w:cs="Times New Roman"/>
          <w:szCs w:val="24"/>
          <w:lang w:eastAsia="en-GB"/>
        </w:rPr>
        <w:t>257-259.</w:t>
      </w:r>
    </w:p>
    <w:p w14:paraId="5AE5B87A" w14:textId="77777777" w:rsidR="00DE5C87" w:rsidRPr="00DE5C87" w:rsidRDefault="00222709" w:rsidP="00DE5C87">
      <w:pPr>
        <w:spacing w:after="0"/>
        <w:ind w:left="720" w:hanging="720"/>
        <w:rPr>
          <w:rFonts w:eastAsia="Times New Roman" w:cs="Times New Roman"/>
          <w:szCs w:val="24"/>
          <w:lang w:eastAsia="en-GB"/>
        </w:rPr>
      </w:pPr>
      <w:r>
        <w:rPr>
          <w:rFonts w:eastAsia="Times New Roman" w:cs="Times New Roman"/>
          <w:szCs w:val="24"/>
          <w:lang w:eastAsia="en-GB"/>
        </w:rPr>
        <w:t>Whitehead, J. O. 2007.</w:t>
      </w:r>
      <w:r w:rsidR="00DE5C87" w:rsidRPr="00DE5C87">
        <w:rPr>
          <w:rFonts w:eastAsia="Times New Roman" w:cs="Times New Roman"/>
          <w:szCs w:val="24"/>
          <w:lang w:eastAsia="en-GB"/>
        </w:rPr>
        <w:t xml:space="preserve"> </w:t>
      </w:r>
      <w:r>
        <w:rPr>
          <w:rFonts w:eastAsia="Times New Roman" w:cs="Times New Roman"/>
          <w:szCs w:val="24"/>
          <w:lang w:eastAsia="en-GB"/>
        </w:rPr>
        <w:t>“</w:t>
      </w:r>
      <w:r w:rsidR="00A42E53">
        <w:rPr>
          <w:rFonts w:eastAsia="Times New Roman" w:cs="Times New Roman"/>
          <w:szCs w:val="24"/>
          <w:lang w:eastAsia="en-GB"/>
        </w:rPr>
        <w:t>Telling it L</w:t>
      </w:r>
      <w:r w:rsidR="00DE5C87" w:rsidRPr="00DE5C87">
        <w:rPr>
          <w:rFonts w:eastAsia="Times New Roman" w:cs="Times New Roman"/>
          <w:szCs w:val="24"/>
          <w:lang w:eastAsia="en-GB"/>
        </w:rPr>
        <w:t>ike i</w:t>
      </w:r>
      <w:r w:rsidR="00487CAF">
        <w:rPr>
          <w:rFonts w:eastAsia="Times New Roman" w:cs="Times New Roman"/>
          <w:szCs w:val="24"/>
          <w:lang w:eastAsia="en-GB"/>
        </w:rPr>
        <w:t>t is: Developing Social Stories</w:t>
      </w:r>
      <w:r w:rsidR="00A42E53">
        <w:rPr>
          <w:rFonts w:eastAsia="Times New Roman" w:cs="Times New Roman"/>
          <w:szCs w:val="24"/>
          <w:lang w:eastAsia="en-GB"/>
        </w:rPr>
        <w:t xml:space="preserve"> for Children in Mainstream Primary S</w:t>
      </w:r>
      <w:r w:rsidR="00DE5C87" w:rsidRPr="00DE5C87">
        <w:rPr>
          <w:rFonts w:eastAsia="Times New Roman" w:cs="Times New Roman"/>
          <w:szCs w:val="24"/>
          <w:lang w:eastAsia="en-GB"/>
        </w:rPr>
        <w:t>chools.</w:t>
      </w:r>
      <w:r>
        <w:rPr>
          <w:rFonts w:eastAsia="Times New Roman" w:cs="Times New Roman"/>
          <w:szCs w:val="24"/>
          <w:lang w:eastAsia="en-GB"/>
        </w:rPr>
        <w:t>”</w:t>
      </w:r>
      <w:r w:rsidR="00DE5C87" w:rsidRPr="00DE5C87">
        <w:rPr>
          <w:rFonts w:eastAsia="Times New Roman" w:cs="Times New Roman"/>
          <w:szCs w:val="24"/>
          <w:lang w:eastAsia="en-GB"/>
        </w:rPr>
        <w:t xml:space="preserve"> </w:t>
      </w:r>
      <w:r w:rsidR="00DE5C87" w:rsidRPr="00222709">
        <w:rPr>
          <w:rFonts w:eastAsia="Times New Roman" w:cs="Times New Roman"/>
          <w:i/>
          <w:szCs w:val="24"/>
          <w:lang w:eastAsia="en-GB"/>
        </w:rPr>
        <w:t>Pastoral Care in Education</w:t>
      </w:r>
      <w:r w:rsidR="00DE5C87" w:rsidRPr="00487CAF">
        <w:rPr>
          <w:rFonts w:eastAsia="Times New Roman" w:cs="Times New Roman"/>
          <w:szCs w:val="24"/>
          <w:lang w:eastAsia="en-GB"/>
        </w:rPr>
        <w:t xml:space="preserve"> 25</w:t>
      </w:r>
      <w:r>
        <w:rPr>
          <w:rFonts w:eastAsia="Times New Roman" w:cs="Times New Roman"/>
          <w:szCs w:val="24"/>
          <w:lang w:eastAsia="en-GB"/>
        </w:rPr>
        <w:t xml:space="preserve">(4): </w:t>
      </w:r>
      <w:r w:rsidR="00DE5C87" w:rsidRPr="00DE5C87">
        <w:rPr>
          <w:rFonts w:eastAsia="Times New Roman" w:cs="Times New Roman"/>
          <w:szCs w:val="24"/>
          <w:lang w:eastAsia="en-GB"/>
        </w:rPr>
        <w:t>35-41.</w:t>
      </w:r>
    </w:p>
    <w:p w14:paraId="39E3064C" w14:textId="77777777" w:rsidR="00DE5C87" w:rsidRPr="00DE5C87" w:rsidRDefault="00E92BBE" w:rsidP="00DE5C87">
      <w:pPr>
        <w:spacing w:after="0"/>
        <w:ind w:left="720" w:hanging="720"/>
        <w:rPr>
          <w:rFonts w:eastAsia="Times New Roman" w:cs="Times New Roman"/>
          <w:szCs w:val="24"/>
          <w:lang w:eastAsia="en-GB"/>
        </w:rPr>
      </w:pPr>
      <w:r w:rsidRPr="00E92BBE">
        <w:rPr>
          <w:rFonts w:eastAsia="Times New Roman" w:cs="Times New Roman"/>
          <w:szCs w:val="24"/>
          <w:lang w:eastAsia="en-GB"/>
        </w:rPr>
        <w:t xml:space="preserve">Witt, J. C., and S. N. Elliott. </w:t>
      </w:r>
      <w:r w:rsidR="005222F8" w:rsidRPr="00E92BBE">
        <w:rPr>
          <w:rFonts w:eastAsia="Times New Roman" w:cs="Times New Roman"/>
          <w:szCs w:val="24"/>
          <w:lang w:eastAsia="en-GB"/>
        </w:rPr>
        <w:t>1985.</w:t>
      </w:r>
      <w:r w:rsidR="00DE5C87" w:rsidRPr="00E92BBE">
        <w:rPr>
          <w:rFonts w:eastAsia="Times New Roman" w:cs="Times New Roman"/>
          <w:szCs w:val="24"/>
          <w:lang w:eastAsia="en-GB"/>
        </w:rPr>
        <w:t xml:space="preserve"> </w:t>
      </w:r>
      <w:r w:rsidR="005222F8" w:rsidRPr="00E92BBE">
        <w:rPr>
          <w:rFonts w:eastAsia="Times New Roman" w:cs="Times New Roman"/>
          <w:szCs w:val="24"/>
          <w:lang w:eastAsia="en-GB"/>
        </w:rPr>
        <w:t>“</w:t>
      </w:r>
      <w:r w:rsidR="00DE5C87" w:rsidRPr="00E92BBE">
        <w:rPr>
          <w:rFonts w:eastAsia="Times New Roman" w:cs="Times New Roman"/>
          <w:szCs w:val="24"/>
          <w:lang w:eastAsia="en-GB"/>
        </w:rPr>
        <w:t>Acceptabil</w:t>
      </w:r>
      <w:r w:rsidR="005222F8" w:rsidRPr="00E92BBE">
        <w:rPr>
          <w:rFonts w:eastAsia="Times New Roman" w:cs="Times New Roman"/>
          <w:szCs w:val="24"/>
          <w:lang w:eastAsia="en-GB"/>
        </w:rPr>
        <w:t>ity of Classroom Intervention St</w:t>
      </w:r>
      <w:r w:rsidR="00DE5C87" w:rsidRPr="00E92BBE">
        <w:rPr>
          <w:rFonts w:eastAsia="Times New Roman" w:cs="Times New Roman"/>
          <w:szCs w:val="24"/>
          <w:lang w:eastAsia="en-GB"/>
        </w:rPr>
        <w:t>rategies.</w:t>
      </w:r>
      <w:r w:rsidR="005222F8" w:rsidRPr="00E92BBE">
        <w:rPr>
          <w:rFonts w:eastAsia="Times New Roman" w:cs="Times New Roman"/>
          <w:szCs w:val="24"/>
          <w:lang w:eastAsia="en-GB"/>
        </w:rPr>
        <w:t>”</w:t>
      </w:r>
      <w:r>
        <w:rPr>
          <w:rFonts w:eastAsia="Times New Roman" w:cs="Times New Roman"/>
          <w:szCs w:val="24"/>
          <w:lang w:eastAsia="en-GB"/>
        </w:rPr>
        <w:t xml:space="preserve"> In </w:t>
      </w:r>
      <w:r w:rsidR="00DE5C87" w:rsidRPr="00E92BBE">
        <w:rPr>
          <w:rFonts w:eastAsia="Times New Roman" w:cs="Times New Roman"/>
          <w:i/>
          <w:szCs w:val="24"/>
          <w:lang w:eastAsia="en-GB"/>
        </w:rPr>
        <w:t>Advances in School Psychology</w:t>
      </w:r>
      <w:r w:rsidR="003A37E9" w:rsidRPr="00E92BBE">
        <w:rPr>
          <w:rFonts w:eastAsia="Times New Roman" w:cs="Times New Roman"/>
          <w:szCs w:val="24"/>
          <w:lang w:eastAsia="en-GB"/>
        </w:rPr>
        <w:t>,</w:t>
      </w:r>
      <w:r>
        <w:rPr>
          <w:rFonts w:eastAsia="Times New Roman" w:cs="Times New Roman"/>
          <w:szCs w:val="24"/>
          <w:lang w:eastAsia="en-GB"/>
        </w:rPr>
        <w:t xml:space="preserve"> edited by T. R. Kratochwill, Vol. 4, </w:t>
      </w:r>
      <w:r w:rsidR="003A37E9" w:rsidRPr="00E92BBE">
        <w:rPr>
          <w:rFonts w:eastAsia="Times New Roman" w:cs="Times New Roman"/>
          <w:szCs w:val="24"/>
          <w:lang w:eastAsia="en-GB"/>
        </w:rPr>
        <w:t>251–288</w:t>
      </w:r>
      <w:r w:rsidR="00DE5C87" w:rsidRPr="00E92BBE">
        <w:rPr>
          <w:rFonts w:eastAsia="Times New Roman" w:cs="Times New Roman"/>
          <w:szCs w:val="24"/>
          <w:lang w:eastAsia="en-GB"/>
        </w:rPr>
        <w:t>. Mahwah, NJ: Lawrence Erlbaum.</w:t>
      </w:r>
      <w:r w:rsidR="00DE5C87" w:rsidRPr="00DE5C87">
        <w:rPr>
          <w:rFonts w:eastAsia="Times New Roman" w:cs="Times New Roman"/>
          <w:szCs w:val="24"/>
          <w:lang w:eastAsia="en-GB"/>
        </w:rPr>
        <w:t xml:space="preserve"> </w:t>
      </w:r>
    </w:p>
    <w:p w14:paraId="5575739D" w14:textId="77777777" w:rsidR="00DF0ACD" w:rsidRDefault="005222F8" w:rsidP="00DE5C87">
      <w:pPr>
        <w:spacing w:after="0"/>
        <w:ind w:left="720" w:hanging="720"/>
        <w:rPr>
          <w:rFonts w:cs="Times New Roman"/>
          <w:szCs w:val="24"/>
        </w:rPr>
      </w:pPr>
      <w:r w:rsidRPr="00E92BBE">
        <w:rPr>
          <w:rFonts w:cs="Times New Roman"/>
          <w:szCs w:val="24"/>
        </w:rPr>
        <w:t>Zahra, D. 2010.</w:t>
      </w:r>
      <w:r w:rsidR="00DF0ACD" w:rsidRPr="00E92BBE">
        <w:rPr>
          <w:rFonts w:cs="Times New Roman"/>
          <w:szCs w:val="24"/>
        </w:rPr>
        <w:t xml:space="preserve"> </w:t>
      </w:r>
      <w:r w:rsidRPr="00E92BBE">
        <w:rPr>
          <w:rFonts w:cs="Times New Roman"/>
          <w:szCs w:val="24"/>
        </w:rPr>
        <w:t>“</w:t>
      </w:r>
      <w:r w:rsidR="00DF0ACD" w:rsidRPr="00E92BBE">
        <w:rPr>
          <w:rFonts w:cs="Times New Roman"/>
          <w:szCs w:val="24"/>
        </w:rPr>
        <w:t>Reliable Change Index Calculator.</w:t>
      </w:r>
      <w:r w:rsidRPr="00E92BBE">
        <w:rPr>
          <w:rFonts w:cs="Times New Roman"/>
          <w:szCs w:val="24"/>
        </w:rPr>
        <w:t>”</w:t>
      </w:r>
      <w:r w:rsidR="00DF0ACD" w:rsidRPr="00E92BBE">
        <w:rPr>
          <w:rFonts w:cs="Times New Roman"/>
          <w:szCs w:val="24"/>
        </w:rPr>
        <w:t xml:space="preserve"> Daniel Zah</w:t>
      </w:r>
      <w:r w:rsidR="003A37E9" w:rsidRPr="00E92BBE">
        <w:rPr>
          <w:rFonts w:cs="Times New Roman"/>
          <w:szCs w:val="24"/>
        </w:rPr>
        <w:t>ra: Emotion-Reasoning Research.</w:t>
      </w:r>
      <w:r w:rsidR="00E92BBE">
        <w:rPr>
          <w:rFonts w:cs="Times New Roman"/>
          <w:szCs w:val="24"/>
        </w:rPr>
        <w:t xml:space="preserve"> Accessed February 2015.</w:t>
      </w:r>
      <w:r w:rsidR="00DF0ACD" w:rsidRPr="00E92BBE">
        <w:rPr>
          <w:rFonts w:cs="Times New Roman"/>
          <w:szCs w:val="24"/>
        </w:rPr>
        <w:t xml:space="preserve"> </w:t>
      </w:r>
      <w:hyperlink r:id="rId10" w:history="1">
        <w:r w:rsidR="003A37E9" w:rsidRPr="00E92BBE">
          <w:rPr>
            <w:rStyle w:val="Hyperlink"/>
            <w:rFonts w:cs="Times New Roman"/>
            <w:color w:val="000000" w:themeColor="text1"/>
            <w:szCs w:val="24"/>
            <w:u w:val="none"/>
          </w:rPr>
          <w:t>http://daniel-zahra.webs.com/publications.htm</w:t>
        </w:r>
      </w:hyperlink>
    </w:p>
    <w:p w14:paraId="15E13E5B" w14:textId="77777777" w:rsidR="00DE5C87" w:rsidRPr="00DE5C87" w:rsidRDefault="005222F8" w:rsidP="00DE5C87">
      <w:pPr>
        <w:spacing w:after="0"/>
        <w:ind w:left="720" w:hanging="720"/>
        <w:rPr>
          <w:rFonts w:cs="Times New Roman"/>
          <w:szCs w:val="24"/>
        </w:rPr>
      </w:pPr>
      <w:r>
        <w:rPr>
          <w:rFonts w:cs="Times New Roman"/>
          <w:szCs w:val="24"/>
        </w:rPr>
        <w:t>Zahra, D., and C.</w:t>
      </w:r>
      <w:r w:rsidR="00DE5C87" w:rsidRPr="00DE5C87">
        <w:rPr>
          <w:rFonts w:cs="Times New Roman"/>
          <w:szCs w:val="24"/>
        </w:rPr>
        <w:t xml:space="preserve"> </w:t>
      </w:r>
      <w:r>
        <w:rPr>
          <w:rFonts w:cs="Times New Roman"/>
          <w:szCs w:val="24"/>
        </w:rPr>
        <w:t>Hedge. 2010.</w:t>
      </w:r>
      <w:r w:rsidR="00DE5C87" w:rsidRPr="00DE5C87">
        <w:rPr>
          <w:rFonts w:cs="Times New Roman"/>
          <w:szCs w:val="24"/>
        </w:rPr>
        <w:t xml:space="preserve"> </w:t>
      </w:r>
      <w:r>
        <w:rPr>
          <w:rFonts w:cs="Times New Roman"/>
          <w:szCs w:val="24"/>
        </w:rPr>
        <w:t>“The R</w:t>
      </w:r>
      <w:r w:rsidR="00DE5C87" w:rsidRPr="00DE5C87">
        <w:rPr>
          <w:rFonts w:cs="Times New Roman"/>
          <w:szCs w:val="24"/>
        </w:rPr>
        <w:t xml:space="preserve">eliable </w:t>
      </w:r>
      <w:r>
        <w:rPr>
          <w:rFonts w:cs="Times New Roman"/>
          <w:szCs w:val="24"/>
        </w:rPr>
        <w:t>Change Index: Why Isn't it More Popular in Academic P</w:t>
      </w:r>
      <w:r w:rsidR="00DE5C87" w:rsidRPr="00DE5C87">
        <w:rPr>
          <w:rFonts w:cs="Times New Roman"/>
          <w:szCs w:val="24"/>
        </w:rPr>
        <w:t>sychology?</w:t>
      </w:r>
      <w:r>
        <w:rPr>
          <w:rFonts w:cs="Times New Roman"/>
          <w:szCs w:val="24"/>
        </w:rPr>
        <w:t>”</w:t>
      </w:r>
      <w:r w:rsidR="00487CAF">
        <w:rPr>
          <w:rFonts w:cs="Times New Roman"/>
          <w:szCs w:val="24"/>
        </w:rPr>
        <w:t xml:space="preserve"> </w:t>
      </w:r>
      <w:r w:rsidRPr="005222F8">
        <w:rPr>
          <w:rFonts w:cs="Times New Roman"/>
          <w:i/>
          <w:szCs w:val="24"/>
        </w:rPr>
        <w:t>PsyPAG Quarterly</w:t>
      </w:r>
      <w:r w:rsidR="00DE5C87" w:rsidRPr="005222F8">
        <w:rPr>
          <w:rFonts w:cs="Times New Roman"/>
          <w:i/>
          <w:szCs w:val="24"/>
        </w:rPr>
        <w:t xml:space="preserve"> </w:t>
      </w:r>
      <w:r w:rsidR="00DE5C87" w:rsidRPr="00487CAF">
        <w:rPr>
          <w:rFonts w:cs="Times New Roman"/>
          <w:szCs w:val="24"/>
        </w:rPr>
        <w:t>76</w:t>
      </w:r>
      <w:r>
        <w:rPr>
          <w:rFonts w:cs="Times New Roman"/>
          <w:szCs w:val="24"/>
        </w:rPr>
        <w:t>:</w:t>
      </w:r>
      <w:r w:rsidR="00487CAF">
        <w:rPr>
          <w:rFonts w:cs="Times New Roman"/>
          <w:szCs w:val="24"/>
        </w:rPr>
        <w:t xml:space="preserve"> </w:t>
      </w:r>
      <w:r w:rsidR="00DE5C87" w:rsidRPr="00DE5C87">
        <w:rPr>
          <w:rFonts w:cs="Times New Roman"/>
          <w:szCs w:val="24"/>
        </w:rPr>
        <w:t xml:space="preserve">14-19. </w:t>
      </w:r>
    </w:p>
    <w:p w14:paraId="7D21E73F" w14:textId="77777777" w:rsidR="00DE5C87" w:rsidRPr="00DE5C87" w:rsidRDefault="00DE5C87" w:rsidP="00DE5C87">
      <w:pPr>
        <w:spacing w:line="276" w:lineRule="auto"/>
        <w:rPr>
          <w:rFonts w:cs="Times New Roman"/>
          <w:szCs w:val="24"/>
        </w:rPr>
      </w:pPr>
    </w:p>
    <w:p w14:paraId="18B152F3" w14:textId="77777777" w:rsidR="00B31817" w:rsidRDefault="00B31817" w:rsidP="00B31817"/>
    <w:sectPr w:rsidR="00B31817" w:rsidSect="00C75A3F">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F996D" w14:textId="77777777" w:rsidR="002A6375" w:rsidRDefault="002A6375" w:rsidP="0069044B">
      <w:pPr>
        <w:spacing w:after="0" w:line="240" w:lineRule="auto"/>
      </w:pPr>
      <w:r>
        <w:separator/>
      </w:r>
    </w:p>
  </w:endnote>
  <w:endnote w:type="continuationSeparator" w:id="0">
    <w:p w14:paraId="2CD343AF" w14:textId="77777777" w:rsidR="002A6375" w:rsidRDefault="002A6375" w:rsidP="0069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E9918" w14:textId="77777777" w:rsidR="002A6375" w:rsidRDefault="002A6375" w:rsidP="0069044B">
      <w:pPr>
        <w:spacing w:after="0" w:line="240" w:lineRule="auto"/>
      </w:pPr>
      <w:r>
        <w:separator/>
      </w:r>
    </w:p>
  </w:footnote>
  <w:footnote w:type="continuationSeparator" w:id="0">
    <w:p w14:paraId="3648F630" w14:textId="77777777" w:rsidR="002A6375" w:rsidRDefault="002A6375" w:rsidP="00690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7E2"/>
    <w:multiLevelType w:val="hybridMultilevel"/>
    <w:tmpl w:val="26B678E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642EAF"/>
    <w:multiLevelType w:val="hybridMultilevel"/>
    <w:tmpl w:val="5390250C"/>
    <w:lvl w:ilvl="0" w:tplc="04090005">
      <w:start w:val="1"/>
      <w:numFmt w:val="bullet"/>
      <w:lvlText w:val=""/>
      <w:lvlJc w:val="left"/>
      <w:pPr>
        <w:tabs>
          <w:tab w:val="num" w:pos="819"/>
        </w:tabs>
        <w:ind w:left="819"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0CC3A8A"/>
    <w:multiLevelType w:val="hybridMultilevel"/>
    <w:tmpl w:val="56988F6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0D64567"/>
    <w:multiLevelType w:val="hybridMultilevel"/>
    <w:tmpl w:val="9CCE118C"/>
    <w:lvl w:ilvl="0" w:tplc="ACF8328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183267B"/>
    <w:multiLevelType w:val="hybridMultilevel"/>
    <w:tmpl w:val="DDE2CE22"/>
    <w:lvl w:ilvl="0" w:tplc="ACF832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CF8328A">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960C4B"/>
    <w:multiLevelType w:val="hybridMultilevel"/>
    <w:tmpl w:val="5D121590"/>
    <w:lvl w:ilvl="0" w:tplc="75BABA9A">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4360DA"/>
    <w:multiLevelType w:val="hybridMultilevel"/>
    <w:tmpl w:val="CDE2E7B6"/>
    <w:lvl w:ilvl="0" w:tplc="ACF8328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3881D79"/>
    <w:multiLevelType w:val="hybridMultilevel"/>
    <w:tmpl w:val="C9EAA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E76372"/>
    <w:multiLevelType w:val="hybridMultilevel"/>
    <w:tmpl w:val="C45CAFBC"/>
    <w:lvl w:ilvl="0" w:tplc="04090001">
      <w:start w:val="1"/>
      <w:numFmt w:val="bullet"/>
      <w:lvlText w:val=""/>
      <w:lvlJc w:val="left"/>
      <w:pPr>
        <w:tabs>
          <w:tab w:val="num" w:pos="720"/>
        </w:tabs>
        <w:ind w:left="720" w:hanging="360"/>
      </w:pPr>
      <w:rPr>
        <w:rFonts w:ascii="Symbol" w:hAnsi="Symbol" w:hint="default"/>
      </w:rPr>
    </w:lvl>
    <w:lvl w:ilvl="1" w:tplc="FDCC36B4">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41E19FD"/>
    <w:multiLevelType w:val="hybridMultilevel"/>
    <w:tmpl w:val="7BA623E6"/>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DA41F4"/>
    <w:multiLevelType w:val="hybridMultilevel"/>
    <w:tmpl w:val="CE5E6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262B57"/>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D2069A"/>
    <w:multiLevelType w:val="hybridMultilevel"/>
    <w:tmpl w:val="E6C253E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789559F"/>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387764"/>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875645"/>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8AD18A0"/>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8F678CE"/>
    <w:multiLevelType w:val="hybridMultilevel"/>
    <w:tmpl w:val="B0509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A7F6D78"/>
    <w:multiLevelType w:val="hybridMultilevel"/>
    <w:tmpl w:val="29C4C95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0A8E22D6"/>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AFB60F7"/>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BA85CC3"/>
    <w:multiLevelType w:val="hybridMultilevel"/>
    <w:tmpl w:val="C728DE3C"/>
    <w:lvl w:ilvl="0" w:tplc="ACF8328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0BC52D11"/>
    <w:multiLevelType w:val="hybridMultilevel"/>
    <w:tmpl w:val="5D121590"/>
    <w:lvl w:ilvl="0" w:tplc="75BABA9A">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BE04204"/>
    <w:multiLevelType w:val="hybridMultilevel"/>
    <w:tmpl w:val="9B7A0A44"/>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C1E07C3"/>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D1B710E"/>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D511B7B"/>
    <w:multiLevelType w:val="hybridMultilevel"/>
    <w:tmpl w:val="C9CE9BB2"/>
    <w:lvl w:ilvl="0" w:tplc="ACF8328A">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7" w15:restartNumberingAfterBreak="0">
    <w:nsid w:val="0F806512"/>
    <w:multiLevelType w:val="hybridMultilevel"/>
    <w:tmpl w:val="406AA37A"/>
    <w:lvl w:ilvl="0" w:tplc="ACF8328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0FFE43DC"/>
    <w:multiLevelType w:val="hybridMultilevel"/>
    <w:tmpl w:val="734A4B3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10E270E8"/>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191D6D"/>
    <w:multiLevelType w:val="hybridMultilevel"/>
    <w:tmpl w:val="2C087E6C"/>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790FBE"/>
    <w:multiLevelType w:val="hybridMultilevel"/>
    <w:tmpl w:val="22FA5D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20A3FFE"/>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27554EF"/>
    <w:multiLevelType w:val="hybridMultilevel"/>
    <w:tmpl w:val="AFCCD11E"/>
    <w:lvl w:ilvl="0" w:tplc="29D2BE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2AA40CC"/>
    <w:multiLevelType w:val="hybridMultilevel"/>
    <w:tmpl w:val="A2EC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2E47158"/>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3000B20"/>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352732C"/>
    <w:multiLevelType w:val="hybridMultilevel"/>
    <w:tmpl w:val="C4D8290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15226ABC"/>
    <w:multiLevelType w:val="hybridMultilevel"/>
    <w:tmpl w:val="D6E0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6667EC3"/>
    <w:multiLevelType w:val="hybridMultilevel"/>
    <w:tmpl w:val="283617B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169B79A0"/>
    <w:multiLevelType w:val="hybridMultilevel"/>
    <w:tmpl w:val="EB80378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16B41D5D"/>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702571C"/>
    <w:multiLevelType w:val="hybridMultilevel"/>
    <w:tmpl w:val="0FB87FBE"/>
    <w:lvl w:ilvl="0" w:tplc="446EA81E">
      <w:start w:val="1"/>
      <w:numFmt w:val="lowerLetter"/>
      <w:lvlText w:val="(%1)"/>
      <w:lvlJc w:val="left"/>
      <w:pPr>
        <w:tabs>
          <w:tab w:val="num" w:pos="964"/>
        </w:tabs>
        <w:ind w:left="964"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17C813EE"/>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7CC162F"/>
    <w:multiLevelType w:val="hybridMultilevel"/>
    <w:tmpl w:val="0818EAD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5" w15:restartNumberingAfterBreak="0">
    <w:nsid w:val="18830639"/>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8BD4E89"/>
    <w:multiLevelType w:val="hybridMultilevel"/>
    <w:tmpl w:val="289EB82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196035F3"/>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A363D29"/>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A601343"/>
    <w:multiLevelType w:val="hybridMultilevel"/>
    <w:tmpl w:val="44CA6A7E"/>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A72496A"/>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AA8451C"/>
    <w:multiLevelType w:val="hybridMultilevel"/>
    <w:tmpl w:val="FE36E23E"/>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C482484"/>
    <w:multiLevelType w:val="hybridMultilevel"/>
    <w:tmpl w:val="837A51A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1C78553F"/>
    <w:multiLevelType w:val="hybridMultilevel"/>
    <w:tmpl w:val="55C2772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DA75109"/>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DBF6A1B"/>
    <w:multiLevelType w:val="hybridMultilevel"/>
    <w:tmpl w:val="25FA5B22"/>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E0562FB"/>
    <w:multiLevelType w:val="hybridMultilevel"/>
    <w:tmpl w:val="FBCA0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F6B0679"/>
    <w:multiLevelType w:val="hybridMultilevel"/>
    <w:tmpl w:val="E7C4CDC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1FED1193"/>
    <w:multiLevelType w:val="hybridMultilevel"/>
    <w:tmpl w:val="257C87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FF70656"/>
    <w:multiLevelType w:val="hybridMultilevel"/>
    <w:tmpl w:val="817627EE"/>
    <w:lvl w:ilvl="0" w:tplc="ACF8328A">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0" w15:restartNumberingAfterBreak="0">
    <w:nsid w:val="21987A87"/>
    <w:multiLevelType w:val="hybridMultilevel"/>
    <w:tmpl w:val="023E4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1DA575D"/>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2210CA8"/>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3D97DB1"/>
    <w:multiLevelType w:val="hybridMultilevel"/>
    <w:tmpl w:val="0818EAD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4" w15:restartNumberingAfterBreak="0">
    <w:nsid w:val="23FB07EC"/>
    <w:multiLevelType w:val="hybridMultilevel"/>
    <w:tmpl w:val="1BBEAD94"/>
    <w:lvl w:ilvl="0" w:tplc="ACF8328A">
      <w:start w:val="1"/>
      <w:numFmt w:val="bullet"/>
      <w:lvlText w:val=""/>
      <w:lvlJc w:val="left"/>
      <w:pPr>
        <w:ind w:left="720" w:hanging="360"/>
      </w:pPr>
      <w:rPr>
        <w:rFonts w:ascii="Symbol" w:hAnsi="Symbol" w:hint="default"/>
      </w:rPr>
    </w:lvl>
    <w:lvl w:ilvl="1" w:tplc="ACF8328A">
      <w:start w:val="1"/>
      <w:numFmt w:val="bullet"/>
      <w:lvlText w:val=""/>
      <w:lvlJc w:val="left"/>
      <w:pPr>
        <w:ind w:left="1440" w:hanging="360"/>
      </w:pPr>
      <w:rPr>
        <w:rFonts w:ascii="Symbol" w:hAnsi="Symbol" w:hint="default"/>
      </w:rPr>
    </w:lvl>
    <w:lvl w:ilvl="2" w:tplc="ACF8328A">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43A0D38"/>
    <w:multiLevelType w:val="hybridMultilevel"/>
    <w:tmpl w:val="83DE4EBA"/>
    <w:lvl w:ilvl="0" w:tplc="ACF832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4562235"/>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4F635D7"/>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6900C9D"/>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72F76DA"/>
    <w:multiLevelType w:val="hybridMultilevel"/>
    <w:tmpl w:val="B164DCA8"/>
    <w:lvl w:ilvl="0" w:tplc="ACF8328A">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0" w15:restartNumberingAfterBreak="0">
    <w:nsid w:val="274950B4"/>
    <w:multiLevelType w:val="hybridMultilevel"/>
    <w:tmpl w:val="E5ACB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7BB6056"/>
    <w:multiLevelType w:val="hybridMultilevel"/>
    <w:tmpl w:val="9B7A0A44"/>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7C60976"/>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7DB4676"/>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9820B58"/>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A20588E"/>
    <w:multiLevelType w:val="hybridMultilevel"/>
    <w:tmpl w:val="A51476D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2BA753D2"/>
    <w:multiLevelType w:val="hybridMultilevel"/>
    <w:tmpl w:val="94EA40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CC77DAE"/>
    <w:multiLevelType w:val="hybridMultilevel"/>
    <w:tmpl w:val="C4B03984"/>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D8F0492"/>
    <w:multiLevelType w:val="hybridMultilevel"/>
    <w:tmpl w:val="9B7A0A44"/>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E8E3E80"/>
    <w:multiLevelType w:val="hybridMultilevel"/>
    <w:tmpl w:val="0818EAD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0" w15:restartNumberingAfterBreak="0">
    <w:nsid w:val="2EEA0F1A"/>
    <w:multiLevelType w:val="hybridMultilevel"/>
    <w:tmpl w:val="0818EAD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1" w15:restartNumberingAfterBreak="0">
    <w:nsid w:val="2F3717AB"/>
    <w:multiLevelType w:val="hybridMultilevel"/>
    <w:tmpl w:val="691A7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F384562"/>
    <w:multiLevelType w:val="hybridMultilevel"/>
    <w:tmpl w:val="1AEADC3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2F4A6B01"/>
    <w:multiLevelType w:val="hybridMultilevel"/>
    <w:tmpl w:val="B882DF42"/>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FDC57F0"/>
    <w:multiLevelType w:val="hybridMultilevel"/>
    <w:tmpl w:val="BC6AD41E"/>
    <w:lvl w:ilvl="0" w:tplc="F168D636">
      <w:start w:val="1"/>
      <w:numFmt w:val="lowerLetter"/>
      <w:lvlText w:val="%1)"/>
      <w:lvlJc w:val="left"/>
      <w:pPr>
        <w:tabs>
          <w:tab w:val="num" w:pos="819"/>
        </w:tabs>
        <w:ind w:left="819" w:hanging="360"/>
      </w:pPr>
      <w:rPr>
        <w:b/>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5" w15:restartNumberingAfterBreak="0">
    <w:nsid w:val="30515C3B"/>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28A17B3"/>
    <w:multiLevelType w:val="hybridMultilevel"/>
    <w:tmpl w:val="C74069F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2DF6496"/>
    <w:multiLevelType w:val="hybridMultilevel"/>
    <w:tmpl w:val="9B7A0A44"/>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5037BC4"/>
    <w:multiLevelType w:val="hybridMultilevel"/>
    <w:tmpl w:val="5F5CB3C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36A340F8"/>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6AD39E2"/>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6E47C61"/>
    <w:multiLevelType w:val="hybridMultilevel"/>
    <w:tmpl w:val="FDD8FF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97D2301"/>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BD63848"/>
    <w:multiLevelType w:val="hybridMultilevel"/>
    <w:tmpl w:val="D3145E5A"/>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C472B29"/>
    <w:multiLevelType w:val="hybridMultilevel"/>
    <w:tmpl w:val="5D121590"/>
    <w:lvl w:ilvl="0" w:tplc="75BABA9A">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C6C3468"/>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D4A708A"/>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0D45352"/>
    <w:multiLevelType w:val="hybridMultilevel"/>
    <w:tmpl w:val="9F7CEE8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41A22260"/>
    <w:multiLevelType w:val="hybridMultilevel"/>
    <w:tmpl w:val="D4C08288"/>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27535AF"/>
    <w:multiLevelType w:val="hybridMultilevel"/>
    <w:tmpl w:val="66AAEE40"/>
    <w:lvl w:ilvl="0" w:tplc="ACF8328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0" w15:restartNumberingAfterBreak="0">
    <w:nsid w:val="43BB2669"/>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4C737A3"/>
    <w:multiLevelType w:val="hybridMultilevel"/>
    <w:tmpl w:val="EB465D3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44E70A78"/>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5120054"/>
    <w:multiLevelType w:val="hybridMultilevel"/>
    <w:tmpl w:val="39F60B0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45424133"/>
    <w:multiLevelType w:val="hybridMultilevel"/>
    <w:tmpl w:val="8286EFBE"/>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6A20269"/>
    <w:multiLevelType w:val="hybridMultilevel"/>
    <w:tmpl w:val="D90AE9C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46AE52F0"/>
    <w:multiLevelType w:val="hybridMultilevel"/>
    <w:tmpl w:val="6574A9F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470B3C32"/>
    <w:multiLevelType w:val="hybridMultilevel"/>
    <w:tmpl w:val="5D121590"/>
    <w:lvl w:ilvl="0" w:tplc="75BABA9A">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9312064"/>
    <w:multiLevelType w:val="hybridMultilevel"/>
    <w:tmpl w:val="BAE0997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9E76E17"/>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AD177C3"/>
    <w:multiLevelType w:val="hybridMultilevel"/>
    <w:tmpl w:val="9B7A0A44"/>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AF731FB"/>
    <w:multiLevelType w:val="hybridMultilevel"/>
    <w:tmpl w:val="BB180F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B16405A"/>
    <w:multiLevelType w:val="hybridMultilevel"/>
    <w:tmpl w:val="4B50A72E"/>
    <w:lvl w:ilvl="0" w:tplc="1E4E1D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B2D38CB"/>
    <w:multiLevelType w:val="hybridMultilevel"/>
    <w:tmpl w:val="FAEA7392"/>
    <w:lvl w:ilvl="0" w:tplc="ACF8328A">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4" w15:restartNumberingAfterBreak="0">
    <w:nsid w:val="4BA77DF4"/>
    <w:multiLevelType w:val="hybridMultilevel"/>
    <w:tmpl w:val="02A27DAC"/>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BC505C0"/>
    <w:multiLevelType w:val="hybridMultilevel"/>
    <w:tmpl w:val="8EBC6900"/>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C0A6B2E"/>
    <w:multiLevelType w:val="hybridMultilevel"/>
    <w:tmpl w:val="82D6E70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4D3234B8"/>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4DAB6949"/>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4E805820"/>
    <w:multiLevelType w:val="hybridMultilevel"/>
    <w:tmpl w:val="A9720DC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4E8B712A"/>
    <w:multiLevelType w:val="hybridMultilevel"/>
    <w:tmpl w:val="4C560BFC"/>
    <w:lvl w:ilvl="0" w:tplc="69B23BF2">
      <w:start w:val="1"/>
      <w:numFmt w:val="upperRoman"/>
      <w:lvlText w:val="%1."/>
      <w:lvlJc w:val="left"/>
      <w:pPr>
        <w:ind w:left="1080" w:hanging="720"/>
      </w:pPr>
      <w:rPr>
        <w:rFonts w:hint="default"/>
      </w:rPr>
    </w:lvl>
    <w:lvl w:ilvl="1" w:tplc="06FE87B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EBC37EB"/>
    <w:multiLevelType w:val="hybridMultilevel"/>
    <w:tmpl w:val="0818EAD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22" w15:restartNumberingAfterBreak="0">
    <w:nsid w:val="4F357BE9"/>
    <w:multiLevelType w:val="hybridMultilevel"/>
    <w:tmpl w:val="B5CE5878"/>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FA6566A"/>
    <w:multiLevelType w:val="hybridMultilevel"/>
    <w:tmpl w:val="C1A46B5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4" w15:restartNumberingAfterBreak="0">
    <w:nsid w:val="502B3993"/>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12D6BF0"/>
    <w:multiLevelType w:val="hybridMultilevel"/>
    <w:tmpl w:val="4C34ED1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513A5193"/>
    <w:multiLevelType w:val="hybridMultilevel"/>
    <w:tmpl w:val="539E498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27" w15:restartNumberingAfterBreak="0">
    <w:nsid w:val="51C81E66"/>
    <w:multiLevelType w:val="hybridMultilevel"/>
    <w:tmpl w:val="DE865A3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51CF4755"/>
    <w:multiLevelType w:val="hybridMultilevel"/>
    <w:tmpl w:val="F7EE2C3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9" w15:restartNumberingAfterBreak="0">
    <w:nsid w:val="52DB6E7A"/>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2F53D9D"/>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2FD0037"/>
    <w:multiLevelType w:val="hybridMultilevel"/>
    <w:tmpl w:val="393C14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31F1D35"/>
    <w:multiLevelType w:val="hybridMultilevel"/>
    <w:tmpl w:val="43E2A3BA"/>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4697810"/>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4A50DE1"/>
    <w:multiLevelType w:val="hybridMultilevel"/>
    <w:tmpl w:val="0818EAD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5" w15:restartNumberingAfterBreak="0">
    <w:nsid w:val="554324F8"/>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5AD1811"/>
    <w:multiLevelType w:val="hybridMultilevel"/>
    <w:tmpl w:val="03729F4C"/>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5E2150E"/>
    <w:multiLevelType w:val="hybridMultilevel"/>
    <w:tmpl w:val="E2962F4C"/>
    <w:lvl w:ilvl="0" w:tplc="ACF8328A">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8" w15:restartNumberingAfterBreak="0">
    <w:nsid w:val="564C5D62"/>
    <w:multiLevelType w:val="hybridMultilevel"/>
    <w:tmpl w:val="7A0E0B7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15:restartNumberingAfterBreak="0">
    <w:nsid w:val="56BC43F5"/>
    <w:multiLevelType w:val="hybridMultilevel"/>
    <w:tmpl w:val="139A8296"/>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6D14AF3"/>
    <w:multiLevelType w:val="hybridMultilevel"/>
    <w:tmpl w:val="02A27DAC"/>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7187B50"/>
    <w:multiLevelType w:val="hybridMultilevel"/>
    <w:tmpl w:val="5100E60E"/>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7EB1A03"/>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8092264"/>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80B6126"/>
    <w:multiLevelType w:val="hybridMultilevel"/>
    <w:tmpl w:val="4CBE94E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5" w15:restartNumberingAfterBreak="0">
    <w:nsid w:val="59F42BC5"/>
    <w:multiLevelType w:val="hybridMultilevel"/>
    <w:tmpl w:val="AF524E1C"/>
    <w:lvl w:ilvl="0" w:tplc="ACF8328A">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6" w15:restartNumberingAfterBreak="0">
    <w:nsid w:val="5A071100"/>
    <w:multiLevelType w:val="hybridMultilevel"/>
    <w:tmpl w:val="66AAE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A5E06D5"/>
    <w:multiLevelType w:val="hybridMultilevel"/>
    <w:tmpl w:val="8BCCA34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15:restartNumberingAfterBreak="0">
    <w:nsid w:val="5C6C61D9"/>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5DF82F41"/>
    <w:multiLevelType w:val="hybridMultilevel"/>
    <w:tmpl w:val="01A8F99C"/>
    <w:lvl w:ilvl="0" w:tplc="ACF8328A">
      <w:start w:val="1"/>
      <w:numFmt w:val="bullet"/>
      <w:lvlText w:val=""/>
      <w:lvlJc w:val="left"/>
      <w:pPr>
        <w:ind w:left="720" w:hanging="360"/>
      </w:pPr>
      <w:rPr>
        <w:rFonts w:ascii="Symbol" w:hAnsi="Symbol" w:hint="default"/>
      </w:rPr>
    </w:lvl>
    <w:lvl w:ilvl="1" w:tplc="ACF8328A">
      <w:start w:val="1"/>
      <w:numFmt w:val="bullet"/>
      <w:lvlText w:val=""/>
      <w:lvlJc w:val="left"/>
      <w:pPr>
        <w:ind w:left="1440" w:hanging="360"/>
      </w:pPr>
      <w:rPr>
        <w:rFonts w:ascii="Symbol" w:hAnsi="Symbol" w:hint="default"/>
      </w:rPr>
    </w:lvl>
    <w:lvl w:ilvl="2" w:tplc="ACF8328A">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E0B18A6"/>
    <w:multiLevelType w:val="hybridMultilevel"/>
    <w:tmpl w:val="067AB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E70324A"/>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E9C60DA"/>
    <w:multiLevelType w:val="hybridMultilevel"/>
    <w:tmpl w:val="AE86D3A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3" w15:restartNumberingAfterBreak="0">
    <w:nsid w:val="5ED56BCE"/>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F27150E"/>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F3133EF"/>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00B4D12"/>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21F1A62"/>
    <w:multiLevelType w:val="hybridMultilevel"/>
    <w:tmpl w:val="87AA20C6"/>
    <w:lvl w:ilvl="0" w:tplc="74C407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8" w15:restartNumberingAfterBreak="0">
    <w:nsid w:val="634633CE"/>
    <w:multiLevelType w:val="hybridMultilevel"/>
    <w:tmpl w:val="2F2E45AA"/>
    <w:lvl w:ilvl="0" w:tplc="ACF8328A">
      <w:start w:val="1"/>
      <w:numFmt w:val="bullet"/>
      <w:lvlText w:val=""/>
      <w:lvlJc w:val="left"/>
      <w:pPr>
        <w:ind w:left="720" w:hanging="360"/>
      </w:pPr>
      <w:rPr>
        <w:rFonts w:ascii="Symbol" w:hAnsi="Symbol" w:hint="default"/>
      </w:rPr>
    </w:lvl>
    <w:lvl w:ilvl="1" w:tplc="ACF8328A">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3B26A75"/>
    <w:multiLevelType w:val="hybridMultilevel"/>
    <w:tmpl w:val="39A85E2A"/>
    <w:lvl w:ilvl="0" w:tplc="FDCC36B4">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15:restartNumberingAfterBreak="0">
    <w:nsid w:val="63B61445"/>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3D47A86"/>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65250C37"/>
    <w:multiLevelType w:val="hybridMultilevel"/>
    <w:tmpl w:val="44CA6A7E"/>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65663BA4"/>
    <w:multiLevelType w:val="hybridMultilevel"/>
    <w:tmpl w:val="8DFC9A6E"/>
    <w:lvl w:ilvl="0" w:tplc="ACF8328A">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4" w15:restartNumberingAfterBreak="0">
    <w:nsid w:val="658A311C"/>
    <w:multiLevelType w:val="hybridMultilevel"/>
    <w:tmpl w:val="5D121590"/>
    <w:lvl w:ilvl="0" w:tplc="75BABA9A">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658E5660"/>
    <w:multiLevelType w:val="hybridMultilevel"/>
    <w:tmpl w:val="2922739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65BE78E1"/>
    <w:multiLevelType w:val="hybridMultilevel"/>
    <w:tmpl w:val="518827B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66674C29"/>
    <w:multiLevelType w:val="hybridMultilevel"/>
    <w:tmpl w:val="44CA6A7E"/>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66E368CB"/>
    <w:multiLevelType w:val="hybridMultilevel"/>
    <w:tmpl w:val="06C4E172"/>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66ED5687"/>
    <w:multiLevelType w:val="hybridMultilevel"/>
    <w:tmpl w:val="5516B098"/>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0" w15:restartNumberingAfterBreak="0">
    <w:nsid w:val="67254CBC"/>
    <w:multiLevelType w:val="hybridMultilevel"/>
    <w:tmpl w:val="EBAA78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673B21A1"/>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83B70E6"/>
    <w:multiLevelType w:val="hybridMultilevel"/>
    <w:tmpl w:val="001C96F2"/>
    <w:lvl w:ilvl="0" w:tplc="ACF8328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3" w15:restartNumberingAfterBreak="0">
    <w:nsid w:val="68706CB8"/>
    <w:multiLevelType w:val="hybridMultilevel"/>
    <w:tmpl w:val="9B4EA6A6"/>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8A4184F"/>
    <w:multiLevelType w:val="hybridMultilevel"/>
    <w:tmpl w:val="0E4AA5D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5" w15:restartNumberingAfterBreak="0">
    <w:nsid w:val="693732D8"/>
    <w:multiLevelType w:val="hybridMultilevel"/>
    <w:tmpl w:val="10E0D63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6" w15:restartNumberingAfterBreak="0">
    <w:nsid w:val="696215FB"/>
    <w:multiLevelType w:val="hybridMultilevel"/>
    <w:tmpl w:val="02A27DAC"/>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696C1ED9"/>
    <w:multiLevelType w:val="hybridMultilevel"/>
    <w:tmpl w:val="99865714"/>
    <w:lvl w:ilvl="0" w:tplc="0809000D">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8" w15:restartNumberingAfterBreak="0">
    <w:nsid w:val="69761D8F"/>
    <w:multiLevelType w:val="hybridMultilevel"/>
    <w:tmpl w:val="3C060AE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9" w15:restartNumberingAfterBreak="0">
    <w:nsid w:val="69AF3C09"/>
    <w:multiLevelType w:val="hybridMultilevel"/>
    <w:tmpl w:val="CE1A4110"/>
    <w:lvl w:ilvl="0" w:tplc="ACF8328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0" w15:restartNumberingAfterBreak="0">
    <w:nsid w:val="6ABA3BAB"/>
    <w:multiLevelType w:val="hybridMultilevel"/>
    <w:tmpl w:val="5D121590"/>
    <w:lvl w:ilvl="0" w:tplc="75BABA9A">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6B864870"/>
    <w:multiLevelType w:val="hybridMultilevel"/>
    <w:tmpl w:val="61F44B5E"/>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BFE3F35"/>
    <w:multiLevelType w:val="hybridMultilevel"/>
    <w:tmpl w:val="CE5E6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C012090"/>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D040636"/>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6D1B7427"/>
    <w:multiLevelType w:val="hybridMultilevel"/>
    <w:tmpl w:val="BB347040"/>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F097F27"/>
    <w:multiLevelType w:val="hybridMultilevel"/>
    <w:tmpl w:val="0818EAD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87" w15:restartNumberingAfterBreak="0">
    <w:nsid w:val="6F5B48F9"/>
    <w:multiLevelType w:val="hybridMultilevel"/>
    <w:tmpl w:val="AB6026A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8" w15:restartNumberingAfterBreak="0">
    <w:nsid w:val="6FE748B1"/>
    <w:multiLevelType w:val="hybridMultilevel"/>
    <w:tmpl w:val="5D121590"/>
    <w:lvl w:ilvl="0" w:tplc="75BABA9A">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708745A9"/>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70CC03FF"/>
    <w:multiLevelType w:val="hybridMultilevel"/>
    <w:tmpl w:val="0CE2911C"/>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1163A36"/>
    <w:multiLevelType w:val="hybridMultilevel"/>
    <w:tmpl w:val="EAC2B37E"/>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1D962F6"/>
    <w:multiLevelType w:val="hybridMultilevel"/>
    <w:tmpl w:val="15EC4B2A"/>
    <w:lvl w:ilvl="0" w:tplc="ACF8328A">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3" w15:restartNumberingAfterBreak="0">
    <w:nsid w:val="72445BBF"/>
    <w:multiLevelType w:val="hybridMultilevel"/>
    <w:tmpl w:val="FBD82AD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4" w15:restartNumberingAfterBreak="0">
    <w:nsid w:val="729508EE"/>
    <w:multiLevelType w:val="hybridMultilevel"/>
    <w:tmpl w:val="79B8E2CE"/>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729D43D1"/>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75342D33"/>
    <w:multiLevelType w:val="hybridMultilevel"/>
    <w:tmpl w:val="7458BCD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7" w15:restartNumberingAfterBreak="0">
    <w:nsid w:val="76474476"/>
    <w:multiLevelType w:val="hybridMultilevel"/>
    <w:tmpl w:val="668C5F08"/>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6C11747"/>
    <w:multiLevelType w:val="hybridMultilevel"/>
    <w:tmpl w:val="6E96FAE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9" w15:restartNumberingAfterBreak="0">
    <w:nsid w:val="780D602B"/>
    <w:multiLevelType w:val="hybridMultilevel"/>
    <w:tmpl w:val="3D403684"/>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8507030"/>
    <w:multiLevelType w:val="hybridMultilevel"/>
    <w:tmpl w:val="8366591C"/>
    <w:lvl w:ilvl="0" w:tplc="ACF83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8F36790"/>
    <w:multiLevelType w:val="hybridMultilevel"/>
    <w:tmpl w:val="A788B03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2" w15:restartNumberingAfterBreak="0">
    <w:nsid w:val="796C716F"/>
    <w:multiLevelType w:val="hybridMultilevel"/>
    <w:tmpl w:val="1E367C0E"/>
    <w:lvl w:ilvl="0" w:tplc="ACF8328A">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03" w15:restartNumberingAfterBreak="0">
    <w:nsid w:val="7A74186A"/>
    <w:multiLevelType w:val="hybridMultilevel"/>
    <w:tmpl w:val="75222E3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4" w15:restartNumberingAfterBreak="0">
    <w:nsid w:val="7AFC75F7"/>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CDE23FE"/>
    <w:multiLevelType w:val="hybridMultilevel"/>
    <w:tmpl w:val="FE1CFB22"/>
    <w:lvl w:ilvl="0" w:tplc="ACF8328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6" w15:restartNumberingAfterBreak="0">
    <w:nsid w:val="7D4A54AF"/>
    <w:multiLevelType w:val="hybridMultilevel"/>
    <w:tmpl w:val="CE5E6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D7C6028"/>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7E6E05F0"/>
    <w:multiLevelType w:val="hybridMultilevel"/>
    <w:tmpl w:val="D618CE32"/>
    <w:lvl w:ilvl="0" w:tplc="DDC45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FA77A41"/>
    <w:multiLevelType w:val="hybridMultilevel"/>
    <w:tmpl w:val="CFCC5892"/>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7FC617F2"/>
    <w:multiLevelType w:val="hybridMultilevel"/>
    <w:tmpl w:val="B9465CD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7"/>
  </w:num>
  <w:num w:numId="2">
    <w:abstractNumId w:val="112"/>
  </w:num>
  <w:num w:numId="3">
    <w:abstractNumId w:val="150"/>
  </w:num>
  <w:num w:numId="4">
    <w:abstractNumId w:val="170"/>
  </w:num>
  <w:num w:numId="5">
    <w:abstractNumId w:val="91"/>
  </w:num>
  <w:num w:numId="6">
    <w:abstractNumId w:val="111"/>
  </w:num>
  <w:num w:numId="7">
    <w:abstractNumId w:val="56"/>
  </w:num>
  <w:num w:numId="8">
    <w:abstractNumId w:val="93"/>
  </w:num>
  <w:num w:numId="9">
    <w:abstractNumId w:val="83"/>
  </w:num>
  <w:num w:numId="10">
    <w:abstractNumId w:val="181"/>
  </w:num>
  <w:num w:numId="11">
    <w:abstractNumId w:val="199"/>
  </w:num>
  <w:num w:numId="12">
    <w:abstractNumId w:val="197"/>
  </w:num>
  <w:num w:numId="13">
    <w:abstractNumId w:val="200"/>
  </w:num>
  <w:num w:numId="14">
    <w:abstractNumId w:val="139"/>
  </w:num>
  <w:num w:numId="15">
    <w:abstractNumId w:val="98"/>
  </w:num>
  <w:num w:numId="16">
    <w:abstractNumId w:val="55"/>
  </w:num>
  <w:num w:numId="17">
    <w:abstractNumId w:val="7"/>
  </w:num>
  <w:num w:numId="18">
    <w:abstractNumId w:val="70"/>
  </w:num>
  <w:num w:numId="19">
    <w:abstractNumId w:val="146"/>
  </w:num>
  <w:num w:numId="20">
    <w:abstractNumId w:val="81"/>
  </w:num>
  <w:num w:numId="21">
    <w:abstractNumId w:val="122"/>
  </w:num>
  <w:num w:numId="22">
    <w:abstractNumId w:val="136"/>
  </w:num>
  <w:num w:numId="23">
    <w:abstractNumId w:val="115"/>
  </w:num>
  <w:num w:numId="24">
    <w:abstractNumId w:val="185"/>
  </w:num>
  <w:num w:numId="25">
    <w:abstractNumId w:val="132"/>
  </w:num>
  <w:num w:numId="26">
    <w:abstractNumId w:val="194"/>
  </w:num>
  <w:num w:numId="27">
    <w:abstractNumId w:val="190"/>
  </w:num>
  <w:num w:numId="28">
    <w:abstractNumId w:val="141"/>
  </w:num>
  <w:num w:numId="29">
    <w:abstractNumId w:val="191"/>
  </w:num>
  <w:num w:numId="30">
    <w:abstractNumId w:val="106"/>
  </w:num>
  <w:num w:numId="31">
    <w:abstractNumId w:val="40"/>
  </w:num>
  <w:num w:numId="32">
    <w:abstractNumId w:val="105"/>
  </w:num>
  <w:num w:numId="33">
    <w:abstractNumId w:val="187"/>
  </w:num>
  <w:num w:numId="34">
    <w:abstractNumId w:val="28"/>
  </w:num>
  <w:num w:numId="35">
    <w:abstractNumId w:val="82"/>
  </w:num>
  <w:num w:numId="36">
    <w:abstractNumId w:val="178"/>
  </w:num>
  <w:num w:numId="37">
    <w:abstractNumId w:val="101"/>
  </w:num>
  <w:num w:numId="38">
    <w:abstractNumId w:val="120"/>
  </w:num>
  <w:num w:numId="39">
    <w:abstractNumId w:val="65"/>
  </w:num>
  <w:num w:numId="40">
    <w:abstractNumId w:val="4"/>
  </w:num>
  <w:num w:numId="41">
    <w:abstractNumId w:val="158"/>
  </w:num>
  <w:num w:numId="42">
    <w:abstractNumId w:val="64"/>
  </w:num>
  <w:num w:numId="43">
    <w:abstractNumId w:val="149"/>
  </w:num>
  <w:num w:numId="44">
    <w:abstractNumId w:val="202"/>
  </w:num>
  <w:num w:numId="45">
    <w:abstractNumId w:val="21"/>
  </w:num>
  <w:num w:numId="46">
    <w:abstractNumId w:val="192"/>
  </w:num>
  <w:num w:numId="47">
    <w:abstractNumId w:val="14"/>
  </w:num>
  <w:num w:numId="48">
    <w:abstractNumId w:val="6"/>
  </w:num>
  <w:num w:numId="49">
    <w:abstractNumId w:val="99"/>
  </w:num>
  <w:num w:numId="50">
    <w:abstractNumId w:val="59"/>
  </w:num>
  <w:num w:numId="51">
    <w:abstractNumId w:val="26"/>
  </w:num>
  <w:num w:numId="52">
    <w:abstractNumId w:val="137"/>
  </w:num>
  <w:num w:numId="53">
    <w:abstractNumId w:val="163"/>
  </w:num>
  <w:num w:numId="54">
    <w:abstractNumId w:val="203"/>
  </w:num>
  <w:num w:numId="55">
    <w:abstractNumId w:val="9"/>
  </w:num>
  <w:num w:numId="56">
    <w:abstractNumId w:val="124"/>
  </w:num>
  <w:num w:numId="57">
    <w:abstractNumId w:val="145"/>
  </w:num>
  <w:num w:numId="58">
    <w:abstractNumId w:val="147"/>
  </w:num>
  <w:num w:numId="59">
    <w:abstractNumId w:val="169"/>
  </w:num>
  <w:num w:numId="60">
    <w:abstractNumId w:val="152"/>
  </w:num>
  <w:num w:numId="61">
    <w:abstractNumId w:val="193"/>
  </w:num>
  <w:num w:numId="62">
    <w:abstractNumId w:val="53"/>
  </w:num>
  <w:num w:numId="63">
    <w:abstractNumId w:val="72"/>
  </w:num>
  <w:num w:numId="64">
    <w:abstractNumId w:val="172"/>
  </w:num>
  <w:num w:numId="65">
    <w:abstractNumId w:val="127"/>
  </w:num>
  <w:num w:numId="66">
    <w:abstractNumId w:val="39"/>
  </w:num>
  <w:num w:numId="67">
    <w:abstractNumId w:val="108"/>
  </w:num>
  <w:num w:numId="68">
    <w:abstractNumId w:val="168"/>
  </w:num>
  <w:num w:numId="69">
    <w:abstractNumId w:val="195"/>
  </w:num>
  <w:num w:numId="70">
    <w:abstractNumId w:val="189"/>
  </w:num>
  <w:num w:numId="71">
    <w:abstractNumId w:val="205"/>
  </w:num>
  <w:num w:numId="72">
    <w:abstractNumId w:val="52"/>
  </w:num>
  <w:num w:numId="73">
    <w:abstractNumId w:val="116"/>
  </w:num>
  <w:num w:numId="74">
    <w:abstractNumId w:val="79"/>
  </w:num>
  <w:num w:numId="75">
    <w:abstractNumId w:val="134"/>
  </w:num>
  <w:num w:numId="76">
    <w:abstractNumId w:val="186"/>
  </w:num>
  <w:num w:numId="77">
    <w:abstractNumId w:val="63"/>
  </w:num>
  <w:num w:numId="78">
    <w:abstractNumId w:val="121"/>
  </w:num>
  <w:num w:numId="79">
    <w:abstractNumId w:val="80"/>
  </w:num>
  <w:num w:numId="80">
    <w:abstractNumId w:val="44"/>
  </w:num>
  <w:num w:numId="81">
    <w:abstractNumId w:val="73"/>
  </w:num>
  <w:num w:numId="82">
    <w:abstractNumId w:val="208"/>
  </w:num>
  <w:num w:numId="83">
    <w:abstractNumId w:val="92"/>
  </w:num>
  <w:num w:numId="84">
    <w:abstractNumId w:val="41"/>
  </w:num>
  <w:num w:numId="85">
    <w:abstractNumId w:val="135"/>
  </w:num>
  <w:num w:numId="86">
    <w:abstractNumId w:val="204"/>
  </w:num>
  <w:num w:numId="87">
    <w:abstractNumId w:val="25"/>
  </w:num>
  <w:num w:numId="88">
    <w:abstractNumId w:val="51"/>
  </w:num>
  <w:num w:numId="89">
    <w:abstractNumId w:val="201"/>
  </w:num>
  <w:num w:numId="90">
    <w:abstractNumId w:val="86"/>
  </w:num>
  <w:num w:numId="91">
    <w:abstractNumId w:val="144"/>
  </w:num>
  <w:num w:numId="92">
    <w:abstractNumId w:val="126"/>
  </w:num>
  <w:num w:numId="93">
    <w:abstractNumId w:val="19"/>
  </w:num>
  <w:num w:numId="94">
    <w:abstractNumId w:val="102"/>
  </w:num>
  <w:num w:numId="95">
    <w:abstractNumId w:val="148"/>
  </w:num>
  <w:num w:numId="96">
    <w:abstractNumId w:val="179"/>
  </w:num>
  <w:num w:numId="97">
    <w:abstractNumId w:val="18"/>
  </w:num>
  <w:num w:numId="98">
    <w:abstractNumId w:val="174"/>
  </w:num>
  <w:num w:numId="99">
    <w:abstractNumId w:val="198"/>
  </w:num>
  <w:num w:numId="100">
    <w:abstractNumId w:val="140"/>
  </w:num>
  <w:num w:numId="101">
    <w:abstractNumId w:val="114"/>
  </w:num>
  <w:num w:numId="102">
    <w:abstractNumId w:val="176"/>
  </w:num>
  <w:num w:numId="103">
    <w:abstractNumId w:val="61"/>
  </w:num>
  <w:num w:numId="104">
    <w:abstractNumId w:val="90"/>
  </w:num>
  <w:num w:numId="105">
    <w:abstractNumId w:val="143"/>
  </w:num>
  <w:num w:numId="106">
    <w:abstractNumId w:val="20"/>
  </w:num>
  <w:num w:numId="107">
    <w:abstractNumId w:val="67"/>
  </w:num>
  <w:num w:numId="108">
    <w:abstractNumId w:val="29"/>
  </w:num>
  <w:num w:numId="109">
    <w:abstractNumId w:val="154"/>
  </w:num>
  <w:num w:numId="110">
    <w:abstractNumId w:val="50"/>
  </w:num>
  <w:num w:numId="111">
    <w:abstractNumId w:val="166"/>
  </w:num>
  <w:num w:numId="112">
    <w:abstractNumId w:val="156"/>
  </w:num>
  <w:num w:numId="113">
    <w:abstractNumId w:val="209"/>
  </w:num>
  <w:num w:numId="114">
    <w:abstractNumId w:val="129"/>
  </w:num>
  <w:num w:numId="115">
    <w:abstractNumId w:val="85"/>
  </w:num>
  <w:num w:numId="116">
    <w:abstractNumId w:val="47"/>
  </w:num>
  <w:num w:numId="117">
    <w:abstractNumId w:val="133"/>
  </w:num>
  <w:num w:numId="118">
    <w:abstractNumId w:val="95"/>
  </w:num>
  <w:num w:numId="119">
    <w:abstractNumId w:val="66"/>
  </w:num>
  <w:num w:numId="120">
    <w:abstractNumId w:val="43"/>
  </w:num>
  <w:num w:numId="121">
    <w:abstractNumId w:val="117"/>
  </w:num>
  <w:num w:numId="122">
    <w:abstractNumId w:val="155"/>
  </w:num>
  <w:num w:numId="123">
    <w:abstractNumId w:val="62"/>
  </w:num>
  <w:num w:numId="124">
    <w:abstractNumId w:val="160"/>
  </w:num>
  <w:num w:numId="125">
    <w:abstractNumId w:val="11"/>
  </w:num>
  <w:num w:numId="126">
    <w:abstractNumId w:val="24"/>
  </w:num>
  <w:num w:numId="127">
    <w:abstractNumId w:val="32"/>
  </w:num>
  <w:num w:numId="128">
    <w:abstractNumId w:val="45"/>
  </w:num>
  <w:num w:numId="129">
    <w:abstractNumId w:val="142"/>
  </w:num>
  <w:num w:numId="130">
    <w:abstractNumId w:val="183"/>
  </w:num>
  <w:num w:numId="131">
    <w:abstractNumId w:val="89"/>
  </w:num>
  <w:num w:numId="132">
    <w:abstractNumId w:val="171"/>
  </w:num>
  <w:num w:numId="133">
    <w:abstractNumId w:val="151"/>
  </w:num>
  <w:num w:numId="134">
    <w:abstractNumId w:val="13"/>
  </w:num>
  <w:num w:numId="135">
    <w:abstractNumId w:val="153"/>
  </w:num>
  <w:num w:numId="136">
    <w:abstractNumId w:val="177"/>
  </w:num>
  <w:num w:numId="137">
    <w:abstractNumId w:val="0"/>
  </w:num>
  <w:num w:numId="138">
    <w:abstractNumId w:val="119"/>
  </w:num>
  <w:num w:numId="139">
    <w:abstractNumId w:val="196"/>
  </w:num>
  <w:num w:numId="140">
    <w:abstractNumId w:val="175"/>
  </w:num>
  <w:num w:numId="141">
    <w:abstractNumId w:val="210"/>
  </w:num>
  <w:num w:numId="142">
    <w:abstractNumId w:val="110"/>
  </w:num>
  <w:num w:numId="143">
    <w:abstractNumId w:val="78"/>
  </w:num>
  <w:num w:numId="144">
    <w:abstractNumId w:val="87"/>
  </w:num>
  <w:num w:numId="145">
    <w:abstractNumId w:val="23"/>
  </w:num>
  <w:num w:numId="146">
    <w:abstractNumId w:val="71"/>
  </w:num>
  <w:num w:numId="147">
    <w:abstractNumId w:val="54"/>
  </w:num>
  <w:num w:numId="148">
    <w:abstractNumId w:val="161"/>
  </w:num>
  <w:num w:numId="149">
    <w:abstractNumId w:val="100"/>
  </w:num>
  <w:num w:numId="150">
    <w:abstractNumId w:val="48"/>
  </w:num>
  <w:num w:numId="151">
    <w:abstractNumId w:val="15"/>
  </w:num>
  <w:num w:numId="152">
    <w:abstractNumId w:val="173"/>
  </w:num>
  <w:num w:numId="153">
    <w:abstractNumId w:val="30"/>
  </w:num>
  <w:num w:numId="154">
    <w:abstractNumId w:val="138"/>
  </w:num>
  <w:num w:numId="155">
    <w:abstractNumId w:val="128"/>
  </w:num>
  <w:num w:numId="156">
    <w:abstractNumId w:val="57"/>
  </w:num>
  <w:num w:numId="157">
    <w:abstractNumId w:val="49"/>
  </w:num>
  <w:num w:numId="158">
    <w:abstractNumId w:val="162"/>
  </w:num>
  <w:num w:numId="159">
    <w:abstractNumId w:val="167"/>
  </w:num>
  <w:num w:numId="160">
    <w:abstractNumId w:val="27"/>
  </w:num>
  <w:num w:numId="161">
    <w:abstractNumId w:val="3"/>
  </w:num>
  <w:num w:numId="162">
    <w:abstractNumId w:val="184"/>
  </w:num>
  <w:num w:numId="163">
    <w:abstractNumId w:val="16"/>
  </w:num>
  <w:num w:numId="164">
    <w:abstractNumId w:val="118"/>
  </w:num>
  <w:num w:numId="165">
    <w:abstractNumId w:val="12"/>
  </w:num>
  <w:num w:numId="166">
    <w:abstractNumId w:val="2"/>
  </w:num>
  <w:num w:numId="167">
    <w:abstractNumId w:val="77"/>
  </w:num>
  <w:num w:numId="168">
    <w:abstractNumId w:val="74"/>
  </w:num>
  <w:num w:numId="169">
    <w:abstractNumId w:val="46"/>
  </w:num>
  <w:num w:numId="170">
    <w:abstractNumId w:val="165"/>
  </w:num>
  <w:num w:numId="171">
    <w:abstractNumId w:val="75"/>
  </w:num>
  <w:num w:numId="172">
    <w:abstractNumId w:val="37"/>
  </w:num>
  <w:num w:numId="173">
    <w:abstractNumId w:val="125"/>
  </w:num>
  <w:num w:numId="174">
    <w:abstractNumId w:val="97"/>
  </w:num>
  <w:num w:numId="175">
    <w:abstractNumId w:val="88"/>
  </w:num>
  <w:num w:numId="176">
    <w:abstractNumId w:val="123"/>
  </w:num>
  <w:num w:numId="177">
    <w:abstractNumId w:val="103"/>
  </w:num>
  <w:num w:numId="178">
    <w:abstractNumId w:val="131"/>
  </w:num>
  <w:num w:numId="179">
    <w:abstractNumId w:val="76"/>
  </w:num>
  <w:num w:numId="180">
    <w:abstractNumId w:val="22"/>
  </w:num>
  <w:num w:numId="181">
    <w:abstractNumId w:val="107"/>
  </w:num>
  <w:num w:numId="182">
    <w:abstractNumId w:val="94"/>
  </w:num>
  <w:num w:numId="183">
    <w:abstractNumId w:val="5"/>
  </w:num>
  <w:num w:numId="184">
    <w:abstractNumId w:val="164"/>
  </w:num>
  <w:num w:numId="185">
    <w:abstractNumId w:val="180"/>
  </w:num>
  <w:num w:numId="186">
    <w:abstractNumId w:val="188"/>
  </w:num>
  <w:num w:numId="187">
    <w:abstractNumId w:val="69"/>
  </w:num>
  <w:num w:numId="188">
    <w:abstractNumId w:val="130"/>
  </w:num>
  <w:num w:numId="189">
    <w:abstractNumId w:val="96"/>
  </w:num>
  <w:num w:numId="190">
    <w:abstractNumId w:val="109"/>
  </w:num>
  <w:num w:numId="191">
    <w:abstractNumId w:val="207"/>
  </w:num>
  <w:num w:numId="192">
    <w:abstractNumId w:val="68"/>
  </w:num>
  <w:num w:numId="193">
    <w:abstractNumId w:val="35"/>
  </w:num>
  <w:num w:numId="194">
    <w:abstractNumId w:val="36"/>
  </w:num>
  <w:num w:numId="195">
    <w:abstractNumId w:val="113"/>
  </w:num>
  <w:num w:numId="196">
    <w:abstractNumId w:val="104"/>
  </w:num>
  <w:num w:numId="197">
    <w:abstractNumId w:val="58"/>
  </w:num>
  <w:num w:numId="1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4"/>
  </w:num>
  <w:num w:numId="203">
    <w:abstractNumId w:val="38"/>
  </w:num>
  <w:num w:numId="204">
    <w:abstractNumId w:val="33"/>
  </w:num>
  <w:num w:numId="205">
    <w:abstractNumId w:val="31"/>
  </w:num>
  <w:num w:numId="206">
    <w:abstractNumId w:val="42"/>
  </w:num>
  <w:num w:numId="207">
    <w:abstractNumId w:val="206"/>
  </w:num>
  <w:num w:numId="208">
    <w:abstractNumId w:val="10"/>
  </w:num>
  <w:num w:numId="209">
    <w:abstractNumId w:val="182"/>
  </w:num>
  <w:num w:numId="210">
    <w:abstractNumId w:val="17"/>
  </w:num>
  <w:num w:numId="211">
    <w:abstractNumId w:val="60"/>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47"/>
    <w:rsid w:val="000050BC"/>
    <w:rsid w:val="0000542B"/>
    <w:rsid w:val="00031EF0"/>
    <w:rsid w:val="000436BF"/>
    <w:rsid w:val="000441BA"/>
    <w:rsid w:val="00046076"/>
    <w:rsid w:val="0006676E"/>
    <w:rsid w:val="00073141"/>
    <w:rsid w:val="0007766E"/>
    <w:rsid w:val="00082ABA"/>
    <w:rsid w:val="00084491"/>
    <w:rsid w:val="00085739"/>
    <w:rsid w:val="0008609A"/>
    <w:rsid w:val="00095193"/>
    <w:rsid w:val="000B4319"/>
    <w:rsid w:val="000B6AED"/>
    <w:rsid w:val="000B6C2B"/>
    <w:rsid w:val="000B7CEA"/>
    <w:rsid w:val="000B7DDD"/>
    <w:rsid w:val="000C6CD3"/>
    <w:rsid w:val="000C6D0C"/>
    <w:rsid w:val="000C7728"/>
    <w:rsid w:val="000D134A"/>
    <w:rsid w:val="000D6A56"/>
    <w:rsid w:val="000E20C2"/>
    <w:rsid w:val="000E529F"/>
    <w:rsid w:val="000F516F"/>
    <w:rsid w:val="000F7045"/>
    <w:rsid w:val="00107DC2"/>
    <w:rsid w:val="0011364C"/>
    <w:rsid w:val="00121DF1"/>
    <w:rsid w:val="00123E95"/>
    <w:rsid w:val="00126459"/>
    <w:rsid w:val="00133C26"/>
    <w:rsid w:val="00145BA2"/>
    <w:rsid w:val="0015084B"/>
    <w:rsid w:val="00155138"/>
    <w:rsid w:val="0015528F"/>
    <w:rsid w:val="001630D7"/>
    <w:rsid w:val="00175C88"/>
    <w:rsid w:val="00177343"/>
    <w:rsid w:val="00194E7F"/>
    <w:rsid w:val="00196679"/>
    <w:rsid w:val="001A1491"/>
    <w:rsid w:val="001A16FA"/>
    <w:rsid w:val="001C2CEF"/>
    <w:rsid w:val="001C679E"/>
    <w:rsid w:val="001C67FC"/>
    <w:rsid w:val="001C75CD"/>
    <w:rsid w:val="001C7CDC"/>
    <w:rsid w:val="001E571A"/>
    <w:rsid w:val="001F3D67"/>
    <w:rsid w:val="00201F82"/>
    <w:rsid w:val="00202A4B"/>
    <w:rsid w:val="002047C9"/>
    <w:rsid w:val="002047CA"/>
    <w:rsid w:val="00222709"/>
    <w:rsid w:val="00227745"/>
    <w:rsid w:val="00237708"/>
    <w:rsid w:val="00244394"/>
    <w:rsid w:val="0024521B"/>
    <w:rsid w:val="002469CC"/>
    <w:rsid w:val="00253565"/>
    <w:rsid w:val="00265DA5"/>
    <w:rsid w:val="00275D78"/>
    <w:rsid w:val="00284A04"/>
    <w:rsid w:val="00295EEE"/>
    <w:rsid w:val="002A26A8"/>
    <w:rsid w:val="002A282A"/>
    <w:rsid w:val="002A6261"/>
    <w:rsid w:val="002A6375"/>
    <w:rsid w:val="002B64A6"/>
    <w:rsid w:val="002C00D2"/>
    <w:rsid w:val="002C02BB"/>
    <w:rsid w:val="002C262E"/>
    <w:rsid w:val="002C3BF2"/>
    <w:rsid w:val="002D62A8"/>
    <w:rsid w:val="002D7FB8"/>
    <w:rsid w:val="002E0473"/>
    <w:rsid w:val="002E07D9"/>
    <w:rsid w:val="002E29C1"/>
    <w:rsid w:val="002F1AC8"/>
    <w:rsid w:val="00303438"/>
    <w:rsid w:val="003076E8"/>
    <w:rsid w:val="003111AD"/>
    <w:rsid w:val="003117E4"/>
    <w:rsid w:val="003129D7"/>
    <w:rsid w:val="00313952"/>
    <w:rsid w:val="00313B3A"/>
    <w:rsid w:val="0031743E"/>
    <w:rsid w:val="00324327"/>
    <w:rsid w:val="0032518A"/>
    <w:rsid w:val="003316BE"/>
    <w:rsid w:val="00343539"/>
    <w:rsid w:val="00352D9A"/>
    <w:rsid w:val="003561A7"/>
    <w:rsid w:val="00357D88"/>
    <w:rsid w:val="00360551"/>
    <w:rsid w:val="00361BCE"/>
    <w:rsid w:val="00366D00"/>
    <w:rsid w:val="00367018"/>
    <w:rsid w:val="00374DF6"/>
    <w:rsid w:val="00385925"/>
    <w:rsid w:val="003862AB"/>
    <w:rsid w:val="00386603"/>
    <w:rsid w:val="0038734E"/>
    <w:rsid w:val="00391FEC"/>
    <w:rsid w:val="003A37E9"/>
    <w:rsid w:val="003B48AC"/>
    <w:rsid w:val="003D5673"/>
    <w:rsid w:val="003D7D82"/>
    <w:rsid w:val="003E1701"/>
    <w:rsid w:val="003F0B0A"/>
    <w:rsid w:val="003F57B5"/>
    <w:rsid w:val="003F5896"/>
    <w:rsid w:val="004015E3"/>
    <w:rsid w:val="004048C9"/>
    <w:rsid w:val="004114C0"/>
    <w:rsid w:val="004146E6"/>
    <w:rsid w:val="00423069"/>
    <w:rsid w:val="00446576"/>
    <w:rsid w:val="00453941"/>
    <w:rsid w:val="0046657C"/>
    <w:rsid w:val="004740CA"/>
    <w:rsid w:val="00486A4D"/>
    <w:rsid w:val="00486AEA"/>
    <w:rsid w:val="00487CAF"/>
    <w:rsid w:val="004A173D"/>
    <w:rsid w:val="004A2ED4"/>
    <w:rsid w:val="004A6374"/>
    <w:rsid w:val="004B5C92"/>
    <w:rsid w:val="004C1104"/>
    <w:rsid w:val="004C21AF"/>
    <w:rsid w:val="004C234C"/>
    <w:rsid w:val="004C6288"/>
    <w:rsid w:val="004D1E81"/>
    <w:rsid w:val="004E028A"/>
    <w:rsid w:val="004E60C3"/>
    <w:rsid w:val="004E72F2"/>
    <w:rsid w:val="00511C2D"/>
    <w:rsid w:val="005164EB"/>
    <w:rsid w:val="005222F8"/>
    <w:rsid w:val="00543767"/>
    <w:rsid w:val="00556639"/>
    <w:rsid w:val="005721A8"/>
    <w:rsid w:val="005729EA"/>
    <w:rsid w:val="00594941"/>
    <w:rsid w:val="00594A80"/>
    <w:rsid w:val="005A08D6"/>
    <w:rsid w:val="005A2951"/>
    <w:rsid w:val="005B761E"/>
    <w:rsid w:val="005C0D57"/>
    <w:rsid w:val="005C0F81"/>
    <w:rsid w:val="005D0A4A"/>
    <w:rsid w:val="005D3B26"/>
    <w:rsid w:val="005D509C"/>
    <w:rsid w:val="005F14F9"/>
    <w:rsid w:val="00600DDF"/>
    <w:rsid w:val="0060453F"/>
    <w:rsid w:val="00613BAD"/>
    <w:rsid w:val="006144A9"/>
    <w:rsid w:val="00625460"/>
    <w:rsid w:val="006311E6"/>
    <w:rsid w:val="0063135A"/>
    <w:rsid w:val="00656A9C"/>
    <w:rsid w:val="00657141"/>
    <w:rsid w:val="006575F6"/>
    <w:rsid w:val="0066004C"/>
    <w:rsid w:val="00660D8B"/>
    <w:rsid w:val="00667742"/>
    <w:rsid w:val="00673BA9"/>
    <w:rsid w:val="0067401F"/>
    <w:rsid w:val="006741CC"/>
    <w:rsid w:val="0067588E"/>
    <w:rsid w:val="00675B84"/>
    <w:rsid w:val="00676E7E"/>
    <w:rsid w:val="0069044B"/>
    <w:rsid w:val="006A0ECB"/>
    <w:rsid w:val="006A2832"/>
    <w:rsid w:val="006A4C10"/>
    <w:rsid w:val="006A6FBC"/>
    <w:rsid w:val="006B21DC"/>
    <w:rsid w:val="006B5982"/>
    <w:rsid w:val="006B61F3"/>
    <w:rsid w:val="006C24F0"/>
    <w:rsid w:val="006C2DB2"/>
    <w:rsid w:val="006E2316"/>
    <w:rsid w:val="006E60DA"/>
    <w:rsid w:val="006E7386"/>
    <w:rsid w:val="006F047E"/>
    <w:rsid w:val="006F059E"/>
    <w:rsid w:val="006F6894"/>
    <w:rsid w:val="0070088E"/>
    <w:rsid w:val="007053C8"/>
    <w:rsid w:val="007073FA"/>
    <w:rsid w:val="007173D9"/>
    <w:rsid w:val="00720FC9"/>
    <w:rsid w:val="00733927"/>
    <w:rsid w:val="00742A3C"/>
    <w:rsid w:val="00742F16"/>
    <w:rsid w:val="007533DA"/>
    <w:rsid w:val="00774DB0"/>
    <w:rsid w:val="00783947"/>
    <w:rsid w:val="00784BEF"/>
    <w:rsid w:val="00794F59"/>
    <w:rsid w:val="007C4403"/>
    <w:rsid w:val="007D10B3"/>
    <w:rsid w:val="007D4EB9"/>
    <w:rsid w:val="007D78A5"/>
    <w:rsid w:val="007E3306"/>
    <w:rsid w:val="007F1842"/>
    <w:rsid w:val="007F2860"/>
    <w:rsid w:val="008005CA"/>
    <w:rsid w:val="00803914"/>
    <w:rsid w:val="008121E8"/>
    <w:rsid w:val="00814230"/>
    <w:rsid w:val="008204B3"/>
    <w:rsid w:val="00826140"/>
    <w:rsid w:val="008372FD"/>
    <w:rsid w:val="0084205C"/>
    <w:rsid w:val="00847B39"/>
    <w:rsid w:val="00851416"/>
    <w:rsid w:val="00851785"/>
    <w:rsid w:val="00853D74"/>
    <w:rsid w:val="008A0D73"/>
    <w:rsid w:val="008A4D70"/>
    <w:rsid w:val="008A7B01"/>
    <w:rsid w:val="008B742D"/>
    <w:rsid w:val="008C0CCB"/>
    <w:rsid w:val="008C35F1"/>
    <w:rsid w:val="008E3EAB"/>
    <w:rsid w:val="008E6F1E"/>
    <w:rsid w:val="008F1A0C"/>
    <w:rsid w:val="0091253E"/>
    <w:rsid w:val="00913381"/>
    <w:rsid w:val="0091494B"/>
    <w:rsid w:val="00917E1F"/>
    <w:rsid w:val="00917FE5"/>
    <w:rsid w:val="00926792"/>
    <w:rsid w:val="00931C5E"/>
    <w:rsid w:val="00932BEC"/>
    <w:rsid w:val="00941823"/>
    <w:rsid w:val="00943EB3"/>
    <w:rsid w:val="009551DE"/>
    <w:rsid w:val="009610B8"/>
    <w:rsid w:val="00964123"/>
    <w:rsid w:val="00964D95"/>
    <w:rsid w:val="00966330"/>
    <w:rsid w:val="009665E8"/>
    <w:rsid w:val="00970B90"/>
    <w:rsid w:val="00976314"/>
    <w:rsid w:val="00991269"/>
    <w:rsid w:val="009A024A"/>
    <w:rsid w:val="009B2835"/>
    <w:rsid w:val="009B7816"/>
    <w:rsid w:val="009C6C70"/>
    <w:rsid w:val="009E278E"/>
    <w:rsid w:val="009E47D9"/>
    <w:rsid w:val="009E7C91"/>
    <w:rsid w:val="009F39BF"/>
    <w:rsid w:val="00A047EB"/>
    <w:rsid w:val="00A17E15"/>
    <w:rsid w:val="00A228DD"/>
    <w:rsid w:val="00A37EA2"/>
    <w:rsid w:val="00A42E53"/>
    <w:rsid w:val="00A535CD"/>
    <w:rsid w:val="00A62464"/>
    <w:rsid w:val="00A64A84"/>
    <w:rsid w:val="00A66409"/>
    <w:rsid w:val="00A76605"/>
    <w:rsid w:val="00A8798C"/>
    <w:rsid w:val="00A943CD"/>
    <w:rsid w:val="00A955ED"/>
    <w:rsid w:val="00A96100"/>
    <w:rsid w:val="00AA1E15"/>
    <w:rsid w:val="00AA5071"/>
    <w:rsid w:val="00AB5446"/>
    <w:rsid w:val="00AC1F6D"/>
    <w:rsid w:val="00AC3EB8"/>
    <w:rsid w:val="00AC76C9"/>
    <w:rsid w:val="00AC7A5D"/>
    <w:rsid w:val="00AD5D13"/>
    <w:rsid w:val="00AF02A6"/>
    <w:rsid w:val="00AF1CC9"/>
    <w:rsid w:val="00AF51CE"/>
    <w:rsid w:val="00B22238"/>
    <w:rsid w:val="00B25ED2"/>
    <w:rsid w:val="00B31817"/>
    <w:rsid w:val="00B32554"/>
    <w:rsid w:val="00B4427B"/>
    <w:rsid w:val="00B51FA5"/>
    <w:rsid w:val="00B613AA"/>
    <w:rsid w:val="00B76AE1"/>
    <w:rsid w:val="00BA77C7"/>
    <w:rsid w:val="00BB527B"/>
    <w:rsid w:val="00BC299F"/>
    <w:rsid w:val="00BC5435"/>
    <w:rsid w:val="00BF7882"/>
    <w:rsid w:val="00C05BF5"/>
    <w:rsid w:val="00C126BF"/>
    <w:rsid w:val="00C170DC"/>
    <w:rsid w:val="00C30849"/>
    <w:rsid w:val="00C36AF7"/>
    <w:rsid w:val="00C54BAE"/>
    <w:rsid w:val="00C75A3F"/>
    <w:rsid w:val="00C838D8"/>
    <w:rsid w:val="00C867C9"/>
    <w:rsid w:val="00C9021A"/>
    <w:rsid w:val="00C92F23"/>
    <w:rsid w:val="00C9476D"/>
    <w:rsid w:val="00CA248B"/>
    <w:rsid w:val="00CA7D29"/>
    <w:rsid w:val="00CB637A"/>
    <w:rsid w:val="00CC2DE6"/>
    <w:rsid w:val="00CC32EB"/>
    <w:rsid w:val="00CD6610"/>
    <w:rsid w:val="00CF1702"/>
    <w:rsid w:val="00CF3EB5"/>
    <w:rsid w:val="00CF4ED7"/>
    <w:rsid w:val="00D007DB"/>
    <w:rsid w:val="00D01084"/>
    <w:rsid w:val="00D027B5"/>
    <w:rsid w:val="00D0297E"/>
    <w:rsid w:val="00D22498"/>
    <w:rsid w:val="00D242FB"/>
    <w:rsid w:val="00D274D6"/>
    <w:rsid w:val="00D32674"/>
    <w:rsid w:val="00D359FF"/>
    <w:rsid w:val="00D43AA3"/>
    <w:rsid w:val="00D567FC"/>
    <w:rsid w:val="00D67B83"/>
    <w:rsid w:val="00D7632C"/>
    <w:rsid w:val="00D81CB6"/>
    <w:rsid w:val="00D947E1"/>
    <w:rsid w:val="00DA636A"/>
    <w:rsid w:val="00DB2143"/>
    <w:rsid w:val="00DB6B49"/>
    <w:rsid w:val="00DC0974"/>
    <w:rsid w:val="00DC32AB"/>
    <w:rsid w:val="00DD491D"/>
    <w:rsid w:val="00DE1493"/>
    <w:rsid w:val="00DE5C87"/>
    <w:rsid w:val="00DF0ACD"/>
    <w:rsid w:val="00DF703E"/>
    <w:rsid w:val="00E00F26"/>
    <w:rsid w:val="00E12FC3"/>
    <w:rsid w:val="00E142C4"/>
    <w:rsid w:val="00E14B32"/>
    <w:rsid w:val="00E3797B"/>
    <w:rsid w:val="00E42832"/>
    <w:rsid w:val="00E4371A"/>
    <w:rsid w:val="00E45C0E"/>
    <w:rsid w:val="00E50586"/>
    <w:rsid w:val="00E51D9D"/>
    <w:rsid w:val="00E52A41"/>
    <w:rsid w:val="00E64AC8"/>
    <w:rsid w:val="00E845CB"/>
    <w:rsid w:val="00E86796"/>
    <w:rsid w:val="00E879BA"/>
    <w:rsid w:val="00E92BBE"/>
    <w:rsid w:val="00E92BFF"/>
    <w:rsid w:val="00E97F82"/>
    <w:rsid w:val="00EB6EF1"/>
    <w:rsid w:val="00EC1799"/>
    <w:rsid w:val="00EC34E8"/>
    <w:rsid w:val="00EC35DA"/>
    <w:rsid w:val="00EC6791"/>
    <w:rsid w:val="00EC6811"/>
    <w:rsid w:val="00EC71F6"/>
    <w:rsid w:val="00EC7708"/>
    <w:rsid w:val="00EE6E9D"/>
    <w:rsid w:val="00F111AC"/>
    <w:rsid w:val="00F1262D"/>
    <w:rsid w:val="00F22BB2"/>
    <w:rsid w:val="00F276F4"/>
    <w:rsid w:val="00F36E0F"/>
    <w:rsid w:val="00F4029A"/>
    <w:rsid w:val="00F439A6"/>
    <w:rsid w:val="00F74FDC"/>
    <w:rsid w:val="00F7754A"/>
    <w:rsid w:val="00F802F0"/>
    <w:rsid w:val="00FA26CE"/>
    <w:rsid w:val="00FA3EC8"/>
    <w:rsid w:val="00FD7EC6"/>
    <w:rsid w:val="00FF0DED"/>
    <w:rsid w:val="00FF2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77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D00"/>
    <w:pPr>
      <w:spacing w:line="480" w:lineRule="auto"/>
    </w:pPr>
    <w:rPr>
      <w:rFonts w:ascii="Times New Roman" w:hAnsi="Times New Roman"/>
      <w:sz w:val="24"/>
    </w:rPr>
  </w:style>
  <w:style w:type="paragraph" w:styleId="Heading1">
    <w:name w:val="heading 1"/>
    <w:basedOn w:val="Normal"/>
    <w:next w:val="Normal"/>
    <w:link w:val="Heading1Char"/>
    <w:autoRedefine/>
    <w:qFormat/>
    <w:rsid w:val="00446576"/>
    <w:pPr>
      <w:keepNext/>
      <w:keepLines/>
      <w:spacing w:before="480" w:after="24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00542B"/>
    <w:pPr>
      <w:keepNext/>
      <w:keepLines/>
      <w:spacing w:before="200" w:after="240"/>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nhideWhenUsed/>
    <w:qFormat/>
    <w:rsid w:val="009E47D9"/>
    <w:pPr>
      <w:keepNext/>
      <w:keepLines/>
      <w:spacing w:before="200" w:after="240"/>
      <w:outlineLvl w:val="2"/>
    </w:pPr>
    <w:rPr>
      <w:rFonts w:eastAsiaTheme="majorEastAsia" w:cstheme="majorBidi"/>
      <w:b/>
      <w:bCs/>
      <w:i/>
      <w:color w:val="000000" w:themeColor="text1"/>
    </w:rPr>
  </w:style>
  <w:style w:type="paragraph" w:styleId="Heading4">
    <w:name w:val="heading 4"/>
    <w:basedOn w:val="Normal"/>
    <w:next w:val="Normal"/>
    <w:link w:val="Heading4Char"/>
    <w:autoRedefine/>
    <w:uiPriority w:val="9"/>
    <w:unhideWhenUsed/>
    <w:qFormat/>
    <w:rsid w:val="009E47D9"/>
    <w:pPr>
      <w:keepNext/>
      <w:keepLines/>
      <w:spacing w:before="200" w:after="24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095193"/>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
    <w:unhideWhenUsed/>
    <w:qFormat/>
    <w:rsid w:val="001630D7"/>
    <w:pPr>
      <w:keepNext/>
      <w:keepLines/>
      <w:spacing w:before="200" w:after="0"/>
      <w:outlineLvl w:val="5"/>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44B"/>
  </w:style>
  <w:style w:type="paragraph" w:styleId="Footer">
    <w:name w:val="footer"/>
    <w:basedOn w:val="Normal"/>
    <w:link w:val="FooterChar"/>
    <w:unhideWhenUsed/>
    <w:rsid w:val="0069044B"/>
    <w:pPr>
      <w:tabs>
        <w:tab w:val="center" w:pos="4513"/>
        <w:tab w:val="right" w:pos="9026"/>
      </w:tabs>
      <w:spacing w:after="0" w:line="240" w:lineRule="auto"/>
    </w:pPr>
  </w:style>
  <w:style w:type="character" w:customStyle="1" w:styleId="FooterChar">
    <w:name w:val="Footer Char"/>
    <w:basedOn w:val="DefaultParagraphFont"/>
    <w:link w:val="Footer"/>
    <w:rsid w:val="0069044B"/>
  </w:style>
  <w:style w:type="character" w:customStyle="1" w:styleId="Heading1Char">
    <w:name w:val="Heading 1 Char"/>
    <w:basedOn w:val="DefaultParagraphFont"/>
    <w:link w:val="Heading1"/>
    <w:uiPriority w:val="9"/>
    <w:rsid w:val="00446576"/>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00542B"/>
    <w:rPr>
      <w:rFonts w:ascii="Times New Roman" w:eastAsiaTheme="majorEastAsia" w:hAnsi="Times New Roman" w:cstheme="majorBidi"/>
      <w:b/>
      <w:bCs/>
      <w:color w:val="000000" w:themeColor="text1"/>
      <w:sz w:val="24"/>
      <w:szCs w:val="26"/>
    </w:rPr>
  </w:style>
  <w:style w:type="paragraph" w:styleId="TOC1">
    <w:name w:val="toc 1"/>
    <w:basedOn w:val="Normal"/>
    <w:next w:val="Normal"/>
    <w:autoRedefine/>
    <w:uiPriority w:val="39"/>
    <w:unhideWhenUsed/>
    <w:qFormat/>
    <w:rsid w:val="00783947"/>
    <w:pPr>
      <w:spacing w:after="100"/>
    </w:pPr>
  </w:style>
  <w:style w:type="character" w:styleId="Hyperlink">
    <w:name w:val="Hyperlink"/>
    <w:basedOn w:val="DefaultParagraphFont"/>
    <w:uiPriority w:val="99"/>
    <w:unhideWhenUsed/>
    <w:rsid w:val="00783947"/>
    <w:rPr>
      <w:color w:val="0000FF" w:themeColor="hyperlink"/>
      <w:u w:val="single"/>
    </w:rPr>
  </w:style>
  <w:style w:type="paragraph" w:styleId="ListParagraph">
    <w:name w:val="List Paragraph"/>
    <w:basedOn w:val="Normal"/>
    <w:uiPriority w:val="34"/>
    <w:qFormat/>
    <w:rsid w:val="00385925"/>
    <w:pPr>
      <w:ind w:left="720"/>
      <w:contextualSpacing/>
    </w:pPr>
  </w:style>
  <w:style w:type="paragraph" w:styleId="TOC2">
    <w:name w:val="toc 2"/>
    <w:basedOn w:val="Normal"/>
    <w:next w:val="Normal"/>
    <w:autoRedefine/>
    <w:uiPriority w:val="39"/>
    <w:unhideWhenUsed/>
    <w:qFormat/>
    <w:rsid w:val="00244394"/>
    <w:pPr>
      <w:spacing w:after="100"/>
      <w:ind w:left="240"/>
    </w:pPr>
  </w:style>
  <w:style w:type="paragraph" w:styleId="BalloonText">
    <w:name w:val="Balloon Text"/>
    <w:basedOn w:val="Normal"/>
    <w:link w:val="BalloonTextChar"/>
    <w:uiPriority w:val="99"/>
    <w:semiHidden/>
    <w:unhideWhenUsed/>
    <w:rsid w:val="00917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FE5"/>
    <w:rPr>
      <w:rFonts w:ascii="Tahoma" w:hAnsi="Tahoma" w:cs="Tahoma"/>
      <w:sz w:val="16"/>
      <w:szCs w:val="16"/>
    </w:rPr>
  </w:style>
  <w:style w:type="table" w:styleId="TableGrid">
    <w:name w:val="Table Grid"/>
    <w:basedOn w:val="TableNormal"/>
    <w:uiPriority w:val="59"/>
    <w:rsid w:val="00917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2F16"/>
    <w:pPr>
      <w:spacing w:before="100" w:beforeAutospacing="1" w:after="100" w:afterAutospacing="1" w:line="240" w:lineRule="auto"/>
    </w:pPr>
    <w:rPr>
      <w:rFonts w:eastAsiaTheme="minorEastAsia" w:cs="Times New Roman"/>
      <w:szCs w:val="24"/>
      <w:lang w:eastAsia="en-GB"/>
    </w:rPr>
  </w:style>
  <w:style w:type="table" w:customStyle="1" w:styleId="TableGrid1">
    <w:name w:val="Table Grid1"/>
    <w:basedOn w:val="TableNormal"/>
    <w:next w:val="TableGrid"/>
    <w:uiPriority w:val="59"/>
    <w:rsid w:val="007D7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7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7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A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E47D9"/>
    <w:rPr>
      <w:rFonts w:ascii="Times New Roman" w:eastAsiaTheme="majorEastAsia" w:hAnsi="Times New Roman" w:cstheme="majorBidi"/>
      <w:b/>
      <w:bCs/>
      <w:i/>
      <w:color w:val="000000" w:themeColor="text1"/>
      <w:sz w:val="24"/>
    </w:rPr>
  </w:style>
  <w:style w:type="paragraph" w:styleId="TOC3">
    <w:name w:val="toc 3"/>
    <w:basedOn w:val="Normal"/>
    <w:next w:val="Normal"/>
    <w:autoRedefine/>
    <w:uiPriority w:val="39"/>
    <w:unhideWhenUsed/>
    <w:qFormat/>
    <w:rsid w:val="00C30849"/>
    <w:pPr>
      <w:spacing w:after="100"/>
      <w:ind w:left="480"/>
    </w:pPr>
  </w:style>
  <w:style w:type="character" w:customStyle="1" w:styleId="Heading4Char">
    <w:name w:val="Heading 4 Char"/>
    <w:basedOn w:val="DefaultParagraphFont"/>
    <w:link w:val="Heading4"/>
    <w:uiPriority w:val="9"/>
    <w:rsid w:val="009E47D9"/>
    <w:rPr>
      <w:rFonts w:ascii="Times New Roman" w:eastAsiaTheme="majorEastAsia" w:hAnsi="Times New Roman" w:cstheme="majorBidi"/>
      <w:bCs/>
      <w:i/>
      <w:iCs/>
      <w:sz w:val="24"/>
    </w:rPr>
  </w:style>
  <w:style w:type="numbering" w:customStyle="1" w:styleId="NoList1">
    <w:name w:val="No List1"/>
    <w:next w:val="NoList"/>
    <w:uiPriority w:val="99"/>
    <w:semiHidden/>
    <w:unhideWhenUsed/>
    <w:rsid w:val="00B4427B"/>
  </w:style>
  <w:style w:type="character" w:customStyle="1" w:styleId="CommentTextChar">
    <w:name w:val="Comment Text Char"/>
    <w:basedOn w:val="DefaultParagraphFont"/>
    <w:link w:val="CommentText"/>
    <w:uiPriority w:val="99"/>
    <w:rsid w:val="00B4427B"/>
    <w:rPr>
      <w:sz w:val="20"/>
      <w:szCs w:val="20"/>
    </w:rPr>
  </w:style>
  <w:style w:type="paragraph" w:styleId="CommentText">
    <w:name w:val="annotation text"/>
    <w:basedOn w:val="Normal"/>
    <w:link w:val="CommentTextChar"/>
    <w:uiPriority w:val="99"/>
    <w:unhideWhenUsed/>
    <w:rsid w:val="00B4427B"/>
    <w:pPr>
      <w:spacing w:line="240" w:lineRule="auto"/>
    </w:pPr>
    <w:rPr>
      <w:rFonts w:asciiTheme="minorHAnsi" w:hAnsiTheme="minorHAnsi"/>
      <w:sz w:val="20"/>
      <w:szCs w:val="20"/>
    </w:rPr>
  </w:style>
  <w:style w:type="character" w:customStyle="1" w:styleId="CommentTextChar1">
    <w:name w:val="Comment Text Char1"/>
    <w:basedOn w:val="DefaultParagraphFont"/>
    <w:uiPriority w:val="99"/>
    <w:semiHidden/>
    <w:rsid w:val="00B4427B"/>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B4427B"/>
    <w:rPr>
      <w:b/>
      <w:bCs/>
      <w:sz w:val="20"/>
      <w:szCs w:val="20"/>
    </w:rPr>
  </w:style>
  <w:style w:type="paragraph" w:styleId="CommentSubject">
    <w:name w:val="annotation subject"/>
    <w:basedOn w:val="CommentText"/>
    <w:next w:val="CommentText"/>
    <w:link w:val="CommentSubjectChar"/>
    <w:uiPriority w:val="99"/>
    <w:semiHidden/>
    <w:unhideWhenUsed/>
    <w:rsid w:val="00B4427B"/>
    <w:rPr>
      <w:b/>
      <w:bCs/>
    </w:rPr>
  </w:style>
  <w:style w:type="character" w:customStyle="1" w:styleId="CommentSubjectChar1">
    <w:name w:val="Comment Subject Char1"/>
    <w:basedOn w:val="CommentTextChar1"/>
    <w:uiPriority w:val="99"/>
    <w:semiHidden/>
    <w:rsid w:val="00B4427B"/>
    <w:rPr>
      <w:rFonts w:ascii="Times New Roman" w:hAnsi="Times New Roman"/>
      <w:b/>
      <w:bCs/>
      <w:sz w:val="20"/>
      <w:szCs w:val="20"/>
    </w:rPr>
  </w:style>
  <w:style w:type="paragraph" w:styleId="FootnoteText">
    <w:name w:val="footnote text"/>
    <w:basedOn w:val="Normal"/>
    <w:link w:val="FootnoteTextChar"/>
    <w:uiPriority w:val="99"/>
    <w:semiHidden/>
    <w:unhideWhenUsed/>
    <w:rsid w:val="00B4427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4427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4427B"/>
    <w:rPr>
      <w:vertAlign w:val="superscript"/>
    </w:rPr>
  </w:style>
  <w:style w:type="table" w:customStyle="1" w:styleId="TableGrid6">
    <w:name w:val="Table Grid6"/>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4427B"/>
  </w:style>
  <w:style w:type="table" w:customStyle="1" w:styleId="TableGrid10">
    <w:name w:val="Table Grid10"/>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4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94A80"/>
  </w:style>
  <w:style w:type="table" w:customStyle="1" w:styleId="TableGrid17">
    <w:name w:val="Table Grid17"/>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4A80"/>
  </w:style>
  <w:style w:type="table" w:customStyle="1" w:styleId="TableGrid101">
    <w:name w:val="Table Grid101"/>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5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51416"/>
  </w:style>
  <w:style w:type="character" w:styleId="CommentReference">
    <w:name w:val="annotation reference"/>
    <w:basedOn w:val="DefaultParagraphFont"/>
    <w:uiPriority w:val="99"/>
    <w:semiHidden/>
    <w:unhideWhenUsed/>
    <w:rsid w:val="00851416"/>
    <w:rPr>
      <w:sz w:val="16"/>
      <w:szCs w:val="16"/>
    </w:rPr>
  </w:style>
  <w:style w:type="numbering" w:customStyle="1" w:styleId="NoList13">
    <w:name w:val="No List13"/>
    <w:next w:val="NoList"/>
    <w:uiPriority w:val="99"/>
    <w:semiHidden/>
    <w:unhideWhenUsed/>
    <w:rsid w:val="00851416"/>
  </w:style>
  <w:style w:type="paragraph" w:customStyle="1" w:styleId="TitlingLine1">
    <w:name w:val="Titling Line 1"/>
    <w:basedOn w:val="Normal"/>
    <w:next w:val="Normal"/>
    <w:rsid w:val="00851416"/>
    <w:pPr>
      <w:spacing w:after="0" w:line="230" w:lineRule="exact"/>
      <w:ind w:right="4253"/>
    </w:pPr>
    <w:rPr>
      <w:rFonts w:ascii="Arial" w:eastAsia="Times New Roman" w:hAnsi="Arial" w:cs="Times New Roman"/>
      <w:b/>
      <w:caps/>
      <w:sz w:val="20"/>
      <w:szCs w:val="20"/>
      <w:lang w:eastAsia="en-GB"/>
    </w:rPr>
  </w:style>
  <w:style w:type="paragraph" w:customStyle="1" w:styleId="TitlingLine3">
    <w:name w:val="Titling Line 3"/>
    <w:basedOn w:val="Normal"/>
    <w:rsid w:val="00851416"/>
    <w:pPr>
      <w:spacing w:after="0" w:line="230" w:lineRule="exact"/>
      <w:ind w:right="4253"/>
    </w:pPr>
    <w:rPr>
      <w:rFonts w:ascii="Arial" w:eastAsia="Times New Roman" w:hAnsi="Arial" w:cs="Times New Roman"/>
      <w:caps/>
      <w:sz w:val="20"/>
      <w:szCs w:val="20"/>
      <w:lang w:eastAsia="en-GB"/>
    </w:rPr>
  </w:style>
  <w:style w:type="character" w:styleId="PageNumber">
    <w:name w:val="page number"/>
    <w:basedOn w:val="DefaultParagraphFont"/>
    <w:rsid w:val="00851416"/>
  </w:style>
  <w:style w:type="paragraph" w:customStyle="1" w:styleId="3372873BB58A4DED866D2BE34882C06C">
    <w:name w:val="3372873BB58A4DED866D2BE34882C06C"/>
    <w:rsid w:val="00851416"/>
    <w:rPr>
      <w:rFonts w:eastAsiaTheme="minorEastAsia"/>
      <w:lang w:val="en-US" w:eastAsia="ja-JP"/>
    </w:rPr>
  </w:style>
  <w:style w:type="paragraph" w:customStyle="1" w:styleId="3CBD5A742C28424DA5172AD252E32316">
    <w:name w:val="3CBD5A742C28424DA5172AD252E32316"/>
    <w:rsid w:val="00851416"/>
    <w:rPr>
      <w:rFonts w:eastAsiaTheme="minorEastAsia"/>
      <w:lang w:val="en-US" w:eastAsia="ja-JP"/>
    </w:rPr>
  </w:style>
  <w:style w:type="paragraph" w:styleId="NoSpacing">
    <w:name w:val="No Spacing"/>
    <w:link w:val="NoSpacingChar"/>
    <w:uiPriority w:val="1"/>
    <w:qFormat/>
    <w:rsid w:val="0085141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51416"/>
    <w:rPr>
      <w:rFonts w:eastAsiaTheme="minorEastAsia"/>
      <w:lang w:val="en-US" w:eastAsia="ja-JP"/>
    </w:rPr>
  </w:style>
  <w:style w:type="paragraph" w:styleId="TOC4">
    <w:name w:val="toc 4"/>
    <w:basedOn w:val="Normal"/>
    <w:next w:val="Normal"/>
    <w:autoRedefine/>
    <w:uiPriority w:val="39"/>
    <w:unhideWhenUsed/>
    <w:rsid w:val="00446576"/>
    <w:pPr>
      <w:spacing w:after="100" w:line="276"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446576"/>
    <w:pPr>
      <w:spacing w:after="100" w:line="276"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446576"/>
    <w:pPr>
      <w:spacing w:after="100" w:line="276"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446576"/>
    <w:pPr>
      <w:spacing w:after="100" w:line="276"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446576"/>
    <w:pPr>
      <w:spacing w:after="100" w:line="276"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446576"/>
    <w:pPr>
      <w:spacing w:after="100" w:line="276" w:lineRule="auto"/>
      <w:ind w:left="1760"/>
    </w:pPr>
    <w:rPr>
      <w:rFonts w:asciiTheme="minorHAnsi" w:eastAsiaTheme="minorEastAsia" w:hAnsiTheme="minorHAnsi"/>
      <w:sz w:val="22"/>
      <w:lang w:eastAsia="en-GB"/>
    </w:rPr>
  </w:style>
  <w:style w:type="character" w:styleId="IntenseEmphasis">
    <w:name w:val="Intense Emphasis"/>
    <w:basedOn w:val="DefaultParagraphFont"/>
    <w:uiPriority w:val="21"/>
    <w:qFormat/>
    <w:rsid w:val="006B5982"/>
    <w:rPr>
      <w:b/>
      <w:bCs/>
      <w:i/>
      <w:iCs/>
      <w:color w:val="4F81BD" w:themeColor="accent1"/>
    </w:rPr>
  </w:style>
  <w:style w:type="paragraph" w:styleId="TOCHeading">
    <w:name w:val="TOC Heading"/>
    <w:basedOn w:val="Heading1"/>
    <w:next w:val="Normal"/>
    <w:uiPriority w:val="39"/>
    <w:semiHidden/>
    <w:unhideWhenUsed/>
    <w:qFormat/>
    <w:rsid w:val="00095193"/>
    <w:pPr>
      <w:spacing w:after="0" w:line="276" w:lineRule="auto"/>
      <w:jc w:val="left"/>
      <w:outlineLvl w:val="9"/>
    </w:pPr>
    <w:rPr>
      <w:rFonts w:asciiTheme="majorHAnsi" w:hAnsiTheme="majorHAnsi"/>
      <w:color w:val="365F91" w:themeColor="accent1" w:themeShade="BF"/>
      <w:lang w:val="en-US" w:eastAsia="ja-JP"/>
    </w:rPr>
  </w:style>
  <w:style w:type="character" w:customStyle="1" w:styleId="Heading5Char">
    <w:name w:val="Heading 5 Char"/>
    <w:basedOn w:val="DefaultParagraphFont"/>
    <w:link w:val="Heading5"/>
    <w:uiPriority w:val="9"/>
    <w:rsid w:val="00095193"/>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1630D7"/>
    <w:rPr>
      <w:rFonts w:ascii="Times New Roman" w:eastAsiaTheme="majorEastAsia" w:hAnsi="Times New Roman" w:cstheme="majorBidi"/>
      <w:iCs/>
      <w:color w:val="000000" w:themeColor="text1"/>
      <w:sz w:val="24"/>
    </w:rPr>
  </w:style>
  <w:style w:type="character" w:styleId="Strong">
    <w:name w:val="Strong"/>
    <w:basedOn w:val="DefaultParagraphFont"/>
    <w:uiPriority w:val="22"/>
    <w:qFormat/>
    <w:rsid w:val="002A2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na.edu/~ebi/EBI-Manual.pdf" TargetMode="External"/><Relationship Id="rId3" Type="http://schemas.openxmlformats.org/officeDocument/2006/relationships/settings" Target="settings.xml"/><Relationship Id="rId7" Type="http://schemas.openxmlformats.org/officeDocument/2006/relationships/hyperlink" Target="https://www.gov.uk/government/statistics/special-educational-needs-in-england-january-2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aniel-zahra.webs.com/publications.htm" TargetMode="External"/><Relationship Id="rId4" Type="http://schemas.openxmlformats.org/officeDocument/2006/relationships/webSettings" Target="webSettings.xml"/><Relationship Id="rId9" Type="http://schemas.openxmlformats.org/officeDocument/2006/relationships/hyperlink" Target="http://ies.ed.gov/ncee/wwc/pdf/wwc_sc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8387</Words>
  <Characters>47807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2019-09-05T14:33:00Z</dcterms:created>
  <dcterms:modified xsi:type="dcterms:W3CDTF">2019-09-05T14:33:00Z</dcterms:modified>
</cp:coreProperties>
</file>