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569B" w14:textId="77777777" w:rsidR="00610141" w:rsidRPr="00266452" w:rsidRDefault="00610141" w:rsidP="0041356F">
      <w:pPr>
        <w:spacing w:after="0" w:line="240" w:lineRule="auto"/>
        <w:rPr>
          <w:rFonts w:asciiTheme="minorHAnsi" w:hAnsiTheme="minorHAnsi" w:cs="Arial"/>
          <w:sz w:val="24"/>
          <w:szCs w:val="24"/>
          <w:lang w:eastAsia="en-GB"/>
        </w:rPr>
      </w:pPr>
    </w:p>
    <w:p w14:paraId="7AD9D3F4" w14:textId="76E300FD" w:rsidR="006F7EB1" w:rsidRDefault="001B5E27" w:rsidP="0041356F">
      <w:pPr>
        <w:spacing w:after="0" w:line="240" w:lineRule="auto"/>
        <w:rPr>
          <w:rFonts w:asciiTheme="minorHAnsi" w:hAnsiTheme="minorHAnsi" w:cs="Arial"/>
          <w:b/>
          <w:sz w:val="28"/>
          <w:szCs w:val="28"/>
          <w:lang w:eastAsia="en-GB"/>
        </w:rPr>
      </w:pPr>
      <w:r w:rsidRPr="00891177">
        <w:rPr>
          <w:rFonts w:asciiTheme="minorHAnsi" w:hAnsiTheme="minorHAnsi" w:cs="Arial"/>
          <w:b/>
          <w:sz w:val="28"/>
          <w:szCs w:val="28"/>
          <w:lang w:eastAsia="en-GB"/>
        </w:rPr>
        <w:t>How can we get</w:t>
      </w:r>
      <w:r w:rsidR="0046131C" w:rsidRPr="00891177">
        <w:rPr>
          <w:rFonts w:asciiTheme="minorHAnsi" w:hAnsiTheme="minorHAnsi" w:cs="Arial"/>
          <w:b/>
          <w:sz w:val="28"/>
          <w:szCs w:val="28"/>
          <w:lang w:eastAsia="en-GB"/>
        </w:rPr>
        <w:t xml:space="preserve"> more students to study mathematics or physics?</w:t>
      </w:r>
    </w:p>
    <w:p w14:paraId="6A6DD199" w14:textId="77777777" w:rsidR="00692361" w:rsidRPr="00891177" w:rsidRDefault="00692361" w:rsidP="0041356F">
      <w:pPr>
        <w:spacing w:after="0" w:line="240" w:lineRule="auto"/>
        <w:rPr>
          <w:rFonts w:asciiTheme="minorHAnsi" w:eastAsia="Times New Roman" w:hAnsiTheme="minorHAnsi" w:cs="Arial"/>
          <w:b/>
          <w:sz w:val="28"/>
          <w:szCs w:val="28"/>
          <w:lang w:eastAsia="en-GB"/>
        </w:rPr>
      </w:pPr>
    </w:p>
    <w:tbl>
      <w:tblPr>
        <w:tblW w:w="4500" w:type="pct"/>
        <w:tblCellSpacing w:w="0" w:type="dxa"/>
        <w:tblCellMar>
          <w:left w:w="0" w:type="dxa"/>
          <w:right w:w="0" w:type="dxa"/>
        </w:tblCellMar>
        <w:tblLook w:val="04A0" w:firstRow="1" w:lastRow="0" w:firstColumn="1" w:lastColumn="0" w:noHBand="0" w:noVBand="1"/>
      </w:tblPr>
      <w:tblGrid>
        <w:gridCol w:w="8123"/>
      </w:tblGrid>
      <w:tr w:rsidR="006F7EB1" w:rsidRPr="00266452" w14:paraId="49215213" w14:textId="77777777" w:rsidTr="0060600C">
        <w:trPr>
          <w:trHeight w:val="401"/>
          <w:tblCellSpacing w:w="0" w:type="dxa"/>
        </w:trPr>
        <w:tc>
          <w:tcPr>
            <w:tcW w:w="0" w:type="auto"/>
            <w:vAlign w:val="center"/>
            <w:hideMark/>
          </w:tcPr>
          <w:p w14:paraId="11A53A18" w14:textId="77777777" w:rsidR="006F7EB1" w:rsidRDefault="006F7EB1" w:rsidP="0041356F">
            <w:pPr>
              <w:spacing w:after="0" w:line="240" w:lineRule="auto"/>
              <w:rPr>
                <w:rFonts w:asciiTheme="minorHAnsi" w:eastAsia="Times New Roman" w:hAnsiTheme="minorHAnsi" w:cs="Arial"/>
                <w:sz w:val="24"/>
                <w:szCs w:val="24"/>
                <w:lang w:eastAsia="en-GB"/>
              </w:rPr>
            </w:pPr>
          </w:p>
          <w:p w14:paraId="0AAC143A" w14:textId="0B7515A2" w:rsidR="00BB1824" w:rsidRDefault="00634238" w:rsidP="00BB1824">
            <w:pPr>
              <w:spacing w:after="0" w:line="240" w:lineRule="auto"/>
              <w:jc w:val="cente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 xml:space="preserve">Professor </w:t>
            </w:r>
            <w:r w:rsidR="00BB1824">
              <w:rPr>
                <w:rFonts w:asciiTheme="minorHAnsi" w:eastAsia="Times New Roman" w:hAnsiTheme="minorHAnsi" w:cs="Arial"/>
                <w:b/>
                <w:sz w:val="24"/>
                <w:szCs w:val="24"/>
                <w:lang w:eastAsia="en-GB"/>
              </w:rPr>
              <w:t xml:space="preserve">Michael J. Reiss and </w:t>
            </w:r>
            <w:r>
              <w:rPr>
                <w:rFonts w:asciiTheme="minorHAnsi" w:eastAsia="Times New Roman" w:hAnsiTheme="minorHAnsi" w:cs="Arial"/>
                <w:b/>
                <w:sz w:val="24"/>
                <w:szCs w:val="24"/>
                <w:lang w:eastAsia="en-GB"/>
              </w:rPr>
              <w:t xml:space="preserve">Dr </w:t>
            </w:r>
            <w:proofErr w:type="spellStart"/>
            <w:r w:rsidR="00BB1824">
              <w:rPr>
                <w:rFonts w:asciiTheme="minorHAnsi" w:eastAsia="Times New Roman" w:hAnsiTheme="minorHAnsi" w:cs="Arial"/>
                <w:b/>
                <w:sz w:val="24"/>
                <w:szCs w:val="24"/>
                <w:lang w:eastAsia="en-GB"/>
              </w:rPr>
              <w:t>Tamjid</w:t>
            </w:r>
            <w:proofErr w:type="spellEnd"/>
            <w:r w:rsidR="00BB1824">
              <w:rPr>
                <w:rFonts w:asciiTheme="minorHAnsi" w:eastAsia="Times New Roman" w:hAnsiTheme="minorHAnsi" w:cs="Arial"/>
                <w:b/>
                <w:sz w:val="24"/>
                <w:szCs w:val="24"/>
                <w:lang w:eastAsia="en-GB"/>
              </w:rPr>
              <w:t xml:space="preserve"> </w:t>
            </w:r>
            <w:proofErr w:type="spellStart"/>
            <w:r w:rsidR="00BB1824">
              <w:rPr>
                <w:rFonts w:asciiTheme="minorHAnsi" w:eastAsia="Times New Roman" w:hAnsiTheme="minorHAnsi" w:cs="Arial"/>
                <w:b/>
                <w:sz w:val="24"/>
                <w:szCs w:val="24"/>
                <w:lang w:eastAsia="en-GB"/>
              </w:rPr>
              <w:t>Mujtaba</w:t>
            </w:r>
            <w:proofErr w:type="spellEnd"/>
          </w:p>
          <w:p w14:paraId="78063B5B" w14:textId="77777777" w:rsidR="00BB1824" w:rsidRDefault="00BB1824" w:rsidP="00BB1824">
            <w:pPr>
              <w:spacing w:after="0" w:line="240" w:lineRule="auto"/>
              <w:jc w:val="center"/>
              <w:rPr>
                <w:rFonts w:asciiTheme="minorHAnsi" w:eastAsia="Times New Roman" w:hAnsiTheme="minorHAnsi" w:cs="Arial"/>
                <w:b/>
                <w:sz w:val="24"/>
                <w:szCs w:val="24"/>
                <w:lang w:eastAsia="en-GB"/>
              </w:rPr>
            </w:pPr>
          </w:p>
          <w:p w14:paraId="22200F72" w14:textId="7FE927B0" w:rsidR="00BB1824" w:rsidRPr="00BB1824" w:rsidRDefault="00BB1824" w:rsidP="00BB1824">
            <w:pPr>
              <w:spacing w:after="0" w:line="240" w:lineRule="auto"/>
              <w:jc w:val="cente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Institute of Education, University of London</w:t>
            </w:r>
          </w:p>
          <w:p w14:paraId="0AB26757" w14:textId="292146AC" w:rsidR="006F7EB1" w:rsidRDefault="006F7EB1" w:rsidP="0041356F">
            <w:pPr>
              <w:spacing w:after="0" w:line="240" w:lineRule="auto"/>
              <w:ind w:left="720"/>
              <w:rPr>
                <w:rFonts w:asciiTheme="minorHAnsi" w:eastAsia="Times New Roman" w:hAnsiTheme="minorHAnsi" w:cs="Arial"/>
                <w:sz w:val="24"/>
                <w:szCs w:val="24"/>
                <w:lang w:eastAsia="en-GB"/>
              </w:rPr>
            </w:pPr>
          </w:p>
          <w:p w14:paraId="2EA47809" w14:textId="77777777" w:rsidR="00BB1824" w:rsidRPr="00266452" w:rsidRDefault="00BB1824" w:rsidP="0041356F">
            <w:pPr>
              <w:spacing w:after="0" w:line="240" w:lineRule="auto"/>
              <w:ind w:left="720"/>
              <w:rPr>
                <w:rFonts w:asciiTheme="minorHAnsi" w:eastAsia="Times New Roman" w:hAnsiTheme="minorHAnsi" w:cs="Arial"/>
                <w:sz w:val="24"/>
                <w:szCs w:val="24"/>
                <w:lang w:eastAsia="en-GB"/>
              </w:rPr>
            </w:pPr>
          </w:p>
          <w:p w14:paraId="7933260E" w14:textId="56A36402" w:rsidR="006F7EB1" w:rsidRPr="00266452" w:rsidRDefault="00891177" w:rsidP="0041356F">
            <w:pPr>
              <w:spacing w:after="0" w:line="240" w:lineRule="auto"/>
              <w:ind w:left="720"/>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[We</w:t>
            </w:r>
            <w:r w:rsidR="0046131C" w:rsidRPr="00266452">
              <w:rPr>
                <w:rFonts w:asciiTheme="minorHAnsi" w:eastAsia="Times New Roman" w:hAnsiTheme="minorHAnsi" w:cs="Arial"/>
                <w:sz w:val="24"/>
                <w:szCs w:val="24"/>
                <w:lang w:eastAsia="en-GB"/>
              </w:rPr>
              <w:t xml:space="preserve"> a</w:t>
            </w:r>
            <w:r w:rsidR="004C66B9">
              <w:rPr>
                <w:rFonts w:asciiTheme="minorHAnsi" w:eastAsia="Times New Roman" w:hAnsiTheme="minorHAnsi" w:cs="Arial"/>
                <w:sz w:val="24"/>
                <w:szCs w:val="24"/>
                <w:lang w:eastAsia="en-GB"/>
              </w:rPr>
              <w:t xml:space="preserve">ttach a photograph </w:t>
            </w:r>
            <w:r w:rsidR="0046131C" w:rsidRPr="00266452">
              <w:rPr>
                <w:rFonts w:asciiTheme="minorHAnsi" w:eastAsia="Times New Roman" w:hAnsiTheme="minorHAnsi" w:cs="Arial"/>
                <w:sz w:val="24"/>
                <w:szCs w:val="24"/>
                <w:lang w:eastAsia="en-GB"/>
              </w:rPr>
              <w:t>that would be ideal (showing students doing something interesting in a physics lab). It is not essential that this figure is used</w:t>
            </w:r>
            <w:r>
              <w:rPr>
                <w:rFonts w:asciiTheme="minorHAnsi" w:eastAsia="Times New Roman" w:hAnsiTheme="minorHAnsi" w:cs="Arial"/>
                <w:sz w:val="24"/>
                <w:szCs w:val="24"/>
                <w:lang w:eastAsia="en-GB"/>
              </w:rPr>
              <w:t xml:space="preserve"> but great if it can be</w:t>
            </w:r>
            <w:r w:rsidR="0046131C" w:rsidRPr="00266452">
              <w:rPr>
                <w:rFonts w:asciiTheme="minorHAnsi" w:eastAsia="Times New Roman" w:hAnsiTheme="minorHAnsi" w:cs="Arial"/>
                <w:sz w:val="24"/>
                <w:szCs w:val="24"/>
                <w:lang w:eastAsia="en-GB"/>
              </w:rPr>
              <w:t xml:space="preserve">. This figure was lent to </w:t>
            </w:r>
            <w:r w:rsidR="004C66B9">
              <w:rPr>
                <w:rFonts w:asciiTheme="minorHAnsi" w:eastAsia="Times New Roman" w:hAnsiTheme="minorHAnsi" w:cs="Arial"/>
                <w:sz w:val="24"/>
                <w:szCs w:val="24"/>
                <w:lang w:eastAsia="en-GB"/>
              </w:rPr>
              <w:t>us</w:t>
            </w:r>
            <w:r w:rsidR="0046131C" w:rsidRPr="00266452">
              <w:rPr>
                <w:rFonts w:asciiTheme="minorHAnsi" w:eastAsia="Times New Roman" w:hAnsiTheme="minorHAnsi" w:cs="Arial"/>
                <w:sz w:val="24"/>
                <w:szCs w:val="24"/>
                <w:lang w:eastAsia="en-GB"/>
              </w:rPr>
              <w:t xml:space="preserve"> by the Institute of Physics. If </w:t>
            </w:r>
            <w:r w:rsidR="004C66B9">
              <w:rPr>
                <w:rFonts w:asciiTheme="minorHAnsi" w:eastAsia="Times New Roman" w:hAnsiTheme="minorHAnsi" w:cs="Arial"/>
                <w:sz w:val="24"/>
                <w:szCs w:val="24"/>
                <w:lang w:eastAsia="en-GB"/>
              </w:rPr>
              <w:t>you</w:t>
            </w:r>
            <w:r w:rsidR="0046131C" w:rsidRPr="00266452">
              <w:rPr>
                <w:rFonts w:asciiTheme="minorHAnsi" w:eastAsia="Times New Roman" w:hAnsiTheme="minorHAnsi" w:cs="Arial"/>
                <w:sz w:val="24"/>
                <w:szCs w:val="24"/>
                <w:lang w:eastAsia="en-GB"/>
              </w:rPr>
              <w:t xml:space="preserve"> want to use it for this purpose, </w:t>
            </w:r>
            <w:r w:rsidR="004C66B9">
              <w:rPr>
                <w:rFonts w:asciiTheme="minorHAnsi" w:eastAsia="Times New Roman" w:hAnsiTheme="minorHAnsi" w:cs="Arial"/>
                <w:sz w:val="24"/>
                <w:szCs w:val="24"/>
                <w:lang w:eastAsia="en-GB"/>
              </w:rPr>
              <w:t>you</w:t>
            </w:r>
            <w:r w:rsidR="0046131C" w:rsidRPr="00266452">
              <w:rPr>
                <w:rFonts w:asciiTheme="minorHAnsi" w:eastAsia="Times New Roman" w:hAnsiTheme="minorHAnsi" w:cs="Arial"/>
                <w:sz w:val="24"/>
                <w:szCs w:val="24"/>
                <w:lang w:eastAsia="en-GB"/>
              </w:rPr>
              <w:t xml:space="preserve"> </w:t>
            </w:r>
            <w:r w:rsidR="004C66B9">
              <w:rPr>
                <w:rFonts w:asciiTheme="minorHAnsi" w:eastAsia="Times New Roman" w:hAnsiTheme="minorHAnsi" w:cs="Arial"/>
                <w:sz w:val="24"/>
                <w:szCs w:val="24"/>
                <w:lang w:eastAsia="en-GB"/>
              </w:rPr>
              <w:t>will</w:t>
            </w:r>
            <w:r w:rsidR="0046131C" w:rsidRPr="00266452">
              <w:rPr>
                <w:rFonts w:asciiTheme="minorHAnsi" w:eastAsia="Times New Roman" w:hAnsiTheme="minorHAnsi" w:cs="Arial"/>
                <w:sz w:val="24"/>
                <w:szCs w:val="24"/>
                <w:lang w:eastAsia="en-GB"/>
              </w:rPr>
              <w:t xml:space="preserve"> need to </w:t>
            </w:r>
            <w:r w:rsidR="004C66B9">
              <w:rPr>
                <w:rFonts w:asciiTheme="minorHAnsi" w:eastAsia="Times New Roman" w:hAnsiTheme="minorHAnsi" w:cs="Arial"/>
                <w:sz w:val="24"/>
                <w:szCs w:val="24"/>
                <w:lang w:eastAsia="en-GB"/>
              </w:rPr>
              <w:t>get permission from</w:t>
            </w:r>
            <w:r w:rsidR="0046131C" w:rsidRPr="00266452">
              <w:rPr>
                <w:rFonts w:asciiTheme="minorHAnsi" w:eastAsia="Times New Roman" w:hAnsiTheme="minorHAnsi" w:cs="Arial"/>
                <w:sz w:val="24"/>
                <w:szCs w:val="24"/>
                <w:lang w:eastAsia="en-GB"/>
              </w:rPr>
              <w:t xml:space="preserve"> Clare Thomson </w:t>
            </w:r>
            <w:hyperlink r:id="rId6" w:history="1">
              <w:r w:rsidR="0046131C" w:rsidRPr="00266452">
                <w:rPr>
                  <w:rStyle w:val="Hyperlink"/>
                  <w:rFonts w:asciiTheme="minorHAnsi" w:eastAsia="Times New Roman" w:hAnsiTheme="minorHAnsi" w:cs="Arial"/>
                  <w:sz w:val="24"/>
                  <w:szCs w:val="24"/>
                  <w:lang w:eastAsia="en-GB"/>
                </w:rPr>
                <w:t>Clare.Thomson@iop.org</w:t>
              </w:r>
            </w:hyperlink>
            <w:r w:rsidR="0046131C" w:rsidRPr="00266452">
              <w:rPr>
                <w:rFonts w:asciiTheme="minorHAnsi" w:eastAsia="Times New Roman" w:hAnsiTheme="minorHAnsi" w:cs="Arial"/>
                <w:sz w:val="24"/>
                <w:szCs w:val="24"/>
                <w:lang w:eastAsia="en-GB"/>
              </w:rPr>
              <w:t>.</w:t>
            </w:r>
            <w:r>
              <w:rPr>
                <w:rFonts w:asciiTheme="minorHAnsi" w:eastAsia="Times New Roman" w:hAnsiTheme="minorHAnsi" w:cs="Arial"/>
                <w:sz w:val="24"/>
                <w:szCs w:val="24"/>
                <w:lang w:eastAsia="en-GB"/>
              </w:rPr>
              <w:t>]</w:t>
            </w:r>
          </w:p>
          <w:p w14:paraId="3A47E2CB" w14:textId="77777777" w:rsidR="006F7EB1" w:rsidRPr="00266452" w:rsidRDefault="006F7EB1" w:rsidP="0041356F">
            <w:pPr>
              <w:spacing w:after="0" w:line="240" w:lineRule="auto"/>
              <w:rPr>
                <w:rFonts w:asciiTheme="minorHAnsi" w:eastAsia="Times New Roman" w:hAnsiTheme="minorHAnsi" w:cs="Arial"/>
                <w:sz w:val="24"/>
                <w:szCs w:val="24"/>
                <w:lang w:eastAsia="en-GB"/>
              </w:rPr>
            </w:pPr>
            <w:r w:rsidRPr="00266452">
              <w:rPr>
                <w:rFonts w:asciiTheme="minorHAnsi" w:eastAsia="Times New Roman" w:hAnsiTheme="minorHAnsi" w:cs="Arial"/>
                <w:vanish/>
                <w:sz w:val="24"/>
                <w:szCs w:val="24"/>
                <w:lang w:eastAsia="en-GB"/>
              </w:rPr>
              <w:t>Toolbar</w: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tblGrid>
            <w:tr w:rsidR="006F7EB1" w:rsidRPr="00266452" w14:paraId="2508349D" w14:textId="77777777" w:rsidTr="0060600C">
              <w:trPr>
                <w:tblCellSpacing w:w="0" w:type="dxa"/>
              </w:trPr>
              <w:tc>
                <w:tcPr>
                  <w:tcW w:w="0" w:type="auto"/>
                  <w:vAlign w:val="center"/>
                  <w:hideMark/>
                </w:tcPr>
                <w:p w14:paraId="72D45B63"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c>
                <w:tcPr>
                  <w:tcW w:w="0" w:type="auto"/>
                  <w:vAlign w:val="center"/>
                  <w:hideMark/>
                </w:tcPr>
                <w:p w14:paraId="57C2D668"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7" w:tooltip="Undo (Ctrl+Z)" w:history="1">
                    <w:r w:rsidR="006F7EB1" w:rsidRPr="00266452">
                      <w:rPr>
                        <w:rFonts w:asciiTheme="minorHAnsi" w:eastAsia="Times New Roman" w:hAnsiTheme="minorHAnsi" w:cs="Arial"/>
                        <w:vanish/>
                        <w:color w:val="0000FF"/>
                        <w:sz w:val="24"/>
                        <w:szCs w:val="24"/>
                        <w:u w:val="single"/>
                        <w:lang w:eastAsia="en-GB"/>
                      </w:rPr>
                      <w:t>Undo (Ctrl+Z)</w:t>
                    </w:r>
                  </w:hyperlink>
                </w:p>
              </w:tc>
              <w:tc>
                <w:tcPr>
                  <w:tcW w:w="0" w:type="auto"/>
                  <w:vAlign w:val="center"/>
                  <w:hideMark/>
                </w:tcPr>
                <w:p w14:paraId="68A82DEB"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8" w:tooltip="Redo (Ctrl+Y)" w:history="1">
                    <w:r w:rsidR="006F7EB1" w:rsidRPr="00266452">
                      <w:rPr>
                        <w:rFonts w:asciiTheme="minorHAnsi" w:eastAsia="Times New Roman" w:hAnsiTheme="minorHAnsi" w:cs="Arial"/>
                        <w:vanish/>
                        <w:color w:val="0000FF"/>
                        <w:sz w:val="24"/>
                        <w:szCs w:val="24"/>
                        <w:u w:val="single"/>
                        <w:lang w:eastAsia="en-GB"/>
                      </w:rPr>
                      <w:t>Redo (Ctrl+Y)</w:t>
                    </w:r>
                  </w:hyperlink>
                </w:p>
              </w:tc>
              <w:tc>
                <w:tcPr>
                  <w:tcW w:w="0" w:type="auto"/>
                  <w:vAlign w:val="center"/>
                  <w:hideMark/>
                </w:tcPr>
                <w:p w14:paraId="16F67DEB"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c>
                <w:tcPr>
                  <w:tcW w:w="0" w:type="auto"/>
                  <w:vAlign w:val="center"/>
                  <w:hideMark/>
                </w:tcPr>
                <w:p w14:paraId="09496948"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9" w:tooltip="Bold (Ctrl+B)" w:history="1">
                    <w:r w:rsidR="006F7EB1" w:rsidRPr="00266452">
                      <w:rPr>
                        <w:rFonts w:asciiTheme="minorHAnsi" w:eastAsia="Times New Roman" w:hAnsiTheme="minorHAnsi" w:cs="Arial"/>
                        <w:vanish/>
                        <w:color w:val="0000FF"/>
                        <w:sz w:val="24"/>
                        <w:szCs w:val="24"/>
                        <w:u w:val="single"/>
                        <w:lang w:eastAsia="en-GB"/>
                      </w:rPr>
                      <w:t>Bold (Ctrl+B)</w:t>
                    </w:r>
                  </w:hyperlink>
                </w:p>
              </w:tc>
              <w:tc>
                <w:tcPr>
                  <w:tcW w:w="0" w:type="auto"/>
                  <w:vAlign w:val="center"/>
                  <w:hideMark/>
                </w:tcPr>
                <w:p w14:paraId="60589884"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0" w:tooltip="Italic (Ctrl+I)" w:history="1">
                    <w:r w:rsidR="006F7EB1" w:rsidRPr="00266452">
                      <w:rPr>
                        <w:rFonts w:asciiTheme="minorHAnsi" w:eastAsia="Times New Roman" w:hAnsiTheme="minorHAnsi" w:cs="Arial"/>
                        <w:vanish/>
                        <w:color w:val="0000FF"/>
                        <w:sz w:val="24"/>
                        <w:szCs w:val="24"/>
                        <w:u w:val="single"/>
                        <w:lang w:eastAsia="en-GB"/>
                      </w:rPr>
                      <w:t>Italic (Ctrl+I)</w:t>
                    </w:r>
                  </w:hyperlink>
                </w:p>
              </w:tc>
              <w:tc>
                <w:tcPr>
                  <w:tcW w:w="0" w:type="auto"/>
                  <w:vAlign w:val="center"/>
                  <w:hideMark/>
                </w:tcPr>
                <w:p w14:paraId="41DFE3FC"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c>
                <w:tcPr>
                  <w:tcW w:w="0" w:type="auto"/>
                  <w:vAlign w:val="center"/>
                  <w:hideMark/>
                </w:tcPr>
                <w:p w14:paraId="453A00D4"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1" w:tooltip="Insert/Remove Bulleted List" w:history="1">
                    <w:r w:rsidR="006F7EB1" w:rsidRPr="00266452">
                      <w:rPr>
                        <w:rFonts w:asciiTheme="minorHAnsi" w:eastAsia="Times New Roman" w:hAnsiTheme="minorHAnsi" w:cs="Arial"/>
                        <w:vanish/>
                        <w:color w:val="0000FF"/>
                        <w:sz w:val="24"/>
                        <w:szCs w:val="24"/>
                        <w:u w:val="single"/>
                        <w:lang w:eastAsia="en-GB"/>
                      </w:rPr>
                      <w:t>Insert/Remove Bulleted List</w:t>
                    </w:r>
                  </w:hyperlink>
                </w:p>
              </w:tc>
              <w:tc>
                <w:tcPr>
                  <w:tcW w:w="0" w:type="auto"/>
                  <w:vAlign w:val="center"/>
                  <w:hideMark/>
                </w:tcPr>
                <w:p w14:paraId="5D3EAD64"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2" w:tooltip="Insert/Remove Numbered List" w:history="1">
                    <w:r w:rsidR="006F7EB1" w:rsidRPr="00266452">
                      <w:rPr>
                        <w:rFonts w:asciiTheme="minorHAnsi" w:eastAsia="Times New Roman" w:hAnsiTheme="minorHAnsi" w:cs="Arial"/>
                        <w:vanish/>
                        <w:color w:val="0000FF"/>
                        <w:sz w:val="24"/>
                        <w:szCs w:val="24"/>
                        <w:u w:val="single"/>
                        <w:lang w:eastAsia="en-GB"/>
                      </w:rPr>
                      <w:t>Insert/Remove Numbered List</w:t>
                    </w:r>
                  </w:hyperlink>
                </w:p>
              </w:tc>
              <w:tc>
                <w:tcPr>
                  <w:tcW w:w="0" w:type="auto"/>
                  <w:vAlign w:val="center"/>
                  <w:hideMark/>
                </w:tcPr>
                <w:p w14:paraId="488EB024"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bl>
          <w:p w14:paraId="46D73537"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r w:rsidR="006F7EB1" w:rsidRPr="00266452" w14:paraId="0B6C44BB" w14:textId="77777777" w:rsidTr="0060600C">
        <w:trPr>
          <w:tblCellSpacing w:w="0" w:type="dxa"/>
        </w:trPr>
        <w:tc>
          <w:tcPr>
            <w:tcW w:w="0" w:type="auto"/>
            <w:vAlign w:val="center"/>
            <w:hideMark/>
          </w:tcPr>
          <w:p w14:paraId="67C90B52" w14:textId="77777777" w:rsidR="00B309A0" w:rsidRDefault="006F7EB1" w:rsidP="0041356F">
            <w:pPr>
              <w:spacing w:after="0" w:line="240" w:lineRule="auto"/>
              <w:rPr>
                <w:rFonts w:asciiTheme="minorHAnsi" w:hAnsiTheme="minorHAnsi" w:cs="Arial"/>
                <w:sz w:val="24"/>
                <w:szCs w:val="24"/>
              </w:rPr>
            </w:pPr>
            <w:r w:rsidRPr="00266452">
              <w:rPr>
                <w:rFonts w:asciiTheme="minorHAnsi" w:hAnsiTheme="minorHAnsi" w:cs="Arial"/>
                <w:sz w:val="24"/>
                <w:szCs w:val="24"/>
              </w:rPr>
              <w:br w:type="page"/>
            </w:r>
          </w:p>
          <w:p w14:paraId="1E568D9A" w14:textId="26C42B3F" w:rsidR="006F7EB1" w:rsidRPr="00266452" w:rsidRDefault="006F7EB1" w:rsidP="0041356F">
            <w:pPr>
              <w:spacing w:after="0" w:line="240" w:lineRule="auto"/>
              <w:rPr>
                <w:rFonts w:asciiTheme="minorHAnsi" w:eastAsia="Times New Roman" w:hAnsiTheme="minorHAnsi" w:cs="Arial"/>
                <w:b/>
                <w:sz w:val="24"/>
                <w:szCs w:val="24"/>
                <w:lang w:eastAsia="en-GB"/>
              </w:rPr>
            </w:pPr>
            <w:r w:rsidRPr="00266452">
              <w:rPr>
                <w:rFonts w:asciiTheme="minorHAnsi" w:eastAsia="Times New Roman" w:hAnsiTheme="minorHAnsi" w:cs="Arial"/>
                <w:b/>
                <w:sz w:val="24"/>
                <w:szCs w:val="24"/>
                <w:lang w:eastAsia="en-GB"/>
              </w:rPr>
              <w:t>Key findings</w:t>
            </w:r>
          </w:p>
          <w:p w14:paraId="318329C3" w14:textId="77777777" w:rsidR="00610141" w:rsidRPr="00266452" w:rsidRDefault="00610141" w:rsidP="0041356F">
            <w:pPr>
              <w:spacing w:after="0" w:line="240" w:lineRule="auto"/>
              <w:rPr>
                <w:rFonts w:asciiTheme="minorHAnsi" w:eastAsia="Times New Roman" w:hAnsiTheme="minorHAnsi" w:cs="Arial"/>
                <w:sz w:val="24"/>
                <w:szCs w:val="24"/>
                <w:lang w:val="en-US" w:eastAsia="en-GB"/>
              </w:rPr>
            </w:pPr>
          </w:p>
          <w:p w14:paraId="5632544D" w14:textId="17AE87D5" w:rsidR="005B3924" w:rsidRPr="00266452" w:rsidRDefault="005B3924" w:rsidP="0041356F">
            <w:pPr>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Our study indicates that young people are more likely t</w:t>
            </w:r>
            <w:r w:rsidR="001B5E27" w:rsidRPr="00266452">
              <w:rPr>
                <w:rFonts w:asciiTheme="minorHAnsi" w:eastAsia="Times New Roman" w:hAnsiTheme="minorHAnsi" w:cs="Arial"/>
                <w:sz w:val="24"/>
                <w:szCs w:val="24"/>
                <w:lang w:val="en-US" w:eastAsia="en-GB"/>
              </w:rPr>
              <w:t xml:space="preserve">o continue with mathematics </w:t>
            </w:r>
            <w:r w:rsidRPr="00266452">
              <w:rPr>
                <w:rFonts w:asciiTheme="minorHAnsi" w:eastAsia="Times New Roman" w:hAnsiTheme="minorHAnsi" w:cs="Arial"/>
                <w:sz w:val="24"/>
                <w:szCs w:val="24"/>
                <w:lang w:val="en-US" w:eastAsia="en-GB"/>
              </w:rPr>
              <w:t>or physics once these subjects become optional (i.e. after the age of 16 in England) if four conditions are fulfilled:</w:t>
            </w:r>
          </w:p>
          <w:p w14:paraId="0FE5F330" w14:textId="77777777" w:rsidR="00610141" w:rsidRPr="00266452" w:rsidRDefault="00610141" w:rsidP="0041356F">
            <w:pPr>
              <w:spacing w:after="0" w:line="240" w:lineRule="auto"/>
              <w:rPr>
                <w:rFonts w:asciiTheme="minorHAnsi" w:eastAsia="Times New Roman" w:hAnsiTheme="minorHAnsi" w:cs="Arial"/>
                <w:sz w:val="24"/>
                <w:szCs w:val="24"/>
                <w:lang w:val="en-US" w:eastAsia="en-GB"/>
              </w:rPr>
            </w:pPr>
          </w:p>
          <w:p w14:paraId="452374E4" w14:textId="77777777" w:rsidR="00891177" w:rsidRPr="00266452" w:rsidRDefault="00891177" w:rsidP="0041356F">
            <w:pPr>
              <w:pStyle w:val="ListParagraph"/>
              <w:numPr>
                <w:ilvl w:val="0"/>
                <w:numId w:val="3"/>
              </w:numPr>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If they believe that they will benefit from studying the subject in terms of job satisfaction and/or material rewards, such as a bigger salary.</w:t>
            </w:r>
          </w:p>
          <w:p w14:paraId="66144A2B" w14:textId="65148BBB" w:rsidR="00891177" w:rsidRPr="00266452" w:rsidRDefault="00BB1824" w:rsidP="0041356F">
            <w:pPr>
              <w:pStyle w:val="ListParagraph"/>
              <w:numPr>
                <w:ilvl w:val="0"/>
                <w:numId w:val="3"/>
              </w:numPr>
              <w:spacing w:after="0" w:line="240" w:lineRule="auto"/>
              <w:rPr>
                <w:rFonts w:asciiTheme="minorHAnsi" w:eastAsia="Times New Roman" w:hAnsiTheme="minorHAnsi" w:cs="Arial"/>
                <w:sz w:val="24"/>
                <w:szCs w:val="24"/>
                <w:lang w:val="en-US" w:eastAsia="en-GB"/>
              </w:rPr>
            </w:pPr>
            <w:r>
              <w:rPr>
                <w:rFonts w:asciiTheme="minorHAnsi" w:eastAsia="Times New Roman" w:hAnsiTheme="minorHAnsi" w:cs="Arial"/>
                <w:sz w:val="24"/>
                <w:szCs w:val="24"/>
                <w:lang w:val="en-US" w:eastAsia="en-GB"/>
              </w:rPr>
              <w:t xml:space="preserve">If they demonstrate </w:t>
            </w:r>
            <w:r w:rsidR="00891177" w:rsidRPr="00266452">
              <w:rPr>
                <w:rFonts w:asciiTheme="minorHAnsi" w:eastAsia="Times New Roman" w:hAnsiTheme="minorHAnsi" w:cs="Arial"/>
                <w:sz w:val="24"/>
                <w:szCs w:val="24"/>
                <w:lang w:val="en-US" w:eastAsia="en-GB"/>
              </w:rPr>
              <w:t>conceptual understanding in the subject, in other words ‘do well at it’ in more than a superficial way.</w:t>
            </w:r>
          </w:p>
          <w:p w14:paraId="336E3A59" w14:textId="77777777" w:rsidR="00891177" w:rsidRPr="00266452" w:rsidRDefault="00891177" w:rsidP="0041356F">
            <w:pPr>
              <w:pStyle w:val="ListParagraph"/>
              <w:numPr>
                <w:ilvl w:val="0"/>
                <w:numId w:val="3"/>
              </w:numPr>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If they have been well taught at school in the subject.</w:t>
            </w:r>
          </w:p>
          <w:p w14:paraId="2F6F7B23" w14:textId="5E08C710" w:rsidR="005B3924" w:rsidRPr="00266452" w:rsidRDefault="005B3924" w:rsidP="0041356F">
            <w:pPr>
              <w:pStyle w:val="ListParagraph"/>
              <w:numPr>
                <w:ilvl w:val="0"/>
                <w:numId w:val="3"/>
              </w:numPr>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 xml:space="preserve">If they have been encouraged to continue with them by a key adult. This will usually be someone in their family or </w:t>
            </w:r>
            <w:r w:rsidR="001B5E27" w:rsidRPr="00266452">
              <w:rPr>
                <w:rFonts w:asciiTheme="minorHAnsi" w:eastAsia="Times New Roman" w:hAnsiTheme="minorHAnsi" w:cs="Arial"/>
                <w:sz w:val="24"/>
                <w:szCs w:val="24"/>
                <w:lang w:val="en-US" w:eastAsia="en-GB"/>
              </w:rPr>
              <w:t>one of their teachers at school</w:t>
            </w:r>
            <w:r w:rsidRPr="00266452">
              <w:rPr>
                <w:rFonts w:asciiTheme="minorHAnsi" w:eastAsia="Times New Roman" w:hAnsiTheme="minorHAnsi" w:cs="Arial"/>
                <w:sz w:val="24"/>
                <w:szCs w:val="24"/>
                <w:lang w:val="en-US" w:eastAsia="en-GB"/>
              </w:rPr>
              <w:t>. If this person is a family member, they ma</w:t>
            </w:r>
            <w:r w:rsidR="001B5E27" w:rsidRPr="00266452">
              <w:rPr>
                <w:rFonts w:asciiTheme="minorHAnsi" w:eastAsia="Times New Roman" w:hAnsiTheme="minorHAnsi" w:cs="Arial"/>
                <w:sz w:val="24"/>
                <w:szCs w:val="24"/>
                <w:lang w:val="en-US" w:eastAsia="en-GB"/>
              </w:rPr>
              <w:t xml:space="preserve">y not be good at mathematics </w:t>
            </w:r>
            <w:r w:rsidRPr="00266452">
              <w:rPr>
                <w:rFonts w:asciiTheme="minorHAnsi" w:eastAsia="Times New Roman" w:hAnsiTheme="minorHAnsi" w:cs="Arial"/>
                <w:sz w:val="24"/>
                <w:szCs w:val="24"/>
                <w:lang w:val="en-US" w:eastAsia="en-GB"/>
              </w:rPr>
              <w:t>or physics</w:t>
            </w:r>
            <w:r w:rsidR="001B5E27" w:rsidRPr="00266452">
              <w:rPr>
                <w:rFonts w:asciiTheme="minorHAnsi" w:eastAsia="Times New Roman" w:hAnsiTheme="minorHAnsi" w:cs="Arial"/>
                <w:sz w:val="24"/>
                <w:szCs w:val="24"/>
                <w:lang w:val="en-US" w:eastAsia="en-GB"/>
              </w:rPr>
              <w:t xml:space="preserve"> themselves</w:t>
            </w:r>
            <w:r w:rsidRPr="00266452">
              <w:rPr>
                <w:rFonts w:asciiTheme="minorHAnsi" w:eastAsia="Times New Roman" w:hAnsiTheme="minorHAnsi" w:cs="Arial"/>
                <w:sz w:val="24"/>
                <w:szCs w:val="24"/>
                <w:lang w:val="en-US" w:eastAsia="en-GB"/>
              </w:rPr>
              <w:t>, but they will be positive about</w:t>
            </w:r>
            <w:r w:rsidR="001B5E27" w:rsidRPr="00266452">
              <w:rPr>
                <w:rFonts w:asciiTheme="minorHAnsi" w:eastAsia="Times New Roman" w:hAnsiTheme="minorHAnsi" w:cs="Arial"/>
                <w:sz w:val="24"/>
                <w:szCs w:val="24"/>
                <w:lang w:val="en-US" w:eastAsia="en-GB"/>
              </w:rPr>
              <w:t xml:space="preserve"> the worth of studying</w:t>
            </w:r>
            <w:r w:rsidRPr="00266452">
              <w:rPr>
                <w:rFonts w:asciiTheme="minorHAnsi" w:eastAsia="Times New Roman" w:hAnsiTheme="minorHAnsi" w:cs="Arial"/>
                <w:sz w:val="24"/>
                <w:szCs w:val="24"/>
                <w:lang w:val="en-US" w:eastAsia="en-GB"/>
              </w:rPr>
              <w:t xml:space="preserve"> </w:t>
            </w:r>
            <w:r w:rsidR="001B5E27" w:rsidRPr="00266452">
              <w:rPr>
                <w:rFonts w:asciiTheme="minorHAnsi" w:eastAsia="Times New Roman" w:hAnsiTheme="minorHAnsi" w:cs="Arial"/>
                <w:sz w:val="24"/>
                <w:szCs w:val="24"/>
                <w:lang w:val="en-US" w:eastAsia="en-GB"/>
              </w:rPr>
              <w:t>these</w:t>
            </w:r>
            <w:r w:rsidRPr="00266452">
              <w:rPr>
                <w:rFonts w:asciiTheme="minorHAnsi" w:eastAsia="Times New Roman" w:hAnsiTheme="minorHAnsi" w:cs="Arial"/>
                <w:sz w:val="24"/>
                <w:szCs w:val="24"/>
                <w:lang w:val="en-US" w:eastAsia="en-GB"/>
              </w:rPr>
              <w:t xml:space="preserve"> subjects.</w:t>
            </w:r>
          </w:p>
          <w:p w14:paraId="3F28EA2B" w14:textId="77777777" w:rsidR="00610141" w:rsidRPr="00266452" w:rsidRDefault="00610141" w:rsidP="0041356F">
            <w:pPr>
              <w:spacing w:after="0" w:line="240" w:lineRule="auto"/>
              <w:rPr>
                <w:rFonts w:asciiTheme="minorHAnsi" w:eastAsia="Times New Roman" w:hAnsiTheme="minorHAnsi" w:cs="Arial"/>
                <w:sz w:val="24"/>
                <w:szCs w:val="24"/>
                <w:lang w:val="en-US" w:eastAsia="en-GB"/>
              </w:rPr>
            </w:pPr>
          </w:p>
          <w:p w14:paraId="0A277BB1" w14:textId="5BFEB7A7" w:rsidR="0060600C" w:rsidRPr="00266452" w:rsidRDefault="005B3924" w:rsidP="0041356F">
            <w:pPr>
              <w:spacing w:after="0" w:line="240" w:lineRule="auto"/>
              <w:rPr>
                <w:rFonts w:asciiTheme="minorHAnsi" w:eastAsia="Times New Roman" w:hAnsiTheme="minorHAnsi" w:cs="Arial"/>
                <w:sz w:val="24"/>
                <w:szCs w:val="24"/>
                <w:lang w:eastAsia="en-GB"/>
              </w:rPr>
            </w:pPr>
            <w:r w:rsidRPr="00266452">
              <w:rPr>
                <w:rFonts w:asciiTheme="minorHAnsi" w:eastAsia="Times New Roman" w:hAnsiTheme="minorHAnsi" w:cs="Arial"/>
                <w:sz w:val="24"/>
                <w:szCs w:val="24"/>
                <w:lang w:val="en-US" w:eastAsia="en-GB"/>
              </w:rPr>
              <w:t>From a policy point of view</w:t>
            </w:r>
            <w:r w:rsidR="00BC3621" w:rsidRPr="00266452">
              <w:rPr>
                <w:rFonts w:asciiTheme="minorHAnsi" w:eastAsia="Times New Roman" w:hAnsiTheme="minorHAnsi" w:cs="Arial"/>
                <w:sz w:val="24"/>
                <w:szCs w:val="24"/>
                <w:lang w:val="en-US" w:eastAsia="en-GB"/>
              </w:rPr>
              <w:t>, given that governments have little control in the short term over how parents view subjects,</w:t>
            </w:r>
            <w:r w:rsidRPr="00266452">
              <w:rPr>
                <w:rFonts w:asciiTheme="minorHAnsi" w:eastAsia="Times New Roman" w:hAnsiTheme="minorHAnsi" w:cs="Arial"/>
                <w:sz w:val="24"/>
                <w:szCs w:val="24"/>
                <w:lang w:val="en-US" w:eastAsia="en-GB"/>
              </w:rPr>
              <w:t xml:space="preserve"> </w:t>
            </w:r>
            <w:r w:rsidR="005020E5" w:rsidRPr="00266452">
              <w:rPr>
                <w:rFonts w:asciiTheme="minorHAnsi" w:eastAsia="Times New Roman" w:hAnsiTheme="minorHAnsi" w:cs="Arial"/>
                <w:sz w:val="24"/>
                <w:szCs w:val="24"/>
                <w:lang w:val="en-US" w:eastAsia="en-GB"/>
              </w:rPr>
              <w:t>two things are particularly important</w:t>
            </w:r>
            <w:r w:rsidR="00891177">
              <w:rPr>
                <w:rFonts w:asciiTheme="minorHAnsi" w:eastAsia="Times New Roman" w:hAnsiTheme="minorHAnsi" w:cs="Arial"/>
                <w:sz w:val="24"/>
                <w:szCs w:val="24"/>
                <w:lang w:val="en-US" w:eastAsia="en-GB"/>
              </w:rPr>
              <w:t xml:space="preserve"> to encourage post-16 participation in mathematics or physics</w:t>
            </w:r>
            <w:r w:rsidR="005020E5" w:rsidRPr="00266452">
              <w:rPr>
                <w:rFonts w:asciiTheme="minorHAnsi" w:eastAsia="Times New Roman" w:hAnsiTheme="minorHAnsi" w:cs="Arial"/>
                <w:sz w:val="24"/>
                <w:szCs w:val="24"/>
                <w:lang w:val="en-US" w:eastAsia="en-GB"/>
              </w:rPr>
              <w:t xml:space="preserve">. First, students need to develop </w:t>
            </w:r>
            <w:r w:rsidRPr="00266452">
              <w:rPr>
                <w:rFonts w:asciiTheme="minorHAnsi" w:eastAsia="Times New Roman" w:hAnsiTheme="minorHAnsi" w:cs="Arial"/>
                <w:sz w:val="24"/>
                <w:szCs w:val="24"/>
                <w:lang w:val="en-US" w:eastAsia="en-GB"/>
              </w:rPr>
              <w:t>deep conceptual understanding</w:t>
            </w:r>
            <w:r w:rsidR="005020E5" w:rsidRPr="00266452">
              <w:rPr>
                <w:rFonts w:asciiTheme="minorHAnsi" w:eastAsia="Times New Roman" w:hAnsiTheme="minorHAnsi" w:cs="Arial"/>
                <w:sz w:val="24"/>
                <w:szCs w:val="24"/>
                <w:lang w:val="en-US" w:eastAsia="en-GB"/>
              </w:rPr>
              <w:t xml:space="preserve"> in </w:t>
            </w:r>
            <w:r w:rsidR="00891177">
              <w:rPr>
                <w:rFonts w:asciiTheme="minorHAnsi" w:eastAsia="Times New Roman" w:hAnsiTheme="minorHAnsi" w:cs="Arial"/>
                <w:sz w:val="24"/>
                <w:szCs w:val="24"/>
                <w:lang w:val="en-US" w:eastAsia="en-GB"/>
              </w:rPr>
              <w:t>these subjects</w:t>
            </w:r>
            <w:r w:rsidR="00D858C2">
              <w:rPr>
                <w:rFonts w:asciiTheme="minorHAnsi" w:eastAsia="Times New Roman" w:hAnsiTheme="minorHAnsi" w:cs="Arial"/>
                <w:sz w:val="24"/>
                <w:szCs w:val="24"/>
                <w:lang w:val="en-US" w:eastAsia="en-GB"/>
              </w:rPr>
              <w:t xml:space="preserve"> and be clear as to the benefits of continuing to study them</w:t>
            </w:r>
            <w:r w:rsidR="005020E5" w:rsidRPr="00266452">
              <w:rPr>
                <w:rFonts w:asciiTheme="minorHAnsi" w:eastAsia="Times New Roman" w:hAnsiTheme="minorHAnsi" w:cs="Arial"/>
                <w:sz w:val="24"/>
                <w:szCs w:val="24"/>
                <w:lang w:val="en-US" w:eastAsia="en-GB"/>
              </w:rPr>
              <w:t xml:space="preserve">. Secondly, </w:t>
            </w:r>
            <w:r w:rsidR="00891177">
              <w:rPr>
                <w:rFonts w:asciiTheme="minorHAnsi" w:eastAsia="Times New Roman" w:hAnsiTheme="minorHAnsi" w:cs="Arial"/>
                <w:sz w:val="24"/>
                <w:szCs w:val="24"/>
                <w:lang w:val="en-US" w:eastAsia="en-GB"/>
              </w:rPr>
              <w:t>students</w:t>
            </w:r>
            <w:r w:rsidR="005020E5" w:rsidRPr="00266452">
              <w:rPr>
                <w:rFonts w:asciiTheme="minorHAnsi" w:eastAsia="Times New Roman" w:hAnsiTheme="minorHAnsi" w:cs="Arial"/>
                <w:sz w:val="24"/>
                <w:szCs w:val="24"/>
                <w:lang w:val="en-US" w:eastAsia="en-GB"/>
              </w:rPr>
              <w:t xml:space="preserve"> need to</w:t>
            </w:r>
            <w:r w:rsidRPr="00266452">
              <w:rPr>
                <w:rFonts w:asciiTheme="minorHAnsi" w:eastAsia="Times New Roman" w:hAnsiTheme="minorHAnsi" w:cs="Arial"/>
                <w:sz w:val="24"/>
                <w:szCs w:val="24"/>
                <w:lang w:val="en-US" w:eastAsia="en-GB"/>
              </w:rPr>
              <w:t xml:space="preserve"> </w:t>
            </w:r>
            <w:r w:rsidR="005020E5" w:rsidRPr="00266452">
              <w:rPr>
                <w:rFonts w:asciiTheme="minorHAnsi" w:eastAsia="Times New Roman" w:hAnsiTheme="minorHAnsi" w:cs="Arial"/>
                <w:sz w:val="24"/>
                <w:szCs w:val="24"/>
                <w:lang w:val="en-US" w:eastAsia="en-GB"/>
              </w:rPr>
              <w:t>have</w:t>
            </w:r>
            <w:r w:rsidRPr="00266452">
              <w:rPr>
                <w:rFonts w:asciiTheme="minorHAnsi" w:eastAsia="Times New Roman" w:hAnsiTheme="minorHAnsi" w:cs="Arial"/>
                <w:sz w:val="24"/>
                <w:szCs w:val="24"/>
                <w:lang w:val="en-US" w:eastAsia="en-GB"/>
              </w:rPr>
              <w:t xml:space="preserve"> long-term relati</w:t>
            </w:r>
            <w:r w:rsidR="005020E5" w:rsidRPr="00266452">
              <w:rPr>
                <w:rFonts w:asciiTheme="minorHAnsi" w:eastAsia="Times New Roman" w:hAnsiTheme="minorHAnsi" w:cs="Arial"/>
                <w:sz w:val="24"/>
                <w:szCs w:val="24"/>
                <w:lang w:val="en-US" w:eastAsia="en-GB"/>
              </w:rPr>
              <w:t>onships with excellent teachers; chopping and changing teachers is disruptive.</w:t>
            </w:r>
          </w:p>
          <w:p w14:paraId="27C0FD15" w14:textId="77777777" w:rsidR="0060600C" w:rsidRPr="00266452" w:rsidRDefault="0060600C" w:rsidP="0041356F">
            <w:pPr>
              <w:spacing w:after="0" w:line="240" w:lineRule="auto"/>
              <w:rPr>
                <w:rFonts w:asciiTheme="minorHAnsi" w:eastAsia="Times New Roman" w:hAnsiTheme="minorHAnsi" w:cs="Arial"/>
                <w:sz w:val="24"/>
                <w:szCs w:val="24"/>
                <w:lang w:eastAsia="en-GB"/>
              </w:rPr>
            </w:pPr>
          </w:p>
          <w:p w14:paraId="5630063D"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bl>
    <w:p w14:paraId="539562FE" w14:textId="67A2D4B3" w:rsidR="006F7EB1" w:rsidRPr="00266452" w:rsidRDefault="005020E5" w:rsidP="0041356F">
      <w:pPr>
        <w:spacing w:after="0" w:line="240" w:lineRule="auto"/>
        <w:rPr>
          <w:rFonts w:asciiTheme="minorHAnsi" w:eastAsia="Times New Roman" w:hAnsiTheme="minorHAnsi" w:cs="Arial"/>
          <w:sz w:val="24"/>
          <w:szCs w:val="24"/>
          <w:lang w:eastAsia="en-GB"/>
        </w:rPr>
      </w:pPr>
      <w:r w:rsidRPr="00266452">
        <w:rPr>
          <w:rFonts w:asciiTheme="minorHAnsi" w:eastAsia="Times New Roman" w:hAnsiTheme="minorHAnsi" w:cs="Arial"/>
          <w:b/>
          <w:sz w:val="24"/>
          <w:szCs w:val="24"/>
          <w:lang w:eastAsia="en-GB"/>
        </w:rPr>
        <w:t>The nature of the research</w:t>
      </w:r>
    </w:p>
    <w:tbl>
      <w:tblPr>
        <w:tblW w:w="4500" w:type="pct"/>
        <w:tblCellSpacing w:w="0" w:type="dxa"/>
        <w:tblCellMar>
          <w:left w:w="0" w:type="dxa"/>
          <w:right w:w="0" w:type="dxa"/>
        </w:tblCellMar>
        <w:tblLook w:val="04A0" w:firstRow="1" w:lastRow="0" w:firstColumn="1" w:lastColumn="0" w:noHBand="0" w:noVBand="1"/>
      </w:tblPr>
      <w:tblGrid>
        <w:gridCol w:w="8123"/>
      </w:tblGrid>
      <w:tr w:rsidR="006F7EB1" w:rsidRPr="00266452" w14:paraId="7A2B539B" w14:textId="77777777" w:rsidTr="0060600C">
        <w:trPr>
          <w:tblCellSpacing w:w="0" w:type="dxa"/>
        </w:trPr>
        <w:tc>
          <w:tcPr>
            <w:tcW w:w="0" w:type="auto"/>
            <w:vAlign w:val="center"/>
            <w:hideMark/>
          </w:tcPr>
          <w:p w14:paraId="03AF27A5" w14:textId="0825C8FF" w:rsidR="00610141" w:rsidRPr="00266452" w:rsidRDefault="00610141" w:rsidP="0041356F">
            <w:pPr>
              <w:spacing w:after="0" w:line="240" w:lineRule="auto"/>
              <w:rPr>
                <w:rFonts w:asciiTheme="minorHAnsi" w:eastAsia="Times New Roman" w:hAnsiTheme="minorHAnsi" w:cs="Arial"/>
                <w:sz w:val="24"/>
                <w:szCs w:val="24"/>
                <w:lang w:val="en-US" w:eastAsia="en-GB"/>
              </w:rPr>
            </w:pPr>
          </w:p>
          <w:p w14:paraId="30715DBC" w14:textId="77777777" w:rsidR="00EC1364" w:rsidRDefault="00942CB6" w:rsidP="0041356F">
            <w:pPr>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 xml:space="preserve">Both in the UK and worldwide, there is still a shortage of studies in mathematics and science education that examine student engagement over time and research the reasons for the take up or non take up of mathematics and science once these </w:t>
            </w:r>
            <w:r w:rsidRPr="00266452">
              <w:rPr>
                <w:rFonts w:asciiTheme="minorHAnsi" w:eastAsia="Times New Roman" w:hAnsiTheme="minorHAnsi" w:cs="Arial"/>
                <w:sz w:val="24"/>
                <w:szCs w:val="24"/>
                <w:lang w:val="en-US" w:eastAsia="en-GB"/>
              </w:rPr>
              <w:lastRenderedPageBreak/>
              <w:t xml:space="preserve">subjects become </w:t>
            </w:r>
            <w:r w:rsidR="00EC1364">
              <w:rPr>
                <w:rFonts w:asciiTheme="minorHAnsi" w:eastAsia="Times New Roman" w:hAnsiTheme="minorHAnsi" w:cs="Arial"/>
                <w:sz w:val="24"/>
                <w:szCs w:val="24"/>
                <w:lang w:val="en-US" w:eastAsia="en-GB"/>
              </w:rPr>
              <w:t>optional.</w:t>
            </w:r>
          </w:p>
          <w:p w14:paraId="2C9C8DFE" w14:textId="77777777" w:rsidR="00EC1364" w:rsidRDefault="00EC1364" w:rsidP="0041356F">
            <w:pPr>
              <w:spacing w:after="0" w:line="240" w:lineRule="auto"/>
              <w:rPr>
                <w:rFonts w:asciiTheme="minorHAnsi" w:eastAsia="Times New Roman" w:hAnsiTheme="minorHAnsi" w:cs="Arial"/>
                <w:sz w:val="24"/>
                <w:szCs w:val="24"/>
                <w:lang w:val="en-US" w:eastAsia="en-GB"/>
              </w:rPr>
            </w:pPr>
          </w:p>
          <w:p w14:paraId="017D3A42" w14:textId="1FC0545E" w:rsidR="00942CB6" w:rsidRPr="00266452" w:rsidRDefault="00942CB6" w:rsidP="0041356F">
            <w:pPr>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In the UPMAP (Understanding Participation rates in post-16 Mathematics And Physics) Project we study these issues with particular reference to mathematics and physics. Our presumption is that once students are no longer required to do certain subjects, participation depends at least in part on how students see themselves, the subjects and themselves in relation to the subjects. None of these is fixed. Each can shift as a result of experiences both inside and outside the classroom.</w:t>
            </w:r>
          </w:p>
          <w:p w14:paraId="250398CB" w14:textId="6585AF7E" w:rsidR="006F7EB1" w:rsidRPr="00266452" w:rsidRDefault="006F7EB1" w:rsidP="0041356F">
            <w:pPr>
              <w:spacing w:after="0" w:line="240" w:lineRule="auto"/>
              <w:rPr>
                <w:rFonts w:asciiTheme="minorHAnsi" w:eastAsia="Times New Roman" w:hAnsiTheme="minorHAnsi" w:cs="Arial"/>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tblGrid>
            <w:tr w:rsidR="006F7EB1" w:rsidRPr="00266452" w14:paraId="7334C579" w14:textId="77777777" w:rsidTr="0060600C">
              <w:trPr>
                <w:tblCellSpacing w:w="0" w:type="dxa"/>
              </w:trPr>
              <w:tc>
                <w:tcPr>
                  <w:tcW w:w="0" w:type="auto"/>
                  <w:vAlign w:val="center"/>
                  <w:hideMark/>
                </w:tcPr>
                <w:p w14:paraId="16097A84"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c>
                <w:tcPr>
                  <w:tcW w:w="0" w:type="auto"/>
                  <w:vAlign w:val="center"/>
                  <w:hideMark/>
                </w:tcPr>
                <w:p w14:paraId="04ADDA78"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3" w:tooltip="Undo (Ctrl+Z)" w:history="1">
                    <w:r w:rsidR="006F7EB1" w:rsidRPr="00266452">
                      <w:rPr>
                        <w:rFonts w:asciiTheme="minorHAnsi" w:eastAsia="Times New Roman" w:hAnsiTheme="minorHAnsi" w:cs="Arial"/>
                        <w:vanish/>
                        <w:color w:val="0000FF"/>
                        <w:sz w:val="24"/>
                        <w:szCs w:val="24"/>
                        <w:u w:val="single"/>
                        <w:lang w:eastAsia="en-GB"/>
                      </w:rPr>
                      <w:t>Undo (Ctrl+Z)</w:t>
                    </w:r>
                  </w:hyperlink>
                </w:p>
              </w:tc>
              <w:tc>
                <w:tcPr>
                  <w:tcW w:w="0" w:type="auto"/>
                  <w:vAlign w:val="center"/>
                  <w:hideMark/>
                </w:tcPr>
                <w:p w14:paraId="1CA2F022"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4" w:tooltip="Redo (Ctrl+Y)" w:history="1">
                    <w:r w:rsidR="006F7EB1" w:rsidRPr="00266452">
                      <w:rPr>
                        <w:rFonts w:asciiTheme="minorHAnsi" w:eastAsia="Times New Roman" w:hAnsiTheme="minorHAnsi" w:cs="Arial"/>
                        <w:vanish/>
                        <w:color w:val="0000FF"/>
                        <w:sz w:val="24"/>
                        <w:szCs w:val="24"/>
                        <w:u w:val="single"/>
                        <w:lang w:eastAsia="en-GB"/>
                      </w:rPr>
                      <w:t>Redo (Ctrl+Y)</w:t>
                    </w:r>
                  </w:hyperlink>
                </w:p>
              </w:tc>
              <w:tc>
                <w:tcPr>
                  <w:tcW w:w="0" w:type="auto"/>
                  <w:vAlign w:val="center"/>
                  <w:hideMark/>
                </w:tcPr>
                <w:p w14:paraId="31E30738"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c>
                <w:tcPr>
                  <w:tcW w:w="0" w:type="auto"/>
                  <w:vAlign w:val="center"/>
                  <w:hideMark/>
                </w:tcPr>
                <w:p w14:paraId="6D98B207"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5" w:tooltip="Bold (Ctrl+B)" w:history="1">
                    <w:r w:rsidR="006F7EB1" w:rsidRPr="00266452">
                      <w:rPr>
                        <w:rFonts w:asciiTheme="minorHAnsi" w:eastAsia="Times New Roman" w:hAnsiTheme="minorHAnsi" w:cs="Arial"/>
                        <w:vanish/>
                        <w:color w:val="0000FF"/>
                        <w:sz w:val="24"/>
                        <w:szCs w:val="24"/>
                        <w:u w:val="single"/>
                        <w:lang w:eastAsia="en-GB"/>
                      </w:rPr>
                      <w:t>Bold (Ctrl+B)</w:t>
                    </w:r>
                  </w:hyperlink>
                </w:p>
              </w:tc>
              <w:tc>
                <w:tcPr>
                  <w:tcW w:w="0" w:type="auto"/>
                  <w:vAlign w:val="center"/>
                  <w:hideMark/>
                </w:tcPr>
                <w:p w14:paraId="15F2A9B6"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6" w:tooltip="Italic (Ctrl+I)" w:history="1">
                    <w:r w:rsidR="006F7EB1" w:rsidRPr="00266452">
                      <w:rPr>
                        <w:rFonts w:asciiTheme="minorHAnsi" w:eastAsia="Times New Roman" w:hAnsiTheme="minorHAnsi" w:cs="Arial"/>
                        <w:vanish/>
                        <w:color w:val="0000FF"/>
                        <w:sz w:val="24"/>
                        <w:szCs w:val="24"/>
                        <w:u w:val="single"/>
                        <w:lang w:eastAsia="en-GB"/>
                      </w:rPr>
                      <w:t>Italic (Ctrl+I)</w:t>
                    </w:r>
                  </w:hyperlink>
                </w:p>
              </w:tc>
              <w:tc>
                <w:tcPr>
                  <w:tcW w:w="0" w:type="auto"/>
                  <w:vAlign w:val="center"/>
                  <w:hideMark/>
                </w:tcPr>
                <w:p w14:paraId="196565A4"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c>
                <w:tcPr>
                  <w:tcW w:w="0" w:type="auto"/>
                  <w:vAlign w:val="center"/>
                  <w:hideMark/>
                </w:tcPr>
                <w:p w14:paraId="61F8F2BB"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7" w:tooltip="Insert/Remove Bulleted List" w:history="1">
                    <w:r w:rsidR="006F7EB1" w:rsidRPr="00266452">
                      <w:rPr>
                        <w:rFonts w:asciiTheme="minorHAnsi" w:eastAsia="Times New Roman" w:hAnsiTheme="minorHAnsi" w:cs="Arial"/>
                        <w:vanish/>
                        <w:color w:val="0000FF"/>
                        <w:sz w:val="24"/>
                        <w:szCs w:val="24"/>
                        <w:u w:val="single"/>
                        <w:lang w:eastAsia="en-GB"/>
                      </w:rPr>
                      <w:t>Insert/Remove Bulleted List</w:t>
                    </w:r>
                  </w:hyperlink>
                </w:p>
              </w:tc>
              <w:tc>
                <w:tcPr>
                  <w:tcW w:w="0" w:type="auto"/>
                  <w:vAlign w:val="center"/>
                  <w:hideMark/>
                </w:tcPr>
                <w:p w14:paraId="2684EBF1"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8" w:tooltip="Insert/Remove Numbered List" w:history="1">
                    <w:r w:rsidR="006F7EB1" w:rsidRPr="00266452">
                      <w:rPr>
                        <w:rFonts w:asciiTheme="minorHAnsi" w:eastAsia="Times New Roman" w:hAnsiTheme="minorHAnsi" w:cs="Arial"/>
                        <w:vanish/>
                        <w:color w:val="0000FF"/>
                        <w:sz w:val="24"/>
                        <w:szCs w:val="24"/>
                        <w:u w:val="single"/>
                        <w:lang w:eastAsia="en-GB"/>
                      </w:rPr>
                      <w:t>Insert/Remove Numbered List</w:t>
                    </w:r>
                  </w:hyperlink>
                </w:p>
              </w:tc>
              <w:tc>
                <w:tcPr>
                  <w:tcW w:w="0" w:type="auto"/>
                  <w:vAlign w:val="center"/>
                  <w:hideMark/>
                </w:tcPr>
                <w:p w14:paraId="545C47A1"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bl>
          <w:p w14:paraId="4A88B8EE"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r w:rsidR="006F7EB1" w:rsidRPr="00266452" w14:paraId="2B8FE32A" w14:textId="77777777" w:rsidTr="0060600C">
        <w:trPr>
          <w:tblCellSpacing w:w="0" w:type="dxa"/>
        </w:trPr>
        <w:tc>
          <w:tcPr>
            <w:tcW w:w="0" w:type="auto"/>
            <w:vAlign w:val="center"/>
            <w:hideMark/>
          </w:tcPr>
          <w:p w14:paraId="6B3356A5"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r w:rsidR="006F7EB1" w:rsidRPr="00266452" w14:paraId="13ABC16A" w14:textId="77777777" w:rsidTr="0060600C">
        <w:trPr>
          <w:tblCellSpacing w:w="0" w:type="dxa"/>
        </w:trPr>
        <w:tc>
          <w:tcPr>
            <w:tcW w:w="0" w:type="auto"/>
            <w:vAlign w:val="center"/>
            <w:hideMark/>
          </w:tcPr>
          <w:p w14:paraId="4A0A9966" w14:textId="6BAAF453" w:rsidR="006F7EB1" w:rsidRPr="00266452" w:rsidRDefault="006F7EB1" w:rsidP="0041356F">
            <w:pPr>
              <w:spacing w:after="0" w:line="240" w:lineRule="auto"/>
              <w:rPr>
                <w:rFonts w:asciiTheme="minorHAnsi" w:eastAsia="Times New Roman" w:hAnsiTheme="minorHAnsi" w:cs="Arial"/>
                <w:sz w:val="24"/>
                <w:szCs w:val="24"/>
                <w:lang w:eastAsia="en-GB"/>
              </w:rPr>
            </w:pPr>
          </w:p>
        </w:tc>
      </w:tr>
    </w:tbl>
    <w:p w14:paraId="2E2B20A4" w14:textId="77777777" w:rsidR="00997193" w:rsidRPr="00266452" w:rsidRDefault="00997193" w:rsidP="0041356F">
      <w:pPr>
        <w:spacing w:after="0" w:line="240" w:lineRule="auto"/>
        <w:rPr>
          <w:rFonts w:asciiTheme="minorHAnsi" w:eastAsia="Times New Roman" w:hAnsiTheme="minorHAnsi" w:cs="Arial"/>
          <w:b/>
          <w:sz w:val="24"/>
          <w:szCs w:val="24"/>
          <w:lang w:eastAsia="en-GB"/>
        </w:rPr>
      </w:pPr>
    </w:p>
    <w:p w14:paraId="208CCB45" w14:textId="20702F89" w:rsidR="006F7EB1" w:rsidRPr="00266452" w:rsidRDefault="006F7EB1" w:rsidP="0041356F">
      <w:pPr>
        <w:spacing w:after="0" w:line="240" w:lineRule="auto"/>
        <w:rPr>
          <w:rFonts w:asciiTheme="minorHAnsi" w:eastAsia="Times New Roman" w:hAnsiTheme="minorHAnsi" w:cs="Arial"/>
          <w:sz w:val="24"/>
          <w:szCs w:val="24"/>
          <w:lang w:eastAsia="en-GB"/>
        </w:rPr>
      </w:pPr>
      <w:r w:rsidRPr="00266452">
        <w:rPr>
          <w:rFonts w:asciiTheme="minorHAnsi" w:eastAsia="Times New Roman" w:hAnsiTheme="minorHAnsi" w:cs="Arial"/>
          <w:b/>
          <w:sz w:val="24"/>
          <w:szCs w:val="24"/>
          <w:lang w:eastAsia="en-GB"/>
        </w:rPr>
        <w:t>Research design</w:t>
      </w:r>
      <w:r w:rsidR="008258B7">
        <w:rPr>
          <w:rFonts w:asciiTheme="minorHAnsi" w:eastAsia="Times New Roman" w:hAnsiTheme="minorHAnsi" w:cs="Arial"/>
          <w:b/>
          <w:sz w:val="24"/>
          <w:szCs w:val="24"/>
          <w:lang w:eastAsia="en-GB"/>
        </w:rPr>
        <w:t xml:space="preserve"> and further findings</w:t>
      </w:r>
      <w:r w:rsidRPr="00266452">
        <w:rPr>
          <w:rFonts w:asciiTheme="minorHAnsi" w:eastAsia="Times New Roman" w:hAnsiTheme="minorHAnsi" w:cs="Arial"/>
          <w:vanish/>
          <w:sz w:val="24"/>
          <w:szCs w:val="24"/>
          <w:lang w:eastAsia="en-GB"/>
        </w:rPr>
        <w:t>Rich Text Area</w:t>
      </w:r>
    </w:p>
    <w:tbl>
      <w:tblPr>
        <w:tblW w:w="4500" w:type="pct"/>
        <w:tblCellSpacing w:w="0" w:type="dxa"/>
        <w:tblLayout w:type="fixed"/>
        <w:tblCellMar>
          <w:left w:w="0" w:type="dxa"/>
          <w:right w:w="0" w:type="dxa"/>
        </w:tblCellMar>
        <w:tblLook w:val="04A0" w:firstRow="1" w:lastRow="0" w:firstColumn="1" w:lastColumn="0" w:noHBand="0" w:noVBand="1"/>
      </w:tblPr>
      <w:tblGrid>
        <w:gridCol w:w="8123"/>
      </w:tblGrid>
      <w:tr w:rsidR="006F7EB1" w:rsidRPr="00266452" w14:paraId="11B726AF" w14:textId="77777777" w:rsidTr="0060600C">
        <w:trPr>
          <w:tblCellSpacing w:w="0" w:type="dxa"/>
        </w:trPr>
        <w:tc>
          <w:tcPr>
            <w:tcW w:w="8123" w:type="dxa"/>
            <w:vAlign w:val="center"/>
            <w:hideMark/>
          </w:tcPr>
          <w:p w14:paraId="7190A90C" w14:textId="77777777" w:rsidR="00610141" w:rsidRPr="00266452" w:rsidRDefault="00610141" w:rsidP="0041356F">
            <w:pPr>
              <w:spacing w:line="240" w:lineRule="auto"/>
              <w:rPr>
                <w:rFonts w:asciiTheme="minorHAnsi" w:hAnsiTheme="minorHAnsi"/>
                <w:sz w:val="24"/>
                <w:szCs w:val="24"/>
              </w:rPr>
            </w:pPr>
          </w:p>
          <w:tbl>
            <w:tblPr>
              <w:tblW w:w="8151" w:type="dxa"/>
              <w:tblCellSpacing w:w="0" w:type="dxa"/>
              <w:tblLayout w:type="fixed"/>
              <w:tblCellMar>
                <w:left w:w="0" w:type="dxa"/>
                <w:right w:w="0" w:type="dxa"/>
              </w:tblCellMar>
              <w:tblLook w:val="04A0" w:firstRow="1" w:lastRow="0" w:firstColumn="1" w:lastColumn="0" w:noHBand="0" w:noVBand="1"/>
            </w:tblPr>
            <w:tblGrid>
              <w:gridCol w:w="7971"/>
              <w:gridCol w:w="20"/>
              <w:gridCol w:w="20"/>
              <w:gridCol w:w="20"/>
              <w:gridCol w:w="20"/>
              <w:gridCol w:w="20"/>
              <w:gridCol w:w="20"/>
              <w:gridCol w:w="20"/>
              <w:gridCol w:w="20"/>
              <w:gridCol w:w="20"/>
            </w:tblGrid>
            <w:tr w:rsidR="006F7EB1" w:rsidRPr="00266452" w14:paraId="75D03A8F" w14:textId="77777777" w:rsidTr="00610141">
              <w:trPr>
                <w:tblCellSpacing w:w="0" w:type="dxa"/>
              </w:trPr>
              <w:tc>
                <w:tcPr>
                  <w:tcW w:w="7971" w:type="dxa"/>
                  <w:vAlign w:val="center"/>
                  <w:hideMark/>
                </w:tcPr>
                <w:p w14:paraId="3531E867" w14:textId="77777777" w:rsidR="003057CB" w:rsidRDefault="00046BD7" w:rsidP="0041356F">
                  <w:pPr>
                    <w:autoSpaceDE w:val="0"/>
                    <w:autoSpaceDN w:val="0"/>
                    <w:adjustRightInd w:val="0"/>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The UPMAP Project has three strands. In Strand 1 a total of 23,000 students completed questionnaires in either year 8 or 10 and 7000 of these students also completed them two years later. The questionnaires explored things like performance, confidence and liking for mathematics and physics.</w:t>
                  </w:r>
                  <w:r w:rsidRPr="00266452">
                    <w:rPr>
                      <w:rFonts w:asciiTheme="minorHAnsi" w:eastAsia="Times New Roman" w:hAnsiTheme="minorHAnsi" w:cs="Arial"/>
                      <w:sz w:val="24"/>
                      <w:szCs w:val="24"/>
                      <w:lang w:val="en-US" w:eastAsia="en-GB"/>
                    </w:rPr>
                    <w:br w:type="column"/>
                  </w:r>
                </w:p>
                <w:p w14:paraId="0111F7D4" w14:textId="77777777" w:rsidR="00A044DB" w:rsidRDefault="00A044DB" w:rsidP="0041356F">
                  <w:pPr>
                    <w:autoSpaceDE w:val="0"/>
                    <w:autoSpaceDN w:val="0"/>
                    <w:adjustRightInd w:val="0"/>
                    <w:spacing w:after="0" w:line="240" w:lineRule="auto"/>
                    <w:rPr>
                      <w:rFonts w:asciiTheme="minorHAnsi" w:eastAsia="Times New Roman" w:hAnsiTheme="minorHAnsi" w:cs="Arial"/>
                      <w:sz w:val="24"/>
                      <w:szCs w:val="24"/>
                      <w:lang w:val="en-US" w:eastAsia="en-GB"/>
                    </w:rPr>
                  </w:pPr>
                </w:p>
                <w:p w14:paraId="41B57420" w14:textId="0946D561" w:rsidR="00A044DB" w:rsidRPr="00A044DB" w:rsidRDefault="00A044DB" w:rsidP="0041356F">
                  <w:pPr>
                    <w:autoSpaceDE w:val="0"/>
                    <w:autoSpaceDN w:val="0"/>
                    <w:adjustRightInd w:val="0"/>
                    <w:spacing w:after="0" w:line="240" w:lineRule="auto"/>
                    <w:rPr>
                      <w:rFonts w:asciiTheme="minorHAnsi" w:eastAsia="Times New Roman" w:hAnsiTheme="minorHAnsi" w:cs="Arial"/>
                      <w:sz w:val="24"/>
                      <w:szCs w:val="24"/>
                      <w:lang w:eastAsia="en-GB"/>
                    </w:rPr>
                  </w:pPr>
                  <w:r w:rsidRPr="00A044DB">
                    <w:rPr>
                      <w:rFonts w:asciiTheme="minorHAnsi" w:eastAsia="Times New Roman" w:hAnsiTheme="minorHAnsi" w:cs="Arial"/>
                      <w:sz w:val="24"/>
                      <w:szCs w:val="24"/>
                      <w:lang w:eastAsia="en-GB"/>
                    </w:rPr>
                    <w:t xml:space="preserve">Factor analyses </w:t>
                  </w:r>
                  <w:r w:rsidR="00212D35">
                    <w:rPr>
                      <w:rFonts w:asciiTheme="minorHAnsi" w:eastAsia="Times New Roman" w:hAnsiTheme="minorHAnsi" w:cs="Arial"/>
                      <w:sz w:val="24"/>
                      <w:szCs w:val="24"/>
                      <w:lang w:eastAsia="en-GB"/>
                    </w:rPr>
                    <w:t xml:space="preserve">of these questionnaire returns </w:t>
                  </w:r>
                  <w:r w:rsidRPr="00A044DB">
                    <w:rPr>
                      <w:rFonts w:asciiTheme="minorHAnsi" w:eastAsia="Times New Roman" w:hAnsiTheme="minorHAnsi" w:cs="Arial"/>
                      <w:sz w:val="24"/>
                      <w:szCs w:val="24"/>
                      <w:lang w:eastAsia="en-GB"/>
                    </w:rPr>
                    <w:t>indicated eight physics-specific constructs that correlate with intention to study physics post-16. In descending order of effect size these are:</w:t>
                  </w:r>
                </w:p>
                <w:p w14:paraId="6934BDFF" w14:textId="77777777" w:rsidR="00A044DB" w:rsidRDefault="00A044DB" w:rsidP="0041356F">
                  <w:pPr>
                    <w:numPr>
                      <w:ilvl w:val="0"/>
                      <w:numId w:val="5"/>
                    </w:numPr>
                    <w:autoSpaceDE w:val="0"/>
                    <w:autoSpaceDN w:val="0"/>
                    <w:adjustRightInd w:val="0"/>
                    <w:spacing w:after="0" w:line="240" w:lineRule="auto"/>
                    <w:rPr>
                      <w:rFonts w:asciiTheme="minorHAnsi" w:eastAsia="Times New Roman" w:hAnsiTheme="minorHAnsi" w:cs="Arial"/>
                      <w:sz w:val="24"/>
                      <w:szCs w:val="24"/>
                      <w:lang w:eastAsia="en-GB"/>
                    </w:rPr>
                  </w:pPr>
                  <w:proofErr w:type="gramStart"/>
                  <w:r w:rsidRPr="00A044DB">
                    <w:rPr>
                      <w:rFonts w:asciiTheme="minorHAnsi" w:eastAsia="Times New Roman" w:hAnsiTheme="minorHAnsi" w:cs="Arial"/>
                      <w:sz w:val="24"/>
                      <w:szCs w:val="24"/>
                      <w:lang w:eastAsia="en-GB"/>
                    </w:rPr>
                    <w:t>extrinsic</w:t>
                  </w:r>
                  <w:proofErr w:type="gramEnd"/>
                  <w:r w:rsidRPr="00A044DB">
                    <w:rPr>
                      <w:rFonts w:asciiTheme="minorHAnsi" w:eastAsia="Times New Roman" w:hAnsiTheme="minorHAnsi" w:cs="Arial"/>
                      <w:sz w:val="24"/>
                      <w:szCs w:val="24"/>
                      <w:lang w:eastAsia="en-GB"/>
                    </w:rPr>
                    <w:t xml:space="preserve"> material gain motivation</w:t>
                  </w:r>
                </w:p>
                <w:p w14:paraId="39964183" w14:textId="4102E170" w:rsidR="0095042F" w:rsidRPr="0095042F" w:rsidRDefault="0095042F" w:rsidP="0095042F">
                  <w:pPr>
                    <w:numPr>
                      <w:ilvl w:val="0"/>
                      <w:numId w:val="5"/>
                    </w:numPr>
                    <w:autoSpaceDE w:val="0"/>
                    <w:autoSpaceDN w:val="0"/>
                    <w:adjustRightInd w:val="0"/>
                    <w:spacing w:after="0" w:line="240" w:lineRule="auto"/>
                    <w:rPr>
                      <w:rFonts w:asciiTheme="minorHAnsi" w:eastAsia="Times New Roman" w:hAnsiTheme="minorHAnsi" w:cs="Arial"/>
                      <w:sz w:val="24"/>
                      <w:szCs w:val="24"/>
                      <w:lang w:eastAsia="en-GB"/>
                    </w:rPr>
                  </w:pPr>
                  <w:proofErr w:type="gramStart"/>
                  <w:r w:rsidRPr="00A044DB">
                    <w:rPr>
                      <w:rFonts w:asciiTheme="minorHAnsi" w:eastAsia="Times New Roman" w:hAnsiTheme="minorHAnsi" w:cs="Arial"/>
                      <w:sz w:val="24"/>
                      <w:szCs w:val="24"/>
                      <w:lang w:eastAsia="en-GB"/>
                    </w:rPr>
                    <w:t>advice</w:t>
                  </w:r>
                  <w:proofErr w:type="gramEnd"/>
                  <w:r w:rsidRPr="00A044DB">
                    <w:rPr>
                      <w:rFonts w:asciiTheme="minorHAnsi" w:eastAsia="Times New Roman" w:hAnsiTheme="minorHAnsi" w:cs="Arial"/>
                      <w:sz w:val="24"/>
                      <w:szCs w:val="24"/>
                      <w:lang w:eastAsia="en-GB"/>
                    </w:rPr>
                    <w:t>-pressure to study physics</w:t>
                  </w:r>
                </w:p>
                <w:p w14:paraId="2769DFB1" w14:textId="77777777" w:rsidR="00A044DB" w:rsidRPr="00A044DB" w:rsidRDefault="00A044DB" w:rsidP="0041356F">
                  <w:pPr>
                    <w:numPr>
                      <w:ilvl w:val="0"/>
                      <w:numId w:val="5"/>
                    </w:numPr>
                    <w:autoSpaceDE w:val="0"/>
                    <w:autoSpaceDN w:val="0"/>
                    <w:adjustRightInd w:val="0"/>
                    <w:spacing w:after="0" w:line="240" w:lineRule="auto"/>
                    <w:rPr>
                      <w:rFonts w:asciiTheme="minorHAnsi" w:eastAsia="Times New Roman" w:hAnsiTheme="minorHAnsi" w:cs="Arial"/>
                      <w:sz w:val="24"/>
                      <w:szCs w:val="24"/>
                      <w:lang w:eastAsia="en-GB"/>
                    </w:rPr>
                  </w:pPr>
                  <w:proofErr w:type="gramStart"/>
                  <w:r w:rsidRPr="00A044DB">
                    <w:rPr>
                      <w:rFonts w:asciiTheme="minorHAnsi" w:eastAsia="Times New Roman" w:hAnsiTheme="minorHAnsi" w:cs="Arial"/>
                      <w:sz w:val="24"/>
                      <w:szCs w:val="24"/>
                      <w:lang w:eastAsia="en-GB"/>
                    </w:rPr>
                    <w:t>intrinsic</w:t>
                  </w:r>
                  <w:proofErr w:type="gramEnd"/>
                  <w:r w:rsidRPr="00A044DB">
                    <w:rPr>
                      <w:rFonts w:asciiTheme="minorHAnsi" w:eastAsia="Times New Roman" w:hAnsiTheme="minorHAnsi" w:cs="Arial"/>
                      <w:sz w:val="24"/>
                      <w:szCs w:val="24"/>
                      <w:lang w:eastAsia="en-GB"/>
                    </w:rPr>
                    <w:t xml:space="preserve"> value of physics</w:t>
                  </w:r>
                </w:p>
                <w:p w14:paraId="23B74D0A" w14:textId="77777777" w:rsidR="00A044DB" w:rsidRPr="00A044DB" w:rsidRDefault="00A044DB" w:rsidP="0041356F">
                  <w:pPr>
                    <w:numPr>
                      <w:ilvl w:val="0"/>
                      <w:numId w:val="5"/>
                    </w:numPr>
                    <w:autoSpaceDE w:val="0"/>
                    <w:autoSpaceDN w:val="0"/>
                    <w:adjustRightInd w:val="0"/>
                    <w:spacing w:after="0" w:line="240" w:lineRule="auto"/>
                    <w:rPr>
                      <w:rFonts w:asciiTheme="minorHAnsi" w:eastAsia="Times New Roman" w:hAnsiTheme="minorHAnsi" w:cs="Arial"/>
                      <w:sz w:val="24"/>
                      <w:szCs w:val="24"/>
                      <w:lang w:eastAsia="en-GB"/>
                    </w:rPr>
                  </w:pPr>
                  <w:r w:rsidRPr="00A044DB">
                    <w:rPr>
                      <w:rFonts w:asciiTheme="minorHAnsi" w:eastAsia="Times New Roman" w:hAnsiTheme="minorHAnsi" w:cs="Arial"/>
                      <w:sz w:val="24"/>
                      <w:szCs w:val="24"/>
                      <w:lang w:eastAsia="en-GB"/>
                    </w:rPr>
                    <w:t>home support for achievement in physics</w:t>
                  </w:r>
                </w:p>
                <w:p w14:paraId="4A1333E7" w14:textId="77777777" w:rsidR="00A044DB" w:rsidRPr="00A044DB" w:rsidRDefault="00A044DB" w:rsidP="0041356F">
                  <w:pPr>
                    <w:numPr>
                      <w:ilvl w:val="0"/>
                      <w:numId w:val="5"/>
                    </w:numPr>
                    <w:autoSpaceDE w:val="0"/>
                    <w:autoSpaceDN w:val="0"/>
                    <w:adjustRightInd w:val="0"/>
                    <w:spacing w:after="0" w:line="240" w:lineRule="auto"/>
                    <w:rPr>
                      <w:rFonts w:asciiTheme="minorHAnsi" w:eastAsia="Times New Roman" w:hAnsiTheme="minorHAnsi" w:cs="Arial"/>
                      <w:sz w:val="24"/>
                      <w:szCs w:val="24"/>
                      <w:lang w:eastAsia="en-GB"/>
                    </w:rPr>
                  </w:pPr>
                  <w:r w:rsidRPr="00A044DB">
                    <w:rPr>
                      <w:rFonts w:asciiTheme="minorHAnsi" w:eastAsia="Times New Roman" w:hAnsiTheme="minorHAnsi" w:cs="Arial"/>
                      <w:sz w:val="24"/>
                      <w:szCs w:val="24"/>
                      <w:lang w:eastAsia="en-GB"/>
                    </w:rPr>
                    <w:t>emotional response to physics lessons</w:t>
                  </w:r>
                </w:p>
                <w:p w14:paraId="5DBAF264" w14:textId="77777777" w:rsidR="00A044DB" w:rsidRPr="00A044DB" w:rsidRDefault="00A044DB" w:rsidP="0041356F">
                  <w:pPr>
                    <w:numPr>
                      <w:ilvl w:val="0"/>
                      <w:numId w:val="5"/>
                    </w:numPr>
                    <w:autoSpaceDE w:val="0"/>
                    <w:autoSpaceDN w:val="0"/>
                    <w:adjustRightInd w:val="0"/>
                    <w:spacing w:after="0" w:line="240" w:lineRule="auto"/>
                    <w:rPr>
                      <w:rFonts w:asciiTheme="minorHAnsi" w:eastAsia="Times New Roman" w:hAnsiTheme="minorHAnsi" w:cs="Arial"/>
                      <w:sz w:val="24"/>
                      <w:szCs w:val="24"/>
                      <w:lang w:eastAsia="en-GB"/>
                    </w:rPr>
                  </w:pPr>
                  <w:r w:rsidRPr="00A044DB">
                    <w:rPr>
                      <w:rFonts w:asciiTheme="minorHAnsi" w:eastAsia="Times New Roman" w:hAnsiTheme="minorHAnsi" w:cs="Arial"/>
                      <w:sz w:val="24"/>
                      <w:szCs w:val="24"/>
                      <w:lang w:eastAsia="en-GB"/>
                    </w:rPr>
                    <w:t>perceptions of physics lessons</w:t>
                  </w:r>
                </w:p>
                <w:p w14:paraId="67F1DF7C" w14:textId="77777777" w:rsidR="00A044DB" w:rsidRPr="00A044DB" w:rsidRDefault="00A044DB" w:rsidP="0041356F">
                  <w:pPr>
                    <w:numPr>
                      <w:ilvl w:val="0"/>
                      <w:numId w:val="5"/>
                    </w:numPr>
                    <w:autoSpaceDE w:val="0"/>
                    <w:autoSpaceDN w:val="0"/>
                    <w:adjustRightInd w:val="0"/>
                    <w:spacing w:after="0" w:line="240" w:lineRule="auto"/>
                    <w:rPr>
                      <w:rFonts w:asciiTheme="minorHAnsi" w:eastAsia="Times New Roman" w:hAnsiTheme="minorHAnsi" w:cs="Arial"/>
                      <w:sz w:val="24"/>
                      <w:szCs w:val="24"/>
                      <w:lang w:eastAsia="en-GB"/>
                    </w:rPr>
                  </w:pPr>
                  <w:r w:rsidRPr="00A044DB">
                    <w:rPr>
                      <w:rFonts w:asciiTheme="minorHAnsi" w:eastAsia="Times New Roman" w:hAnsiTheme="minorHAnsi" w:cs="Arial"/>
                      <w:sz w:val="24"/>
                      <w:szCs w:val="24"/>
                      <w:lang w:eastAsia="en-GB"/>
                    </w:rPr>
                    <w:t>physics self-concept</w:t>
                  </w:r>
                </w:p>
                <w:p w14:paraId="339213EF" w14:textId="77777777" w:rsidR="00A044DB" w:rsidRPr="00A044DB" w:rsidRDefault="00A044DB" w:rsidP="0041356F">
                  <w:pPr>
                    <w:numPr>
                      <w:ilvl w:val="0"/>
                      <w:numId w:val="5"/>
                    </w:numPr>
                    <w:autoSpaceDE w:val="0"/>
                    <w:autoSpaceDN w:val="0"/>
                    <w:adjustRightInd w:val="0"/>
                    <w:spacing w:after="0" w:line="240" w:lineRule="auto"/>
                    <w:rPr>
                      <w:rFonts w:asciiTheme="minorHAnsi" w:eastAsia="Times New Roman" w:hAnsiTheme="minorHAnsi" w:cs="Arial"/>
                      <w:sz w:val="24"/>
                      <w:szCs w:val="24"/>
                      <w:lang w:eastAsia="en-GB"/>
                    </w:rPr>
                  </w:pPr>
                  <w:proofErr w:type="gramStart"/>
                  <w:r w:rsidRPr="00A044DB">
                    <w:rPr>
                      <w:rFonts w:asciiTheme="minorHAnsi" w:eastAsia="Times New Roman" w:hAnsiTheme="minorHAnsi" w:cs="Arial"/>
                      <w:sz w:val="24"/>
                      <w:szCs w:val="24"/>
                      <w:lang w:eastAsia="en-GB"/>
                    </w:rPr>
                    <w:t>perceptions</w:t>
                  </w:r>
                  <w:proofErr w:type="gramEnd"/>
                  <w:r w:rsidRPr="00A044DB">
                    <w:rPr>
                      <w:rFonts w:asciiTheme="minorHAnsi" w:eastAsia="Times New Roman" w:hAnsiTheme="minorHAnsi" w:cs="Arial"/>
                      <w:sz w:val="24"/>
                      <w:szCs w:val="24"/>
                      <w:lang w:eastAsia="en-GB"/>
                    </w:rPr>
                    <w:t xml:space="preserve"> of physics teachers.</w:t>
                  </w:r>
                </w:p>
                <w:p w14:paraId="06138933" w14:textId="77777777" w:rsidR="00A044DB" w:rsidRPr="00A044DB" w:rsidRDefault="00A044DB" w:rsidP="0041356F">
                  <w:pPr>
                    <w:autoSpaceDE w:val="0"/>
                    <w:autoSpaceDN w:val="0"/>
                    <w:adjustRightInd w:val="0"/>
                    <w:spacing w:after="0" w:line="240" w:lineRule="auto"/>
                    <w:rPr>
                      <w:rFonts w:asciiTheme="minorHAnsi" w:eastAsia="Times New Roman" w:hAnsiTheme="minorHAnsi" w:cs="Arial"/>
                      <w:sz w:val="24"/>
                      <w:szCs w:val="24"/>
                      <w:lang w:eastAsia="en-GB"/>
                    </w:rPr>
                  </w:pPr>
                </w:p>
                <w:p w14:paraId="3683270B" w14:textId="673379FC" w:rsidR="00A044DB" w:rsidRPr="00A044DB" w:rsidRDefault="00A044DB" w:rsidP="0041356F">
                  <w:pPr>
                    <w:autoSpaceDE w:val="0"/>
                    <w:autoSpaceDN w:val="0"/>
                    <w:adjustRightInd w:val="0"/>
                    <w:spacing w:after="0" w:line="240" w:lineRule="auto"/>
                    <w:rPr>
                      <w:rFonts w:asciiTheme="minorHAnsi" w:eastAsia="Times New Roman" w:hAnsiTheme="minorHAnsi" w:cs="Arial"/>
                      <w:sz w:val="24"/>
                      <w:szCs w:val="24"/>
                      <w:lang w:eastAsia="en-GB"/>
                    </w:rPr>
                  </w:pPr>
                  <w:r w:rsidRPr="00A044DB">
                    <w:rPr>
                      <w:rFonts w:asciiTheme="minorHAnsi" w:eastAsia="Times New Roman" w:hAnsiTheme="minorHAnsi" w:cs="Arial"/>
                      <w:sz w:val="24"/>
                      <w:szCs w:val="24"/>
                      <w:lang w:eastAsia="en-GB"/>
                    </w:rPr>
                    <w:t xml:space="preserve">A further analysis using individual items from the survey rather than constructs (aggregates of items) supported the finding that extrinsic motivation in physics was the most important factor associated with intended participation. In </w:t>
                  </w:r>
                  <w:r w:rsidRPr="00A044DB">
                    <w:rPr>
                      <w:rFonts w:asciiTheme="minorHAnsi" w:eastAsia="Times New Roman" w:hAnsiTheme="minorHAnsi" w:cs="Arial"/>
                      <w:sz w:val="24"/>
                      <w:szCs w:val="24"/>
                      <w:lang w:eastAsia="en-GB"/>
                    </w:rPr>
                    <w:t xml:space="preserve">addition, this item-level analysis indicated that within the advice-pressure to study physics construct the encouragement individual students receive from their teachers is the </w:t>
                  </w:r>
                  <w:r w:rsidR="00F35FB7">
                    <w:rPr>
                      <w:rFonts w:asciiTheme="minorHAnsi" w:eastAsia="Times New Roman" w:hAnsiTheme="minorHAnsi" w:cs="Arial"/>
                      <w:sz w:val="24"/>
                      <w:szCs w:val="24"/>
                      <w:lang w:eastAsia="en-GB"/>
                    </w:rPr>
                    <w:t>most important</w:t>
                  </w:r>
                  <w:r w:rsidR="00F35FB7" w:rsidRPr="00A044DB">
                    <w:rPr>
                      <w:rFonts w:asciiTheme="minorHAnsi" w:eastAsia="Times New Roman" w:hAnsiTheme="minorHAnsi" w:cs="Arial"/>
                      <w:sz w:val="24"/>
                      <w:szCs w:val="24"/>
                      <w:lang w:eastAsia="en-GB"/>
                    </w:rPr>
                    <w:t xml:space="preserve"> </w:t>
                  </w:r>
                  <w:r w:rsidRPr="00A044DB">
                    <w:rPr>
                      <w:rFonts w:asciiTheme="minorHAnsi" w:eastAsia="Times New Roman" w:hAnsiTheme="minorHAnsi" w:cs="Arial"/>
                      <w:sz w:val="24"/>
                      <w:szCs w:val="24"/>
                      <w:lang w:eastAsia="en-GB"/>
                    </w:rPr>
                    <w:t xml:space="preserve">factor </w:t>
                  </w:r>
                  <w:r w:rsidR="00F35FB7">
                    <w:rPr>
                      <w:rFonts w:asciiTheme="minorHAnsi" w:eastAsia="Times New Roman" w:hAnsiTheme="minorHAnsi" w:cs="Arial"/>
                      <w:sz w:val="24"/>
                      <w:szCs w:val="24"/>
                      <w:lang w:eastAsia="en-GB"/>
                    </w:rPr>
                    <w:t>(amongst all items which explored students</w:t>
                  </w:r>
                  <w:r w:rsidR="001824E0">
                    <w:rPr>
                      <w:rFonts w:asciiTheme="minorHAnsi" w:eastAsia="Times New Roman" w:hAnsiTheme="minorHAnsi" w:cs="Arial"/>
                      <w:sz w:val="24"/>
                      <w:szCs w:val="24"/>
                      <w:lang w:eastAsia="en-GB"/>
                    </w:rPr>
                    <w:t>’</w:t>
                  </w:r>
                  <w:r w:rsidR="00F35FB7">
                    <w:rPr>
                      <w:rFonts w:asciiTheme="minorHAnsi" w:eastAsia="Times New Roman" w:hAnsiTheme="minorHAnsi" w:cs="Arial"/>
                      <w:sz w:val="24"/>
                      <w:szCs w:val="24"/>
                      <w:lang w:eastAsia="en-GB"/>
                    </w:rPr>
                    <w:t xml:space="preserve"> perceptions of teachers) </w:t>
                  </w:r>
                  <w:r w:rsidRPr="00A044DB">
                    <w:rPr>
                      <w:rFonts w:asciiTheme="minorHAnsi" w:eastAsia="Times New Roman" w:hAnsiTheme="minorHAnsi" w:cs="Arial"/>
                      <w:sz w:val="24"/>
                      <w:szCs w:val="24"/>
                      <w:lang w:eastAsia="en-GB"/>
                    </w:rPr>
                    <w:t xml:space="preserve">that </w:t>
                  </w:r>
                  <w:r w:rsidRPr="00A044DB">
                    <w:rPr>
                      <w:rFonts w:asciiTheme="minorHAnsi" w:eastAsia="Times New Roman" w:hAnsiTheme="minorHAnsi" w:cs="Arial"/>
                      <w:sz w:val="24"/>
                      <w:szCs w:val="24"/>
                      <w:lang w:eastAsia="en-GB"/>
                    </w:rPr>
                    <w:t>encourages them to intend to continue with physics post-16.</w:t>
                  </w:r>
                  <w:r w:rsidR="00212D35">
                    <w:rPr>
                      <w:rFonts w:asciiTheme="minorHAnsi" w:eastAsia="Times New Roman" w:hAnsiTheme="minorHAnsi" w:cs="Arial"/>
                      <w:sz w:val="24"/>
                      <w:szCs w:val="24"/>
                      <w:lang w:eastAsia="en-GB"/>
                    </w:rPr>
                    <w:t xml:space="preserve"> The findings from mathematics are similar.</w:t>
                  </w:r>
                </w:p>
                <w:p w14:paraId="4BBCB1CE" w14:textId="77777777" w:rsidR="00E42882" w:rsidRPr="00266452" w:rsidRDefault="00E42882" w:rsidP="0041356F">
                  <w:pPr>
                    <w:autoSpaceDE w:val="0"/>
                    <w:autoSpaceDN w:val="0"/>
                    <w:adjustRightInd w:val="0"/>
                    <w:spacing w:after="0" w:line="240" w:lineRule="auto"/>
                    <w:rPr>
                      <w:rFonts w:asciiTheme="minorHAnsi" w:eastAsia="Times New Roman" w:hAnsiTheme="minorHAnsi" w:cs="Arial"/>
                      <w:sz w:val="24"/>
                      <w:szCs w:val="24"/>
                      <w:lang w:val="en-US" w:eastAsia="en-GB"/>
                    </w:rPr>
                  </w:pPr>
                </w:p>
                <w:p w14:paraId="1F10348C" w14:textId="7D74AC9F" w:rsidR="00E42882" w:rsidRPr="00266452" w:rsidRDefault="00E42882" w:rsidP="0041356F">
                  <w:pPr>
                    <w:spacing w:after="0" w:line="240" w:lineRule="auto"/>
                    <w:rPr>
                      <w:rFonts w:asciiTheme="minorHAnsi" w:eastAsia="Times New Roman" w:hAnsiTheme="minorHAnsi" w:cs="Arial"/>
                      <w:sz w:val="24"/>
                      <w:szCs w:val="24"/>
                      <w:lang w:eastAsia="en-GB"/>
                    </w:rPr>
                  </w:pPr>
                  <w:r w:rsidRPr="00266452">
                    <w:rPr>
                      <w:rFonts w:asciiTheme="minorHAnsi" w:eastAsia="Times New Roman" w:hAnsiTheme="minorHAnsi" w:cs="Arial"/>
                      <w:sz w:val="24"/>
                      <w:szCs w:val="24"/>
                      <w:lang w:eastAsia="en-GB"/>
                    </w:rPr>
                    <w:t xml:space="preserve">[See attached figure. Caption: </w:t>
                  </w:r>
                  <w:r w:rsidRPr="00266452">
                    <w:rPr>
                      <w:rFonts w:asciiTheme="minorHAnsi" w:eastAsia="Times New Roman" w:hAnsiTheme="minorHAnsi" w:cs="Arial"/>
                      <w:sz w:val="24"/>
                      <w:szCs w:val="24"/>
                      <w:lang w:val="en-US" w:eastAsia="en-GB"/>
                    </w:rPr>
                    <w:t xml:space="preserve">Factors that explain 15 year old students' aspirations for post-16 physics. (Factors are shown in </w:t>
                  </w:r>
                  <w:r>
                    <w:rPr>
                      <w:rFonts w:asciiTheme="minorHAnsi" w:eastAsia="Times New Roman" w:hAnsiTheme="minorHAnsi" w:cs="Arial"/>
                      <w:sz w:val="24"/>
                      <w:szCs w:val="24"/>
                      <w:lang w:val="en-US" w:eastAsia="en-GB"/>
                    </w:rPr>
                    <w:t>decreasing order of importance.</w:t>
                  </w:r>
                  <w:r w:rsidR="00212D35">
                    <w:rPr>
                      <w:rFonts w:asciiTheme="minorHAnsi" w:eastAsia="Times New Roman" w:hAnsiTheme="minorHAnsi" w:cs="Arial"/>
                      <w:sz w:val="24"/>
                      <w:szCs w:val="24"/>
                      <w:lang w:val="en-US" w:eastAsia="en-GB"/>
                    </w:rPr>
                    <w:t>)</w:t>
                  </w:r>
                  <w:r>
                    <w:rPr>
                      <w:rFonts w:asciiTheme="minorHAnsi" w:eastAsia="Times New Roman" w:hAnsiTheme="minorHAnsi" w:cs="Arial"/>
                      <w:sz w:val="24"/>
                      <w:szCs w:val="24"/>
                      <w:lang w:val="en-US" w:eastAsia="en-GB"/>
                    </w:rPr>
                    <w:t>]</w:t>
                  </w:r>
                </w:p>
                <w:p w14:paraId="57F8AD32" w14:textId="77777777" w:rsidR="003057CB" w:rsidRPr="00266452" w:rsidRDefault="003057CB" w:rsidP="0041356F">
                  <w:pPr>
                    <w:autoSpaceDE w:val="0"/>
                    <w:autoSpaceDN w:val="0"/>
                    <w:adjustRightInd w:val="0"/>
                    <w:spacing w:after="0" w:line="240" w:lineRule="auto"/>
                    <w:rPr>
                      <w:rFonts w:asciiTheme="minorHAnsi" w:eastAsia="Times New Roman" w:hAnsiTheme="minorHAnsi" w:cs="Arial"/>
                      <w:sz w:val="24"/>
                      <w:szCs w:val="24"/>
                      <w:lang w:val="en-US" w:eastAsia="en-GB"/>
                    </w:rPr>
                  </w:pPr>
                </w:p>
                <w:p w14:paraId="5348C1A9" w14:textId="6B09D40E" w:rsidR="00046BD7" w:rsidRDefault="00046BD7" w:rsidP="0041356F">
                  <w:pPr>
                    <w:autoSpaceDE w:val="0"/>
                    <w:autoSpaceDN w:val="0"/>
                    <w:adjustRightInd w:val="0"/>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 xml:space="preserve">In Strand 2 we worked with 12 of our schools in more depth. </w:t>
                  </w:r>
                  <w:r w:rsidR="003057CB" w:rsidRPr="00266452">
                    <w:rPr>
                      <w:rFonts w:asciiTheme="minorHAnsi" w:eastAsia="Times New Roman" w:hAnsiTheme="minorHAnsi" w:cs="Arial"/>
                      <w:sz w:val="24"/>
                      <w:szCs w:val="24"/>
                      <w:lang w:val="en-US" w:eastAsia="en-GB"/>
                    </w:rPr>
                    <w:t>I</w:t>
                  </w:r>
                  <w:r w:rsidRPr="00266452">
                    <w:rPr>
                      <w:rFonts w:asciiTheme="minorHAnsi" w:eastAsia="Times New Roman" w:hAnsiTheme="minorHAnsi" w:cs="Arial"/>
                      <w:sz w:val="24"/>
                      <w:szCs w:val="24"/>
                      <w:lang w:val="en-US" w:eastAsia="en-GB"/>
                    </w:rPr>
                    <w:t xml:space="preserve">nterviews were undertaken </w:t>
                  </w:r>
                  <w:r w:rsidR="003057CB" w:rsidRPr="00266452">
                    <w:rPr>
                      <w:rFonts w:asciiTheme="minorHAnsi" w:eastAsia="Times New Roman" w:hAnsiTheme="minorHAnsi" w:cs="Arial"/>
                      <w:sz w:val="24"/>
                      <w:szCs w:val="24"/>
                      <w:lang w:val="en-US" w:eastAsia="en-GB"/>
                    </w:rPr>
                    <w:t xml:space="preserve">in </w:t>
                  </w:r>
                  <w:r w:rsidR="0040548C" w:rsidRPr="00266452">
                    <w:rPr>
                      <w:rFonts w:asciiTheme="minorHAnsi" w:eastAsia="Times New Roman" w:hAnsiTheme="minorHAnsi" w:cs="Arial"/>
                      <w:sz w:val="24"/>
                      <w:szCs w:val="24"/>
                      <w:lang w:val="en-US" w:eastAsia="en-GB"/>
                    </w:rPr>
                    <w:t>each of these</w:t>
                  </w:r>
                  <w:r w:rsidR="003057CB" w:rsidRPr="00266452">
                    <w:rPr>
                      <w:rFonts w:asciiTheme="minorHAnsi" w:eastAsia="Times New Roman" w:hAnsiTheme="minorHAnsi" w:cs="Arial"/>
                      <w:sz w:val="24"/>
                      <w:szCs w:val="24"/>
                      <w:lang w:val="en-US" w:eastAsia="en-GB"/>
                    </w:rPr>
                    <w:t xml:space="preserve"> school</w:t>
                  </w:r>
                  <w:r w:rsidR="0040548C" w:rsidRPr="00266452">
                    <w:rPr>
                      <w:rFonts w:asciiTheme="minorHAnsi" w:eastAsia="Times New Roman" w:hAnsiTheme="minorHAnsi" w:cs="Arial"/>
                      <w:sz w:val="24"/>
                      <w:szCs w:val="24"/>
                      <w:lang w:val="en-US" w:eastAsia="en-GB"/>
                    </w:rPr>
                    <w:t>s</w:t>
                  </w:r>
                  <w:r w:rsidR="003057CB" w:rsidRPr="00266452">
                    <w:rPr>
                      <w:rFonts w:asciiTheme="minorHAnsi" w:eastAsia="Times New Roman" w:hAnsiTheme="minorHAnsi" w:cs="Arial"/>
                      <w:sz w:val="24"/>
                      <w:szCs w:val="24"/>
                      <w:lang w:val="en-US" w:eastAsia="en-GB"/>
                    </w:rPr>
                    <w:t xml:space="preserve"> with six students </w:t>
                  </w:r>
                  <w:r w:rsidRPr="00266452">
                    <w:rPr>
                      <w:rFonts w:asciiTheme="minorHAnsi" w:eastAsia="Times New Roman" w:hAnsiTheme="minorHAnsi" w:cs="Arial"/>
                      <w:sz w:val="24"/>
                      <w:szCs w:val="24"/>
                      <w:lang w:val="en-US" w:eastAsia="en-GB"/>
                    </w:rPr>
                    <w:t>when they were 15 years old,</w:t>
                  </w:r>
                  <w:r w:rsidR="003057CB" w:rsidRPr="00266452">
                    <w:rPr>
                      <w:rFonts w:asciiTheme="minorHAnsi" w:eastAsia="Times New Roman" w:hAnsiTheme="minorHAnsi" w:cs="Arial"/>
                      <w:sz w:val="24"/>
                      <w:szCs w:val="24"/>
                      <w:lang w:val="en-US" w:eastAsia="en-GB"/>
                    </w:rPr>
                    <w:t xml:space="preserve"> 16 years old and 17 years old</w:t>
                  </w:r>
                  <w:r w:rsidRPr="00266452">
                    <w:rPr>
                      <w:rFonts w:asciiTheme="minorHAnsi" w:eastAsia="Times New Roman" w:hAnsiTheme="minorHAnsi" w:cs="Arial"/>
                      <w:sz w:val="24"/>
                      <w:szCs w:val="24"/>
                      <w:lang w:val="en-US" w:eastAsia="en-GB"/>
                    </w:rPr>
                    <w:t xml:space="preserve">. </w:t>
                  </w:r>
                  <w:r w:rsidR="003057CB" w:rsidRPr="00266452">
                    <w:rPr>
                      <w:rFonts w:asciiTheme="minorHAnsi" w:eastAsia="Times New Roman" w:hAnsiTheme="minorHAnsi" w:cs="Arial"/>
                      <w:sz w:val="24"/>
                      <w:szCs w:val="24"/>
                      <w:lang w:val="en-US" w:eastAsia="en-GB"/>
                    </w:rPr>
                    <w:t>Interviews</w:t>
                  </w:r>
                  <w:r w:rsidRPr="00266452">
                    <w:rPr>
                      <w:rFonts w:asciiTheme="minorHAnsi" w:eastAsia="Times New Roman" w:hAnsiTheme="minorHAnsi" w:cs="Arial"/>
                      <w:sz w:val="24"/>
                      <w:szCs w:val="24"/>
                      <w:lang w:val="en-US" w:eastAsia="en-GB"/>
                    </w:rPr>
                    <w:t xml:space="preserve"> explore</w:t>
                  </w:r>
                  <w:r w:rsidR="003057CB" w:rsidRPr="00266452">
                    <w:rPr>
                      <w:rFonts w:asciiTheme="minorHAnsi" w:eastAsia="Times New Roman" w:hAnsiTheme="minorHAnsi" w:cs="Arial"/>
                      <w:sz w:val="24"/>
                      <w:szCs w:val="24"/>
                      <w:lang w:val="en-US" w:eastAsia="en-GB"/>
                    </w:rPr>
                    <w:t>d</w:t>
                  </w:r>
                  <w:r w:rsidRPr="00266452">
                    <w:rPr>
                      <w:rFonts w:asciiTheme="minorHAnsi" w:eastAsia="Times New Roman" w:hAnsiTheme="minorHAnsi" w:cs="Arial"/>
                      <w:sz w:val="24"/>
                      <w:szCs w:val="24"/>
                      <w:lang w:val="en-US" w:eastAsia="en-GB"/>
                    </w:rPr>
                    <w:t xml:space="preserve"> such issues as: student </w:t>
                  </w:r>
                  <w:r w:rsidRPr="00266452">
                    <w:rPr>
                      <w:rFonts w:asciiTheme="minorHAnsi" w:eastAsia="Times New Roman" w:hAnsiTheme="minorHAnsi" w:cs="Arial"/>
                      <w:sz w:val="24"/>
                      <w:szCs w:val="24"/>
                      <w:lang w:val="en-US" w:eastAsia="en-GB"/>
                    </w:rPr>
                    <w:lastRenderedPageBreak/>
                    <w:t>views of the role of parents and other significant adults, peers, teachers and out-of-school experiences on subject choice; student understandings of the nature of mathematics and physics; student views of</w:t>
                  </w:r>
                  <w:r w:rsidR="003057CB" w:rsidRPr="00266452">
                    <w:rPr>
                      <w:rFonts w:asciiTheme="minorHAnsi" w:eastAsia="Times New Roman" w:hAnsiTheme="minorHAnsi" w:cs="Arial"/>
                      <w:sz w:val="24"/>
                      <w:szCs w:val="24"/>
                      <w:lang w:val="en-US" w:eastAsia="en-GB"/>
                    </w:rPr>
                    <w:t xml:space="preserve"> their abilities in mathematics and</w:t>
                  </w:r>
                  <w:r w:rsidRPr="00266452">
                    <w:rPr>
                      <w:rFonts w:asciiTheme="minorHAnsi" w:eastAsia="Times New Roman" w:hAnsiTheme="minorHAnsi" w:cs="Arial"/>
                      <w:sz w:val="24"/>
                      <w:szCs w:val="24"/>
                      <w:lang w:val="en-US" w:eastAsia="en-GB"/>
                    </w:rPr>
                    <w:t xml:space="preserve"> physics.</w:t>
                  </w:r>
                </w:p>
                <w:p w14:paraId="0BE3C961" w14:textId="77777777" w:rsidR="0030023B" w:rsidRDefault="0030023B" w:rsidP="0041356F">
                  <w:pPr>
                    <w:autoSpaceDE w:val="0"/>
                    <w:autoSpaceDN w:val="0"/>
                    <w:adjustRightInd w:val="0"/>
                    <w:spacing w:after="0" w:line="240" w:lineRule="auto"/>
                    <w:rPr>
                      <w:rFonts w:asciiTheme="minorHAnsi" w:eastAsia="Times New Roman" w:hAnsiTheme="minorHAnsi" w:cs="Arial"/>
                      <w:sz w:val="24"/>
                      <w:szCs w:val="24"/>
                      <w:lang w:val="en-US" w:eastAsia="en-GB"/>
                    </w:rPr>
                  </w:pPr>
                </w:p>
                <w:p w14:paraId="3CB13B45" w14:textId="7ADAAFF5" w:rsidR="0030023B" w:rsidRPr="00266452" w:rsidRDefault="0030023B" w:rsidP="0041356F">
                  <w:pPr>
                    <w:autoSpaceDE w:val="0"/>
                    <w:autoSpaceDN w:val="0"/>
                    <w:adjustRightInd w:val="0"/>
                    <w:spacing w:after="0" w:line="240" w:lineRule="auto"/>
                    <w:rPr>
                      <w:rFonts w:asciiTheme="minorHAnsi" w:eastAsia="Times New Roman" w:hAnsiTheme="minorHAnsi" w:cs="Arial"/>
                      <w:sz w:val="24"/>
                      <w:szCs w:val="24"/>
                      <w:lang w:val="en-US" w:eastAsia="en-GB"/>
                    </w:rPr>
                  </w:pPr>
                  <w:r>
                    <w:rPr>
                      <w:rFonts w:asciiTheme="minorHAnsi" w:eastAsia="Times New Roman" w:hAnsiTheme="minorHAnsi" w:cs="Arial"/>
                      <w:sz w:val="24"/>
                      <w:szCs w:val="24"/>
                      <w:lang w:val="en-US" w:eastAsia="en-GB"/>
                    </w:rPr>
                    <w:t xml:space="preserve">The work we undertook </w:t>
                  </w:r>
                  <w:r w:rsidR="00BB1824">
                    <w:rPr>
                      <w:rFonts w:asciiTheme="minorHAnsi" w:eastAsia="Times New Roman" w:hAnsiTheme="minorHAnsi" w:cs="Arial"/>
                      <w:sz w:val="24"/>
                      <w:szCs w:val="24"/>
                      <w:lang w:val="en-US" w:eastAsia="en-GB"/>
                    </w:rPr>
                    <w:t>in</w:t>
                  </w:r>
                  <w:r>
                    <w:rPr>
                      <w:rFonts w:asciiTheme="minorHAnsi" w:eastAsia="Times New Roman" w:hAnsiTheme="minorHAnsi" w:cs="Arial"/>
                      <w:sz w:val="24"/>
                      <w:szCs w:val="24"/>
                      <w:lang w:val="en-US" w:eastAsia="en-GB"/>
                    </w:rPr>
                    <w:t xml:space="preserve"> these schools showed the importance that good schools can make. </w:t>
                  </w:r>
                  <w:r w:rsidR="000540ED">
                    <w:rPr>
                      <w:rFonts w:asciiTheme="minorHAnsi" w:eastAsia="Times New Roman" w:hAnsiTheme="minorHAnsi" w:cs="Arial"/>
                      <w:sz w:val="24"/>
                      <w:szCs w:val="24"/>
                      <w:lang w:val="en-US" w:eastAsia="en-GB"/>
                    </w:rPr>
                    <w:t xml:space="preserve">The best schools were ones </w:t>
                  </w:r>
                  <w:r w:rsidR="00BB1824">
                    <w:rPr>
                      <w:rFonts w:asciiTheme="minorHAnsi" w:eastAsia="Times New Roman" w:hAnsiTheme="minorHAnsi" w:cs="Arial"/>
                      <w:sz w:val="24"/>
                      <w:szCs w:val="24"/>
                      <w:lang w:val="en-US" w:eastAsia="en-GB"/>
                    </w:rPr>
                    <w:t xml:space="preserve">that were well managed, </w:t>
                  </w:r>
                  <w:r w:rsidR="000540ED">
                    <w:rPr>
                      <w:rFonts w:asciiTheme="minorHAnsi" w:eastAsia="Times New Roman" w:hAnsiTheme="minorHAnsi" w:cs="Arial"/>
                      <w:sz w:val="24"/>
                      <w:szCs w:val="24"/>
                      <w:lang w:val="en-US" w:eastAsia="en-GB"/>
                    </w:rPr>
                    <w:t>where the teachers felt positive about the difference they could make for their pupils and where pupils believed that their teachers were really interested in them as individuals and in their learning.</w:t>
                  </w:r>
                </w:p>
                <w:p w14:paraId="4C8C9072" w14:textId="77777777" w:rsidR="003057CB" w:rsidRPr="00266452" w:rsidRDefault="003057CB" w:rsidP="0041356F">
                  <w:pPr>
                    <w:autoSpaceDE w:val="0"/>
                    <w:autoSpaceDN w:val="0"/>
                    <w:adjustRightInd w:val="0"/>
                    <w:spacing w:after="0" w:line="240" w:lineRule="auto"/>
                    <w:rPr>
                      <w:rFonts w:asciiTheme="minorHAnsi" w:eastAsia="Times New Roman" w:hAnsiTheme="minorHAnsi" w:cs="Arial"/>
                      <w:sz w:val="24"/>
                      <w:szCs w:val="24"/>
                      <w:lang w:val="en-US" w:eastAsia="en-GB"/>
                    </w:rPr>
                  </w:pPr>
                </w:p>
                <w:p w14:paraId="3AFF9FD3" w14:textId="53F5334D" w:rsidR="00046BD7" w:rsidRPr="00266452" w:rsidRDefault="0004042A" w:rsidP="0041356F">
                  <w:pPr>
                    <w:autoSpaceDE w:val="0"/>
                    <w:autoSpaceDN w:val="0"/>
                    <w:adjustRightInd w:val="0"/>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 xml:space="preserve">In Strand 3 </w:t>
                  </w:r>
                  <w:r w:rsidR="00046BD7" w:rsidRPr="00266452">
                    <w:rPr>
                      <w:rFonts w:asciiTheme="minorHAnsi" w:eastAsia="Times New Roman" w:hAnsiTheme="minorHAnsi" w:cs="Arial"/>
                      <w:sz w:val="24"/>
                      <w:szCs w:val="24"/>
                      <w:lang w:val="en-US" w:eastAsia="en-GB"/>
                    </w:rPr>
                    <w:t xml:space="preserve">we worked with </w:t>
                  </w:r>
                  <w:r w:rsidR="0095042F">
                    <w:rPr>
                      <w:rFonts w:asciiTheme="minorHAnsi" w:eastAsia="Times New Roman" w:hAnsiTheme="minorHAnsi" w:cs="Arial"/>
                      <w:sz w:val="24"/>
                      <w:szCs w:val="24"/>
                      <w:lang w:val="en-US" w:eastAsia="en-GB"/>
                    </w:rPr>
                    <w:t>51</w:t>
                  </w:r>
                  <w:bookmarkStart w:id="0" w:name="_GoBack"/>
                  <w:bookmarkEnd w:id="0"/>
                  <w:r w:rsidR="00046BD7" w:rsidRPr="00266452">
                    <w:rPr>
                      <w:rFonts w:asciiTheme="minorHAnsi" w:eastAsia="Times New Roman" w:hAnsiTheme="minorHAnsi" w:cs="Arial"/>
                      <w:sz w:val="24"/>
                      <w:szCs w:val="24"/>
                      <w:lang w:val="en-US" w:eastAsia="en-GB"/>
                    </w:rPr>
                    <w:t xml:space="preserve"> first year undergraduates under the age of 21 </w:t>
                  </w:r>
                  <w:r w:rsidRPr="00266452">
                    <w:rPr>
                      <w:rFonts w:asciiTheme="minorHAnsi" w:eastAsia="Times New Roman" w:hAnsiTheme="minorHAnsi" w:cs="Arial"/>
                      <w:sz w:val="24"/>
                      <w:szCs w:val="24"/>
                      <w:lang w:val="en-US" w:eastAsia="en-GB"/>
                    </w:rPr>
                    <w:t>in four universities</w:t>
                  </w:r>
                  <w:r w:rsidR="00046BD7" w:rsidRPr="00266452">
                    <w:rPr>
                      <w:rFonts w:asciiTheme="minorHAnsi" w:eastAsia="Times New Roman" w:hAnsiTheme="minorHAnsi" w:cs="Arial"/>
                      <w:sz w:val="24"/>
                      <w:szCs w:val="24"/>
                      <w:lang w:val="en-US" w:eastAsia="en-GB"/>
                    </w:rPr>
                    <w:t xml:space="preserve">. </w:t>
                  </w:r>
                  <w:r w:rsidRPr="00266452">
                    <w:rPr>
                      <w:rFonts w:asciiTheme="minorHAnsi" w:eastAsia="Times New Roman" w:hAnsiTheme="minorHAnsi" w:cs="Arial"/>
                      <w:sz w:val="24"/>
                      <w:szCs w:val="24"/>
                      <w:lang w:val="en-US" w:eastAsia="en-GB"/>
                    </w:rPr>
                    <w:t>I</w:t>
                  </w:r>
                  <w:r w:rsidR="0040548C" w:rsidRPr="00266452">
                    <w:rPr>
                      <w:rFonts w:asciiTheme="minorHAnsi" w:eastAsia="Times New Roman" w:hAnsiTheme="minorHAnsi" w:cs="Arial"/>
                      <w:sz w:val="24"/>
                      <w:szCs w:val="24"/>
                      <w:lang w:val="en-US" w:eastAsia="en-GB"/>
                    </w:rPr>
                    <w:t>nterviews</w:t>
                  </w:r>
                  <w:r w:rsidR="00046BD7" w:rsidRPr="00266452">
                    <w:rPr>
                      <w:rFonts w:asciiTheme="minorHAnsi" w:eastAsia="Times New Roman" w:hAnsiTheme="minorHAnsi" w:cs="Arial"/>
                      <w:sz w:val="24"/>
                      <w:szCs w:val="24"/>
                      <w:lang w:val="en-US" w:eastAsia="en-GB"/>
                    </w:rPr>
                    <w:t xml:space="preserve"> explore</w:t>
                  </w:r>
                  <w:r w:rsidR="0040548C" w:rsidRPr="00266452">
                    <w:rPr>
                      <w:rFonts w:asciiTheme="minorHAnsi" w:eastAsia="Times New Roman" w:hAnsiTheme="minorHAnsi" w:cs="Arial"/>
                      <w:sz w:val="24"/>
                      <w:szCs w:val="24"/>
                      <w:lang w:val="en-US" w:eastAsia="en-GB"/>
                    </w:rPr>
                    <w:t>d</w:t>
                  </w:r>
                  <w:r w:rsidR="00046BD7" w:rsidRPr="00266452">
                    <w:rPr>
                      <w:rFonts w:asciiTheme="minorHAnsi" w:eastAsia="Times New Roman" w:hAnsiTheme="minorHAnsi" w:cs="Arial"/>
                      <w:sz w:val="24"/>
                      <w:szCs w:val="24"/>
                      <w:lang w:val="en-US" w:eastAsia="en-GB"/>
                    </w:rPr>
                    <w:t xml:space="preserve"> </w:t>
                  </w:r>
                  <w:r w:rsidR="0040548C" w:rsidRPr="00266452">
                    <w:rPr>
                      <w:rFonts w:asciiTheme="minorHAnsi" w:eastAsia="Times New Roman" w:hAnsiTheme="minorHAnsi" w:cs="Arial"/>
                      <w:sz w:val="24"/>
                      <w:szCs w:val="24"/>
                      <w:lang w:val="en-US" w:eastAsia="en-GB"/>
                    </w:rPr>
                    <w:t>the students’</w:t>
                  </w:r>
                  <w:r w:rsidR="00046BD7" w:rsidRPr="00266452">
                    <w:rPr>
                      <w:rFonts w:asciiTheme="minorHAnsi" w:eastAsia="Times New Roman" w:hAnsiTheme="minorHAnsi" w:cs="Arial"/>
                      <w:sz w:val="24"/>
                      <w:szCs w:val="24"/>
                      <w:lang w:val="en-US" w:eastAsia="en-GB"/>
                    </w:rPr>
                    <w:t xml:space="preserve"> experiences of and feelings about their education, their family and occasions on which they felt they had made a decision about their future.</w:t>
                  </w:r>
                  <w:r w:rsidR="000540ED">
                    <w:rPr>
                      <w:rFonts w:asciiTheme="minorHAnsi" w:eastAsia="Times New Roman" w:hAnsiTheme="minorHAnsi" w:cs="Arial"/>
                      <w:sz w:val="24"/>
                      <w:szCs w:val="24"/>
                      <w:lang w:val="en-US" w:eastAsia="en-GB"/>
                    </w:rPr>
                    <w:t xml:space="preserve"> One of our key findings was that </w:t>
                  </w:r>
                  <w:r w:rsidR="000540ED" w:rsidRPr="000540ED">
                    <w:rPr>
                      <w:rFonts w:asciiTheme="minorHAnsi" w:eastAsia="Times New Roman" w:hAnsiTheme="minorHAnsi" w:cs="Arial"/>
                      <w:sz w:val="24"/>
                      <w:szCs w:val="24"/>
                      <w:lang w:eastAsia="en-GB"/>
                    </w:rPr>
                    <w:t xml:space="preserve">we discerned no evidence that experience of the sorts of innovations typically designed to increase </w:t>
                  </w:r>
                  <w:r w:rsidR="000540ED">
                    <w:rPr>
                      <w:rFonts w:asciiTheme="minorHAnsi" w:eastAsia="Times New Roman" w:hAnsiTheme="minorHAnsi" w:cs="Arial"/>
                      <w:sz w:val="24"/>
                      <w:szCs w:val="24"/>
                      <w:lang w:eastAsia="en-GB"/>
                    </w:rPr>
                    <w:t xml:space="preserve">mathematics or </w:t>
                  </w:r>
                  <w:r w:rsidR="000540ED" w:rsidRPr="000540ED">
                    <w:rPr>
                      <w:rFonts w:asciiTheme="minorHAnsi" w:eastAsia="Times New Roman" w:hAnsiTheme="minorHAnsi" w:cs="Arial"/>
                      <w:sz w:val="24"/>
                      <w:szCs w:val="24"/>
                      <w:lang w:eastAsia="en-GB"/>
                    </w:rPr>
                    <w:t xml:space="preserve">physics uptake – for example ‘fun projects’ or competitions – had been key with respect to a desire to </w:t>
                  </w:r>
                  <w:r w:rsidR="000540ED">
                    <w:rPr>
                      <w:rFonts w:asciiTheme="minorHAnsi" w:eastAsia="Times New Roman" w:hAnsiTheme="minorHAnsi" w:cs="Arial"/>
                      <w:sz w:val="24"/>
                      <w:szCs w:val="24"/>
                      <w:lang w:eastAsia="en-GB"/>
                    </w:rPr>
                    <w:t>study</w:t>
                  </w:r>
                  <w:r w:rsidR="000540ED" w:rsidRPr="000540ED">
                    <w:rPr>
                      <w:rFonts w:asciiTheme="minorHAnsi" w:eastAsia="Times New Roman" w:hAnsiTheme="minorHAnsi" w:cs="Arial"/>
                      <w:sz w:val="24"/>
                      <w:szCs w:val="24"/>
                      <w:lang w:eastAsia="en-GB"/>
                    </w:rPr>
                    <w:t xml:space="preserve"> </w:t>
                  </w:r>
                  <w:r w:rsidR="000540ED">
                    <w:rPr>
                      <w:rFonts w:asciiTheme="minorHAnsi" w:eastAsia="Times New Roman" w:hAnsiTheme="minorHAnsi" w:cs="Arial"/>
                      <w:sz w:val="24"/>
                      <w:szCs w:val="24"/>
                      <w:lang w:eastAsia="en-GB"/>
                    </w:rPr>
                    <w:t>either mathematics or physics</w:t>
                  </w:r>
                  <w:r w:rsidR="000540ED" w:rsidRPr="000540ED">
                    <w:rPr>
                      <w:rFonts w:asciiTheme="minorHAnsi" w:eastAsia="Times New Roman" w:hAnsiTheme="minorHAnsi" w:cs="Arial"/>
                      <w:sz w:val="24"/>
                      <w:szCs w:val="24"/>
                      <w:lang w:eastAsia="en-GB"/>
                    </w:rPr>
                    <w:t>.</w:t>
                  </w:r>
                  <w:r w:rsidR="000540ED">
                    <w:rPr>
                      <w:rFonts w:asciiTheme="minorHAnsi" w:eastAsia="Times New Roman" w:hAnsiTheme="minorHAnsi" w:cs="Arial"/>
                      <w:sz w:val="24"/>
                      <w:szCs w:val="24"/>
                      <w:lang w:eastAsia="en-GB"/>
                    </w:rPr>
                    <w:t xml:space="preserve"> It seems as though a lot of time and energy may be being wasted on such activities, often funded by well-meaning charities and companies. In the worst cases, it was clear that such activities had actively put students off studying phy</w:t>
                  </w:r>
                  <w:r w:rsidR="00BB1824">
                    <w:rPr>
                      <w:rFonts w:asciiTheme="minorHAnsi" w:eastAsia="Times New Roman" w:hAnsiTheme="minorHAnsi" w:cs="Arial"/>
                      <w:sz w:val="24"/>
                      <w:szCs w:val="24"/>
                      <w:lang w:eastAsia="en-GB"/>
                    </w:rPr>
                    <w:t>s</w:t>
                  </w:r>
                  <w:r w:rsidR="000540ED">
                    <w:rPr>
                      <w:rFonts w:asciiTheme="minorHAnsi" w:eastAsia="Times New Roman" w:hAnsiTheme="minorHAnsi" w:cs="Arial"/>
                      <w:sz w:val="24"/>
                      <w:szCs w:val="24"/>
                      <w:lang w:eastAsia="en-GB"/>
                    </w:rPr>
                    <w:t>ics or engineering.</w:t>
                  </w:r>
                </w:p>
                <w:p w14:paraId="545EC75E" w14:textId="17B3441D" w:rsidR="006F7EB1" w:rsidRPr="00266452" w:rsidRDefault="006F7EB1" w:rsidP="0041356F">
                  <w:pPr>
                    <w:autoSpaceDE w:val="0"/>
                    <w:autoSpaceDN w:val="0"/>
                    <w:adjustRightInd w:val="0"/>
                    <w:spacing w:after="0" w:line="240" w:lineRule="auto"/>
                    <w:rPr>
                      <w:rFonts w:asciiTheme="minorHAnsi" w:eastAsia="Times New Roman" w:hAnsiTheme="minorHAnsi" w:cs="Arial"/>
                      <w:sz w:val="24"/>
                      <w:szCs w:val="24"/>
                      <w:lang w:eastAsia="en-GB"/>
                    </w:rPr>
                  </w:pPr>
                </w:p>
              </w:tc>
              <w:tc>
                <w:tcPr>
                  <w:tcW w:w="20" w:type="dxa"/>
                  <w:vAlign w:val="center"/>
                  <w:hideMark/>
                </w:tcPr>
                <w:p w14:paraId="53134EEB"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19" w:tooltip="Undo (Ctrl+Z)" w:history="1">
                    <w:r w:rsidR="006F7EB1" w:rsidRPr="00266452">
                      <w:rPr>
                        <w:rFonts w:asciiTheme="minorHAnsi" w:eastAsia="Times New Roman" w:hAnsiTheme="minorHAnsi" w:cs="Arial"/>
                        <w:vanish/>
                        <w:color w:val="0000FF"/>
                        <w:sz w:val="24"/>
                        <w:szCs w:val="24"/>
                        <w:u w:val="single"/>
                        <w:lang w:eastAsia="en-GB"/>
                      </w:rPr>
                      <w:t>Undo (Ctrl+Z)</w:t>
                    </w:r>
                  </w:hyperlink>
                </w:p>
              </w:tc>
              <w:tc>
                <w:tcPr>
                  <w:tcW w:w="20" w:type="dxa"/>
                  <w:vAlign w:val="center"/>
                  <w:hideMark/>
                </w:tcPr>
                <w:p w14:paraId="26C76B2F"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20" w:tooltip="Redo (Ctrl+Y)" w:history="1">
                    <w:r w:rsidR="006F7EB1" w:rsidRPr="00266452">
                      <w:rPr>
                        <w:rFonts w:asciiTheme="minorHAnsi" w:eastAsia="Times New Roman" w:hAnsiTheme="minorHAnsi" w:cs="Arial"/>
                        <w:vanish/>
                        <w:color w:val="0000FF"/>
                        <w:sz w:val="24"/>
                        <w:szCs w:val="24"/>
                        <w:u w:val="single"/>
                        <w:lang w:eastAsia="en-GB"/>
                      </w:rPr>
                      <w:t>Redo (Ctrl+Y)</w:t>
                    </w:r>
                  </w:hyperlink>
                </w:p>
              </w:tc>
              <w:tc>
                <w:tcPr>
                  <w:tcW w:w="20" w:type="dxa"/>
                  <w:vAlign w:val="center"/>
                  <w:hideMark/>
                </w:tcPr>
                <w:p w14:paraId="4B67AD6F"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c>
                <w:tcPr>
                  <w:tcW w:w="20" w:type="dxa"/>
                  <w:vAlign w:val="center"/>
                  <w:hideMark/>
                </w:tcPr>
                <w:p w14:paraId="6375607A"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21" w:tooltip="Bold (Ctrl+B)" w:history="1">
                    <w:r w:rsidR="006F7EB1" w:rsidRPr="00266452">
                      <w:rPr>
                        <w:rFonts w:asciiTheme="minorHAnsi" w:eastAsia="Times New Roman" w:hAnsiTheme="minorHAnsi" w:cs="Arial"/>
                        <w:vanish/>
                        <w:color w:val="0000FF"/>
                        <w:sz w:val="24"/>
                        <w:szCs w:val="24"/>
                        <w:u w:val="single"/>
                        <w:lang w:eastAsia="en-GB"/>
                      </w:rPr>
                      <w:t>Bold (Ctrl+B)</w:t>
                    </w:r>
                  </w:hyperlink>
                </w:p>
              </w:tc>
              <w:tc>
                <w:tcPr>
                  <w:tcW w:w="20" w:type="dxa"/>
                  <w:vAlign w:val="center"/>
                  <w:hideMark/>
                </w:tcPr>
                <w:p w14:paraId="29030A67"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22" w:tooltip="Italic (Ctrl+I)" w:history="1">
                    <w:r w:rsidR="006F7EB1" w:rsidRPr="00266452">
                      <w:rPr>
                        <w:rFonts w:asciiTheme="minorHAnsi" w:eastAsia="Times New Roman" w:hAnsiTheme="minorHAnsi" w:cs="Arial"/>
                        <w:vanish/>
                        <w:color w:val="0000FF"/>
                        <w:sz w:val="24"/>
                        <w:szCs w:val="24"/>
                        <w:u w:val="single"/>
                        <w:lang w:eastAsia="en-GB"/>
                      </w:rPr>
                      <w:t>Italic (Ctrl+I)</w:t>
                    </w:r>
                  </w:hyperlink>
                </w:p>
              </w:tc>
              <w:tc>
                <w:tcPr>
                  <w:tcW w:w="20" w:type="dxa"/>
                  <w:vAlign w:val="center"/>
                  <w:hideMark/>
                </w:tcPr>
                <w:p w14:paraId="74B2E256"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c>
                <w:tcPr>
                  <w:tcW w:w="20" w:type="dxa"/>
                  <w:vAlign w:val="center"/>
                  <w:hideMark/>
                </w:tcPr>
                <w:p w14:paraId="0DA2040B"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23" w:tooltip="Insert/Remove Bulleted List" w:history="1">
                    <w:r w:rsidR="006F7EB1" w:rsidRPr="00266452">
                      <w:rPr>
                        <w:rFonts w:asciiTheme="minorHAnsi" w:eastAsia="Times New Roman" w:hAnsiTheme="minorHAnsi" w:cs="Arial"/>
                        <w:vanish/>
                        <w:color w:val="0000FF"/>
                        <w:sz w:val="24"/>
                        <w:szCs w:val="24"/>
                        <w:u w:val="single"/>
                        <w:lang w:eastAsia="en-GB"/>
                      </w:rPr>
                      <w:t>Insert/Remove Bulleted List</w:t>
                    </w:r>
                  </w:hyperlink>
                </w:p>
              </w:tc>
              <w:tc>
                <w:tcPr>
                  <w:tcW w:w="20" w:type="dxa"/>
                  <w:vAlign w:val="center"/>
                  <w:hideMark/>
                </w:tcPr>
                <w:p w14:paraId="1B81C4C8" w14:textId="77777777" w:rsidR="006F7EB1" w:rsidRPr="00266452" w:rsidRDefault="0095042F" w:rsidP="0041356F">
                  <w:pPr>
                    <w:spacing w:after="0" w:line="240" w:lineRule="auto"/>
                    <w:rPr>
                      <w:rFonts w:asciiTheme="minorHAnsi" w:eastAsia="Times New Roman" w:hAnsiTheme="minorHAnsi" w:cs="Arial"/>
                      <w:sz w:val="24"/>
                      <w:szCs w:val="24"/>
                      <w:lang w:eastAsia="en-GB"/>
                    </w:rPr>
                  </w:pPr>
                  <w:hyperlink r:id="rId24" w:tooltip="Insert/Remove Numbered List" w:history="1">
                    <w:r w:rsidR="006F7EB1" w:rsidRPr="00266452">
                      <w:rPr>
                        <w:rFonts w:asciiTheme="minorHAnsi" w:eastAsia="Times New Roman" w:hAnsiTheme="minorHAnsi" w:cs="Arial"/>
                        <w:vanish/>
                        <w:color w:val="0000FF"/>
                        <w:sz w:val="24"/>
                        <w:szCs w:val="24"/>
                        <w:u w:val="single"/>
                        <w:lang w:eastAsia="en-GB"/>
                      </w:rPr>
                      <w:t>Insert/Remove Numbered List</w:t>
                    </w:r>
                  </w:hyperlink>
                </w:p>
              </w:tc>
              <w:tc>
                <w:tcPr>
                  <w:tcW w:w="20" w:type="dxa"/>
                  <w:vAlign w:val="center"/>
                  <w:hideMark/>
                </w:tcPr>
                <w:p w14:paraId="5C66FBA1"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bl>
          <w:p w14:paraId="50636F71"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r w:rsidR="006F7EB1" w:rsidRPr="00266452" w14:paraId="38E85725" w14:textId="77777777" w:rsidTr="0060600C">
        <w:trPr>
          <w:tblCellSpacing w:w="0" w:type="dxa"/>
        </w:trPr>
        <w:tc>
          <w:tcPr>
            <w:tcW w:w="8123" w:type="dxa"/>
            <w:vAlign w:val="center"/>
            <w:hideMark/>
          </w:tcPr>
          <w:p w14:paraId="3A53B8E1"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r w:rsidR="006F7EB1" w:rsidRPr="00266452" w14:paraId="4C03F4F9" w14:textId="77777777" w:rsidTr="0060600C">
        <w:trPr>
          <w:tblCellSpacing w:w="0" w:type="dxa"/>
        </w:trPr>
        <w:tc>
          <w:tcPr>
            <w:tcW w:w="8123" w:type="dxa"/>
            <w:vAlign w:val="center"/>
            <w:hideMark/>
          </w:tcPr>
          <w:p w14:paraId="44640440" w14:textId="77777777" w:rsidR="006F7EB1" w:rsidRPr="00266452" w:rsidRDefault="006F7EB1" w:rsidP="0041356F">
            <w:pPr>
              <w:spacing w:after="0" w:line="240" w:lineRule="auto"/>
              <w:rPr>
                <w:rFonts w:asciiTheme="minorHAnsi" w:eastAsia="Times New Roman" w:hAnsiTheme="minorHAnsi" w:cs="Arial"/>
                <w:sz w:val="24"/>
                <w:szCs w:val="24"/>
                <w:lang w:eastAsia="en-GB"/>
              </w:rPr>
            </w:pPr>
            <w:r w:rsidRPr="00266452">
              <w:rPr>
                <w:rFonts w:asciiTheme="minorHAnsi" w:eastAsia="Times New Roman" w:hAnsiTheme="minorHAnsi" w:cs="Arial"/>
                <w:sz w:val="24"/>
                <w:szCs w:val="24"/>
                <w:lang w:eastAsia="en-GB"/>
              </w:rPr>
              <w:t> </w:t>
            </w:r>
          </w:p>
        </w:tc>
      </w:tr>
    </w:tbl>
    <w:p w14:paraId="4ED9D99C" w14:textId="1D880703" w:rsidR="006F7EB1" w:rsidRPr="00266452" w:rsidRDefault="006F7EB1" w:rsidP="0041356F">
      <w:pPr>
        <w:spacing w:after="0" w:line="240" w:lineRule="auto"/>
        <w:rPr>
          <w:rFonts w:asciiTheme="minorHAnsi" w:eastAsia="Times New Roman" w:hAnsiTheme="minorHAnsi" w:cs="Arial"/>
          <w:sz w:val="24"/>
          <w:szCs w:val="24"/>
          <w:lang w:eastAsia="en-GB"/>
        </w:rPr>
      </w:pPr>
      <w:r w:rsidRPr="00266452">
        <w:rPr>
          <w:rFonts w:asciiTheme="minorHAnsi" w:eastAsia="Times New Roman" w:hAnsiTheme="minorHAnsi" w:cs="Arial"/>
          <w:b/>
          <w:sz w:val="24"/>
          <w:szCs w:val="24"/>
          <w:lang w:eastAsia="en-GB"/>
        </w:rPr>
        <w:t>Further information</w:t>
      </w:r>
      <w:r w:rsidRPr="00266452">
        <w:rPr>
          <w:rFonts w:asciiTheme="minorHAnsi" w:eastAsia="Times New Roman" w:hAnsiTheme="minorHAnsi" w:cs="Arial"/>
          <w:vanish/>
          <w:sz w:val="24"/>
          <w:szCs w:val="24"/>
          <w:lang w:eastAsia="en-GB"/>
        </w:rPr>
        <w:t>Rich Text Area</w:t>
      </w:r>
    </w:p>
    <w:tbl>
      <w:tblPr>
        <w:tblW w:w="4500" w:type="pct"/>
        <w:tblCellSpacing w:w="0" w:type="dxa"/>
        <w:tblCellMar>
          <w:left w:w="0" w:type="dxa"/>
          <w:right w:w="0" w:type="dxa"/>
        </w:tblCellMar>
        <w:tblLook w:val="04A0" w:firstRow="1" w:lastRow="0" w:firstColumn="1" w:lastColumn="0" w:noHBand="0" w:noVBand="1"/>
      </w:tblPr>
      <w:tblGrid>
        <w:gridCol w:w="8123"/>
      </w:tblGrid>
      <w:tr w:rsidR="006F7EB1" w:rsidRPr="00266452" w14:paraId="7E621808" w14:textId="77777777" w:rsidTr="0060600C">
        <w:trPr>
          <w:tblCellSpacing w:w="0" w:type="dxa"/>
        </w:trPr>
        <w:tc>
          <w:tcPr>
            <w:tcW w:w="0" w:type="auto"/>
            <w:vAlign w:val="center"/>
            <w:hideMark/>
          </w:tcPr>
          <w:p w14:paraId="358889D7" w14:textId="77777777" w:rsidR="00610141" w:rsidRDefault="00610141" w:rsidP="0041356F">
            <w:pPr>
              <w:autoSpaceDE w:val="0"/>
              <w:autoSpaceDN w:val="0"/>
              <w:adjustRightInd w:val="0"/>
              <w:spacing w:after="0" w:line="240" w:lineRule="auto"/>
              <w:rPr>
                <w:rFonts w:asciiTheme="minorHAnsi" w:eastAsia="Times New Roman" w:hAnsiTheme="minorHAnsi" w:cs="Arial"/>
                <w:sz w:val="24"/>
                <w:szCs w:val="24"/>
                <w:lang w:val="en-US" w:eastAsia="en-GB"/>
              </w:rPr>
            </w:pPr>
          </w:p>
          <w:p w14:paraId="4A26E2B4" w14:textId="10C78AB8" w:rsidR="000B6EA0" w:rsidRPr="00266452" w:rsidRDefault="000B6EA0" w:rsidP="000B6EA0">
            <w:pPr>
              <w:autoSpaceDE w:val="0"/>
              <w:autoSpaceDN w:val="0"/>
              <w:adjustRightInd w:val="0"/>
              <w:spacing w:after="0" w:line="240" w:lineRule="auto"/>
              <w:rPr>
                <w:rFonts w:asciiTheme="minorHAnsi" w:eastAsia="Times New Roman" w:hAnsiTheme="minorHAnsi" w:cs="Arial"/>
                <w:sz w:val="24"/>
                <w:szCs w:val="24"/>
                <w:lang w:eastAsia="en-GB"/>
              </w:rPr>
            </w:pPr>
            <w:r w:rsidRPr="00266452">
              <w:rPr>
                <w:rFonts w:asciiTheme="minorHAnsi" w:eastAsia="Times New Roman" w:hAnsiTheme="minorHAnsi" w:cs="Arial"/>
                <w:sz w:val="24"/>
                <w:szCs w:val="24"/>
                <w:lang w:eastAsia="en-GB"/>
              </w:rPr>
              <w:t>We have worked with a number of professional organisations so that the findings become embedded in practice.</w:t>
            </w:r>
            <w:r w:rsidR="00BB1824">
              <w:rPr>
                <w:rFonts w:asciiTheme="minorHAnsi" w:eastAsia="Times New Roman" w:hAnsiTheme="minorHAnsi" w:cs="Arial"/>
                <w:sz w:val="24"/>
                <w:szCs w:val="24"/>
                <w:lang w:eastAsia="en-GB"/>
              </w:rPr>
              <w:t xml:space="preserve"> </w:t>
            </w:r>
            <w:r w:rsidR="00BB1824" w:rsidRPr="00266452">
              <w:rPr>
                <w:rFonts w:asciiTheme="minorHAnsi" w:eastAsia="Times New Roman" w:hAnsiTheme="minorHAnsi" w:cs="Arial"/>
                <w:sz w:val="24"/>
                <w:szCs w:val="24"/>
                <w:lang w:eastAsia="en-GB"/>
              </w:rPr>
              <w:t xml:space="preserve">Please feel able to contact us at </w:t>
            </w:r>
            <w:hyperlink r:id="rId25" w:history="1">
              <w:r w:rsidR="00BB1824" w:rsidRPr="00266452">
                <w:rPr>
                  <w:rStyle w:val="Hyperlink"/>
                  <w:rFonts w:asciiTheme="minorHAnsi" w:eastAsia="Times New Roman" w:hAnsiTheme="minorHAnsi" w:cs="Arial"/>
                  <w:sz w:val="24"/>
                  <w:szCs w:val="24"/>
                  <w:lang w:eastAsia="en-GB"/>
                </w:rPr>
                <w:t>m.reiss@ioe.ac.uk</w:t>
              </w:r>
            </w:hyperlink>
            <w:r w:rsidR="00BF24F4">
              <w:rPr>
                <w:rStyle w:val="Hyperlink"/>
                <w:rFonts w:asciiTheme="minorHAnsi" w:eastAsia="Times New Roman" w:hAnsiTheme="minorHAnsi" w:cs="Arial"/>
                <w:sz w:val="24"/>
                <w:szCs w:val="24"/>
                <w:lang w:eastAsia="en-GB"/>
              </w:rPr>
              <w:t xml:space="preserve"> </w:t>
            </w:r>
            <w:r w:rsidR="00BF24F4">
              <w:rPr>
                <w:rFonts w:asciiTheme="minorHAnsi" w:eastAsia="Times New Roman" w:hAnsiTheme="minorHAnsi" w:cs="Arial"/>
                <w:sz w:val="24"/>
                <w:szCs w:val="24"/>
                <w:lang w:eastAsia="en-GB"/>
              </w:rPr>
              <w:t xml:space="preserve">or </w:t>
            </w:r>
            <w:hyperlink r:id="rId26" w:history="1">
              <w:r w:rsidR="00BF24F4" w:rsidRPr="00940F6B">
                <w:rPr>
                  <w:rStyle w:val="Hyperlink"/>
                  <w:rFonts w:asciiTheme="minorHAnsi" w:eastAsia="Times New Roman" w:hAnsiTheme="minorHAnsi" w:cs="Arial"/>
                  <w:sz w:val="24"/>
                  <w:szCs w:val="24"/>
                  <w:lang w:eastAsia="en-GB"/>
                </w:rPr>
                <w:t>t.mujtaba@ioe.ac.uk</w:t>
              </w:r>
            </w:hyperlink>
            <w:r w:rsidR="00BF24F4">
              <w:rPr>
                <w:rFonts w:asciiTheme="minorHAnsi" w:eastAsia="Times New Roman" w:hAnsiTheme="minorHAnsi" w:cs="Arial"/>
                <w:sz w:val="24"/>
                <w:szCs w:val="24"/>
                <w:lang w:eastAsia="en-GB"/>
              </w:rPr>
              <w:t xml:space="preserve">. </w:t>
            </w:r>
          </w:p>
          <w:p w14:paraId="18A481C0" w14:textId="77777777" w:rsidR="000B6EA0" w:rsidRDefault="000B6EA0" w:rsidP="0041356F">
            <w:pPr>
              <w:autoSpaceDE w:val="0"/>
              <w:autoSpaceDN w:val="0"/>
              <w:adjustRightInd w:val="0"/>
              <w:spacing w:after="0" w:line="240" w:lineRule="auto"/>
              <w:rPr>
                <w:rFonts w:asciiTheme="minorHAnsi" w:eastAsia="Times New Roman" w:hAnsiTheme="minorHAnsi" w:cs="Arial"/>
                <w:sz w:val="24"/>
                <w:szCs w:val="24"/>
                <w:lang w:val="en-US" w:eastAsia="en-GB"/>
              </w:rPr>
            </w:pPr>
          </w:p>
          <w:p w14:paraId="13CF72FF" w14:textId="77777777" w:rsidR="000B6EA0" w:rsidRDefault="000B6EA0" w:rsidP="0041356F">
            <w:pPr>
              <w:autoSpaceDE w:val="0"/>
              <w:autoSpaceDN w:val="0"/>
              <w:adjustRightInd w:val="0"/>
              <w:spacing w:after="0" w:line="240" w:lineRule="auto"/>
              <w:rPr>
                <w:rFonts w:asciiTheme="minorHAnsi" w:eastAsia="Times New Roman" w:hAnsiTheme="minorHAnsi" w:cs="Arial"/>
                <w:sz w:val="24"/>
                <w:szCs w:val="24"/>
                <w:lang w:val="en-US" w:eastAsia="en-GB"/>
              </w:rPr>
            </w:pPr>
          </w:p>
          <w:p w14:paraId="50D3E942" w14:textId="6CA868F5" w:rsidR="000B6EA0" w:rsidRPr="000B6EA0" w:rsidRDefault="000B6EA0" w:rsidP="0041356F">
            <w:pPr>
              <w:autoSpaceDE w:val="0"/>
              <w:autoSpaceDN w:val="0"/>
              <w:adjustRightInd w:val="0"/>
              <w:spacing w:after="0" w:line="240" w:lineRule="auto"/>
              <w:rPr>
                <w:rFonts w:asciiTheme="minorHAnsi" w:eastAsia="Times New Roman" w:hAnsiTheme="minorHAnsi" w:cs="Arial"/>
                <w:b/>
                <w:sz w:val="24"/>
                <w:szCs w:val="24"/>
                <w:lang w:val="en-US" w:eastAsia="en-GB"/>
              </w:rPr>
            </w:pPr>
            <w:r>
              <w:rPr>
                <w:rFonts w:asciiTheme="minorHAnsi" w:eastAsia="Times New Roman" w:hAnsiTheme="minorHAnsi" w:cs="Arial"/>
                <w:b/>
                <w:sz w:val="24"/>
                <w:szCs w:val="24"/>
                <w:lang w:val="en-US" w:eastAsia="en-GB"/>
              </w:rPr>
              <w:t>Acknowledgements</w:t>
            </w:r>
          </w:p>
          <w:p w14:paraId="2FFAF8C8" w14:textId="77777777" w:rsidR="000B6EA0" w:rsidRPr="00266452" w:rsidRDefault="000B6EA0" w:rsidP="0041356F">
            <w:pPr>
              <w:autoSpaceDE w:val="0"/>
              <w:autoSpaceDN w:val="0"/>
              <w:adjustRightInd w:val="0"/>
              <w:spacing w:after="0" w:line="240" w:lineRule="auto"/>
              <w:rPr>
                <w:rFonts w:asciiTheme="minorHAnsi" w:eastAsia="Times New Roman" w:hAnsiTheme="minorHAnsi" w:cs="Arial"/>
                <w:sz w:val="24"/>
                <w:szCs w:val="24"/>
                <w:lang w:val="en-US" w:eastAsia="en-GB"/>
              </w:rPr>
            </w:pPr>
          </w:p>
          <w:p w14:paraId="559CA8C8" w14:textId="5D6D15B0" w:rsidR="008F3AE2" w:rsidRPr="00266452" w:rsidRDefault="00C07B68" w:rsidP="003D4C5B">
            <w:pPr>
              <w:autoSpaceDE w:val="0"/>
              <w:autoSpaceDN w:val="0"/>
              <w:adjustRightInd w:val="0"/>
              <w:spacing w:after="0" w:line="240" w:lineRule="auto"/>
              <w:rPr>
                <w:rFonts w:asciiTheme="minorHAnsi" w:eastAsia="Times New Roman" w:hAnsiTheme="minorHAnsi" w:cs="Arial"/>
                <w:sz w:val="24"/>
                <w:szCs w:val="24"/>
                <w:lang w:val="en-US" w:eastAsia="en-GB"/>
              </w:rPr>
            </w:pPr>
            <w:r w:rsidRPr="00266452">
              <w:rPr>
                <w:rFonts w:asciiTheme="minorHAnsi" w:eastAsia="Times New Roman" w:hAnsiTheme="minorHAnsi" w:cs="Arial"/>
                <w:sz w:val="24"/>
                <w:szCs w:val="24"/>
                <w:lang w:val="en-US" w:eastAsia="en-GB"/>
              </w:rPr>
              <w:t xml:space="preserve">A full list of our publications is available </w:t>
            </w:r>
            <w:r w:rsidR="00A45064" w:rsidRPr="00266452">
              <w:rPr>
                <w:rFonts w:asciiTheme="minorHAnsi" w:eastAsia="Times New Roman" w:hAnsiTheme="minorHAnsi" w:cs="Arial"/>
                <w:sz w:val="24"/>
                <w:szCs w:val="24"/>
                <w:lang w:val="en-US" w:eastAsia="en-GB"/>
              </w:rPr>
              <w:t xml:space="preserve">at our project website </w:t>
            </w:r>
            <w:hyperlink r:id="rId27" w:history="1">
              <w:r w:rsidR="00266452" w:rsidRPr="00266452">
                <w:rPr>
                  <w:rStyle w:val="Hyperlink"/>
                  <w:rFonts w:asciiTheme="minorHAnsi" w:hAnsiTheme="minorHAnsi"/>
                  <w:sz w:val="24"/>
                  <w:szCs w:val="24"/>
                  <w:lang w:val="en-US"/>
                </w:rPr>
                <w:t>www.ioe.ac.uk/UPMAP</w:t>
              </w:r>
            </w:hyperlink>
            <w:r w:rsidR="00266452" w:rsidRPr="00266452">
              <w:rPr>
                <w:rFonts w:asciiTheme="minorHAnsi" w:hAnsiTheme="minorHAnsi"/>
                <w:sz w:val="24"/>
                <w:szCs w:val="24"/>
              </w:rPr>
              <w:t xml:space="preserve">. </w:t>
            </w:r>
            <w:r w:rsidR="00BB1824">
              <w:rPr>
                <w:rFonts w:asciiTheme="minorHAnsi" w:hAnsiTheme="minorHAnsi"/>
                <w:sz w:val="24"/>
                <w:szCs w:val="24"/>
              </w:rPr>
              <w:t xml:space="preserve">We </w:t>
            </w:r>
            <w:r w:rsidR="008F3AE2" w:rsidRPr="00266452">
              <w:rPr>
                <w:rFonts w:asciiTheme="minorHAnsi" w:eastAsia="Times New Roman" w:hAnsiTheme="minorHAnsi" w:cs="Arial"/>
                <w:sz w:val="24"/>
                <w:szCs w:val="24"/>
                <w:lang w:val="en-US" w:eastAsia="en-GB"/>
              </w:rPr>
              <w:t>are grateful to the Economic and Social Research Council for funding the study and to all the participating students, teachers and schools for participating in it.</w:t>
            </w:r>
            <w:r w:rsidR="003D4C5B">
              <w:rPr>
                <w:rFonts w:asciiTheme="minorHAnsi" w:eastAsia="Times New Roman" w:hAnsiTheme="minorHAnsi" w:cs="Arial"/>
                <w:sz w:val="24"/>
                <w:szCs w:val="24"/>
                <w:lang w:val="en-US" w:eastAsia="en-GB"/>
              </w:rPr>
              <w:t xml:space="preserve"> </w:t>
            </w:r>
            <w:r w:rsidR="000B6EA0">
              <w:rPr>
                <w:rFonts w:asciiTheme="minorHAnsi" w:eastAsia="Times New Roman" w:hAnsiTheme="minorHAnsi" w:cs="Arial"/>
                <w:sz w:val="24"/>
                <w:szCs w:val="24"/>
                <w:lang w:eastAsia="en-GB"/>
              </w:rPr>
              <w:t>Other team members</w:t>
            </w:r>
            <w:r w:rsidR="008F3AE2" w:rsidRPr="00266452">
              <w:rPr>
                <w:rFonts w:asciiTheme="minorHAnsi" w:eastAsia="Times New Roman" w:hAnsiTheme="minorHAnsi" w:cs="Arial"/>
                <w:sz w:val="24"/>
                <w:szCs w:val="24"/>
                <w:lang w:eastAsia="en-GB"/>
              </w:rPr>
              <w:t xml:space="preserve">: </w:t>
            </w:r>
            <w:r w:rsidR="008F3AE2" w:rsidRPr="00266452">
              <w:rPr>
                <w:rFonts w:asciiTheme="minorHAnsi" w:eastAsia="Times New Roman" w:hAnsiTheme="minorHAnsi" w:cs="Arial"/>
                <w:bCs/>
                <w:sz w:val="24"/>
                <w:szCs w:val="24"/>
                <w:lang w:val="en-US" w:eastAsia="en-GB"/>
              </w:rPr>
              <w:t xml:space="preserve">Celia </w:t>
            </w:r>
            <w:proofErr w:type="spellStart"/>
            <w:r w:rsidR="008F3AE2" w:rsidRPr="00266452">
              <w:rPr>
                <w:rFonts w:asciiTheme="minorHAnsi" w:eastAsia="Times New Roman" w:hAnsiTheme="minorHAnsi" w:cs="Arial"/>
                <w:bCs/>
                <w:sz w:val="24"/>
                <w:szCs w:val="24"/>
                <w:lang w:val="en-US" w:eastAsia="en-GB"/>
              </w:rPr>
              <w:t>Hoyles</w:t>
            </w:r>
            <w:proofErr w:type="spellEnd"/>
            <w:r w:rsidR="008F3AE2" w:rsidRPr="00266452">
              <w:rPr>
                <w:rFonts w:asciiTheme="minorHAnsi" w:eastAsia="Times New Roman" w:hAnsiTheme="minorHAnsi" w:cs="Arial"/>
                <w:sz w:val="24"/>
                <w:szCs w:val="24"/>
                <w:lang w:val="en-US" w:eastAsia="en-GB"/>
              </w:rPr>
              <w:t xml:space="preserve">, </w:t>
            </w:r>
            <w:proofErr w:type="spellStart"/>
            <w:r w:rsidR="008F3AE2" w:rsidRPr="00266452">
              <w:rPr>
                <w:rFonts w:asciiTheme="minorHAnsi" w:eastAsia="Times New Roman" w:hAnsiTheme="minorHAnsi" w:cs="Arial"/>
                <w:bCs/>
                <w:sz w:val="24"/>
                <w:szCs w:val="24"/>
                <w:lang w:val="en-US" w:eastAsia="en-GB"/>
              </w:rPr>
              <w:t>Bijan</w:t>
            </w:r>
            <w:proofErr w:type="spellEnd"/>
            <w:r w:rsidR="008F3AE2" w:rsidRPr="00266452">
              <w:rPr>
                <w:rFonts w:asciiTheme="minorHAnsi" w:eastAsia="Times New Roman" w:hAnsiTheme="minorHAnsi" w:cs="Arial"/>
                <w:bCs/>
                <w:sz w:val="24"/>
                <w:szCs w:val="24"/>
                <w:lang w:val="en-US" w:eastAsia="en-GB"/>
              </w:rPr>
              <w:t xml:space="preserve"> </w:t>
            </w:r>
            <w:proofErr w:type="spellStart"/>
            <w:r w:rsidR="008F3AE2" w:rsidRPr="00266452">
              <w:rPr>
                <w:rFonts w:asciiTheme="minorHAnsi" w:eastAsia="Times New Roman" w:hAnsiTheme="minorHAnsi" w:cs="Arial"/>
                <w:bCs/>
                <w:sz w:val="24"/>
                <w:szCs w:val="24"/>
                <w:lang w:val="en-US" w:eastAsia="en-GB"/>
              </w:rPr>
              <w:t>Riazi-Farzad</w:t>
            </w:r>
            <w:proofErr w:type="spellEnd"/>
            <w:r w:rsidR="008F3AE2" w:rsidRPr="00266452">
              <w:rPr>
                <w:rFonts w:asciiTheme="minorHAnsi" w:eastAsia="Times New Roman" w:hAnsiTheme="minorHAnsi" w:cs="Arial"/>
                <w:sz w:val="24"/>
                <w:szCs w:val="24"/>
                <w:lang w:val="en-US" w:eastAsia="en-GB"/>
              </w:rPr>
              <w:t xml:space="preserve">, </w:t>
            </w:r>
            <w:r w:rsidR="008F3AE2" w:rsidRPr="00266452">
              <w:rPr>
                <w:rFonts w:asciiTheme="minorHAnsi" w:eastAsia="Times New Roman" w:hAnsiTheme="minorHAnsi" w:cs="Arial"/>
                <w:bCs/>
                <w:sz w:val="24"/>
                <w:szCs w:val="24"/>
                <w:lang w:val="en-US" w:eastAsia="en-GB"/>
              </w:rPr>
              <w:t>Melissa Rodd</w:t>
            </w:r>
            <w:r w:rsidR="008F3AE2" w:rsidRPr="00266452">
              <w:rPr>
                <w:rFonts w:asciiTheme="minorHAnsi" w:eastAsia="Times New Roman" w:hAnsiTheme="minorHAnsi" w:cs="Arial"/>
                <w:sz w:val="24"/>
                <w:szCs w:val="24"/>
                <w:lang w:val="en-US" w:eastAsia="en-GB"/>
              </w:rPr>
              <w:t xml:space="preserve">, </w:t>
            </w:r>
            <w:r w:rsidR="008F3AE2" w:rsidRPr="00266452">
              <w:rPr>
                <w:rFonts w:asciiTheme="minorHAnsi" w:eastAsia="Times New Roman" w:hAnsiTheme="minorHAnsi" w:cs="Arial"/>
                <w:bCs/>
                <w:sz w:val="24"/>
                <w:szCs w:val="24"/>
                <w:lang w:val="en-US" w:eastAsia="en-GB"/>
              </w:rPr>
              <w:t>Richard Sheldrake</w:t>
            </w:r>
            <w:r w:rsidR="008F3AE2" w:rsidRPr="00266452">
              <w:rPr>
                <w:rFonts w:asciiTheme="minorHAnsi" w:eastAsia="Times New Roman" w:hAnsiTheme="minorHAnsi" w:cs="Arial"/>
                <w:sz w:val="24"/>
                <w:szCs w:val="24"/>
                <w:lang w:val="en-US" w:eastAsia="en-GB"/>
              </w:rPr>
              <w:t xml:space="preserve">, </w:t>
            </w:r>
            <w:r w:rsidR="008F3AE2" w:rsidRPr="00266452">
              <w:rPr>
                <w:rFonts w:asciiTheme="minorHAnsi" w:eastAsia="Times New Roman" w:hAnsiTheme="minorHAnsi" w:cs="Arial"/>
                <w:bCs/>
                <w:sz w:val="24"/>
                <w:szCs w:val="24"/>
                <w:lang w:val="en-US" w:eastAsia="en-GB"/>
              </w:rPr>
              <w:t>Shirley Simon</w:t>
            </w:r>
            <w:r w:rsidR="008F3AE2" w:rsidRPr="00266452">
              <w:rPr>
                <w:rFonts w:asciiTheme="minorHAnsi" w:eastAsia="Times New Roman" w:hAnsiTheme="minorHAnsi" w:cs="Arial"/>
                <w:sz w:val="24"/>
                <w:szCs w:val="24"/>
                <w:lang w:val="en-US" w:eastAsia="en-GB"/>
              </w:rPr>
              <w:t xml:space="preserve">, </w:t>
            </w:r>
            <w:proofErr w:type="spellStart"/>
            <w:r w:rsidR="008F3AE2" w:rsidRPr="00266452">
              <w:rPr>
                <w:rFonts w:asciiTheme="minorHAnsi" w:eastAsia="Times New Roman" w:hAnsiTheme="minorHAnsi" w:cs="Arial"/>
                <w:bCs/>
                <w:sz w:val="24"/>
                <w:szCs w:val="24"/>
                <w:lang w:val="en-US" w:eastAsia="en-GB"/>
              </w:rPr>
              <w:t>Fani</w:t>
            </w:r>
            <w:proofErr w:type="spellEnd"/>
            <w:r w:rsidR="008F3AE2" w:rsidRPr="00266452">
              <w:rPr>
                <w:rFonts w:asciiTheme="minorHAnsi" w:eastAsia="Times New Roman" w:hAnsiTheme="minorHAnsi" w:cs="Arial"/>
                <w:bCs/>
                <w:sz w:val="24"/>
                <w:szCs w:val="24"/>
                <w:lang w:val="en-US" w:eastAsia="en-GB"/>
              </w:rPr>
              <w:t xml:space="preserve"> </w:t>
            </w:r>
            <w:proofErr w:type="spellStart"/>
            <w:r w:rsidR="008F3AE2" w:rsidRPr="00266452">
              <w:rPr>
                <w:rFonts w:asciiTheme="minorHAnsi" w:eastAsia="Times New Roman" w:hAnsiTheme="minorHAnsi" w:cs="Arial"/>
                <w:bCs/>
                <w:sz w:val="24"/>
                <w:szCs w:val="24"/>
                <w:lang w:val="en-US" w:eastAsia="en-GB"/>
              </w:rPr>
              <w:t>Stylianidou</w:t>
            </w:r>
            <w:proofErr w:type="spellEnd"/>
            <w:r w:rsidR="003D4C5B">
              <w:rPr>
                <w:rFonts w:asciiTheme="minorHAnsi" w:eastAsia="Times New Roman" w:hAnsiTheme="minorHAnsi" w:cs="Arial"/>
                <w:bCs/>
                <w:sz w:val="24"/>
                <w:szCs w:val="24"/>
                <w:lang w:val="en-US" w:eastAsia="en-GB"/>
              </w:rPr>
              <w:t>.</w:t>
            </w:r>
          </w:p>
          <w:p w14:paraId="41C59898" w14:textId="77777777" w:rsidR="008F3AE2" w:rsidRPr="00266452" w:rsidRDefault="008F3AE2" w:rsidP="0041356F">
            <w:pPr>
              <w:autoSpaceDE w:val="0"/>
              <w:autoSpaceDN w:val="0"/>
              <w:adjustRightInd w:val="0"/>
              <w:spacing w:after="0" w:line="240" w:lineRule="auto"/>
              <w:rPr>
                <w:rFonts w:asciiTheme="minorHAnsi" w:eastAsia="Times New Roman" w:hAnsiTheme="minorHAnsi" w:cs="Arial"/>
                <w:sz w:val="24"/>
                <w:szCs w:val="24"/>
                <w:lang w:eastAsia="en-GB"/>
              </w:rPr>
            </w:pPr>
          </w:p>
          <w:p w14:paraId="167E17C2" w14:textId="30E8454A" w:rsidR="006F7EB1" w:rsidRPr="00266452" w:rsidRDefault="006F7EB1" w:rsidP="000B6EA0">
            <w:pPr>
              <w:autoSpaceDE w:val="0"/>
              <w:autoSpaceDN w:val="0"/>
              <w:adjustRightInd w:val="0"/>
              <w:spacing w:after="0" w:line="240" w:lineRule="auto"/>
              <w:rPr>
                <w:rFonts w:asciiTheme="minorHAnsi" w:eastAsia="Times New Roman" w:hAnsiTheme="minorHAnsi" w:cs="Arial"/>
                <w:sz w:val="24"/>
                <w:szCs w:val="24"/>
                <w:lang w:eastAsia="en-GB"/>
              </w:rPr>
            </w:pPr>
          </w:p>
        </w:tc>
      </w:tr>
      <w:tr w:rsidR="006F7EB1" w:rsidRPr="00266452" w14:paraId="1A85578A" w14:textId="77777777" w:rsidTr="0060600C">
        <w:trPr>
          <w:tblCellSpacing w:w="0" w:type="dxa"/>
        </w:trPr>
        <w:tc>
          <w:tcPr>
            <w:tcW w:w="0" w:type="auto"/>
            <w:vAlign w:val="center"/>
            <w:hideMark/>
          </w:tcPr>
          <w:p w14:paraId="1440F1B5"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r w:rsidR="006F7EB1" w:rsidRPr="00266452" w14:paraId="1BB5AEE2" w14:textId="77777777" w:rsidTr="0060600C">
        <w:trPr>
          <w:tblCellSpacing w:w="0" w:type="dxa"/>
        </w:trPr>
        <w:tc>
          <w:tcPr>
            <w:tcW w:w="0" w:type="auto"/>
            <w:vAlign w:val="center"/>
            <w:hideMark/>
          </w:tcPr>
          <w:p w14:paraId="087C181C" w14:textId="77777777" w:rsidR="006F7EB1" w:rsidRPr="00266452" w:rsidRDefault="006F7EB1" w:rsidP="0041356F">
            <w:pPr>
              <w:spacing w:after="0" w:line="240" w:lineRule="auto"/>
              <w:rPr>
                <w:rFonts w:asciiTheme="minorHAnsi" w:eastAsia="Times New Roman" w:hAnsiTheme="minorHAnsi" w:cs="Arial"/>
                <w:b/>
                <w:sz w:val="24"/>
                <w:szCs w:val="24"/>
                <w:lang w:eastAsia="en-GB"/>
              </w:rPr>
            </w:pPr>
            <w:r w:rsidRPr="00266452">
              <w:rPr>
                <w:rFonts w:asciiTheme="minorHAnsi" w:eastAsia="Times New Roman" w:hAnsiTheme="minorHAnsi" w:cs="Arial"/>
                <w:b/>
                <w:sz w:val="24"/>
                <w:szCs w:val="24"/>
                <w:lang w:eastAsia="en-GB"/>
              </w:rPr>
              <w:t> </w:t>
            </w:r>
          </w:p>
        </w:tc>
      </w:tr>
      <w:tr w:rsidR="006F7EB1" w:rsidRPr="00266452" w14:paraId="1CEE0511" w14:textId="77777777" w:rsidTr="0060600C">
        <w:trPr>
          <w:tblCellSpacing w:w="0" w:type="dxa"/>
        </w:trPr>
        <w:tc>
          <w:tcPr>
            <w:tcW w:w="0" w:type="auto"/>
            <w:vAlign w:val="center"/>
            <w:hideMark/>
          </w:tcPr>
          <w:p w14:paraId="2402DD3C"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r w:rsidR="006F7EB1" w:rsidRPr="00266452" w14:paraId="5E494C17" w14:textId="77777777" w:rsidTr="0060600C">
        <w:trPr>
          <w:tblCellSpacing w:w="0" w:type="dxa"/>
        </w:trPr>
        <w:tc>
          <w:tcPr>
            <w:tcW w:w="0" w:type="auto"/>
            <w:vAlign w:val="center"/>
            <w:hideMark/>
          </w:tcPr>
          <w:p w14:paraId="72450E7A"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r w:rsidR="006F7EB1" w:rsidRPr="00266452" w14:paraId="348BD0DA" w14:textId="77777777" w:rsidTr="0060600C">
        <w:trPr>
          <w:tblCellSpacing w:w="0" w:type="dxa"/>
        </w:trPr>
        <w:tc>
          <w:tcPr>
            <w:tcW w:w="0" w:type="auto"/>
            <w:vAlign w:val="center"/>
            <w:hideMark/>
          </w:tcPr>
          <w:p w14:paraId="3CF8EC3E" w14:textId="77777777" w:rsidR="006F7EB1" w:rsidRPr="00266452" w:rsidRDefault="006F7EB1" w:rsidP="0041356F">
            <w:pPr>
              <w:spacing w:after="0" w:line="240" w:lineRule="auto"/>
              <w:rPr>
                <w:rFonts w:asciiTheme="minorHAnsi" w:eastAsia="Times New Roman" w:hAnsiTheme="minorHAnsi" w:cs="Arial"/>
                <w:sz w:val="24"/>
                <w:szCs w:val="24"/>
                <w:lang w:eastAsia="en-GB"/>
              </w:rPr>
            </w:pPr>
          </w:p>
        </w:tc>
      </w:tr>
    </w:tbl>
    <w:p w14:paraId="383384AC" w14:textId="77777777" w:rsidR="006F7EB1" w:rsidRPr="00266452" w:rsidRDefault="006F7EB1" w:rsidP="0041356F">
      <w:pPr>
        <w:spacing w:after="0" w:line="240" w:lineRule="auto"/>
        <w:rPr>
          <w:rFonts w:asciiTheme="minorHAnsi" w:hAnsiTheme="minorHAnsi" w:cs="Arial"/>
          <w:sz w:val="24"/>
          <w:szCs w:val="24"/>
        </w:rPr>
      </w:pPr>
    </w:p>
    <w:sectPr w:rsidR="006F7EB1" w:rsidRPr="00266452" w:rsidSect="009F5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774B3"/>
    <w:multiLevelType w:val="hybridMultilevel"/>
    <w:tmpl w:val="A886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983564"/>
    <w:multiLevelType w:val="hybridMultilevel"/>
    <w:tmpl w:val="08143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56B1F"/>
    <w:multiLevelType w:val="multilevel"/>
    <w:tmpl w:val="40D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330E4"/>
    <w:multiLevelType w:val="hybridMultilevel"/>
    <w:tmpl w:val="A4C4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B1"/>
    <w:rsid w:val="0004042A"/>
    <w:rsid w:val="00046BD7"/>
    <w:rsid w:val="000540ED"/>
    <w:rsid w:val="000A484E"/>
    <w:rsid w:val="000A78E3"/>
    <w:rsid w:val="000B6EA0"/>
    <w:rsid w:val="00144FB1"/>
    <w:rsid w:val="001824E0"/>
    <w:rsid w:val="001B5E27"/>
    <w:rsid w:val="001C3F74"/>
    <w:rsid w:val="00212D35"/>
    <w:rsid w:val="00266452"/>
    <w:rsid w:val="0030023B"/>
    <w:rsid w:val="003057CB"/>
    <w:rsid w:val="003D4C5B"/>
    <w:rsid w:val="0040548C"/>
    <w:rsid w:val="0041356F"/>
    <w:rsid w:val="0046131C"/>
    <w:rsid w:val="004C66B9"/>
    <w:rsid w:val="005004D2"/>
    <w:rsid w:val="005020E5"/>
    <w:rsid w:val="005B3924"/>
    <w:rsid w:val="0060600C"/>
    <w:rsid w:val="00610141"/>
    <w:rsid w:val="00634238"/>
    <w:rsid w:val="006821D2"/>
    <w:rsid w:val="00692361"/>
    <w:rsid w:val="006E177F"/>
    <w:rsid w:val="006F7EB1"/>
    <w:rsid w:val="00735D7A"/>
    <w:rsid w:val="007D49B2"/>
    <w:rsid w:val="008258B7"/>
    <w:rsid w:val="00891177"/>
    <w:rsid w:val="008D6668"/>
    <w:rsid w:val="008E4BFC"/>
    <w:rsid w:val="008F3AE2"/>
    <w:rsid w:val="00942CB6"/>
    <w:rsid w:val="0095042F"/>
    <w:rsid w:val="00997193"/>
    <w:rsid w:val="009F5FAF"/>
    <w:rsid w:val="00A044DB"/>
    <w:rsid w:val="00A45064"/>
    <w:rsid w:val="00B309A0"/>
    <w:rsid w:val="00BB1824"/>
    <w:rsid w:val="00BC3621"/>
    <w:rsid w:val="00BF24F4"/>
    <w:rsid w:val="00C07B68"/>
    <w:rsid w:val="00D858C2"/>
    <w:rsid w:val="00E42882"/>
    <w:rsid w:val="00E848B1"/>
    <w:rsid w:val="00EC1364"/>
    <w:rsid w:val="00F35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4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EB1"/>
    <w:rPr>
      <w:color w:val="0000FF" w:themeColor="hyperlink"/>
      <w:u w:val="single"/>
    </w:rPr>
  </w:style>
  <w:style w:type="paragraph" w:styleId="ListParagraph">
    <w:name w:val="List Paragraph"/>
    <w:basedOn w:val="Normal"/>
    <w:uiPriority w:val="34"/>
    <w:qFormat/>
    <w:rsid w:val="005B3924"/>
    <w:pPr>
      <w:ind w:left="720"/>
      <w:contextualSpacing/>
    </w:pPr>
  </w:style>
  <w:style w:type="character" w:styleId="CommentReference">
    <w:name w:val="annotation reference"/>
    <w:basedOn w:val="DefaultParagraphFont"/>
    <w:uiPriority w:val="99"/>
    <w:semiHidden/>
    <w:unhideWhenUsed/>
    <w:rsid w:val="008D6668"/>
    <w:rPr>
      <w:sz w:val="18"/>
      <w:szCs w:val="18"/>
    </w:rPr>
  </w:style>
  <w:style w:type="paragraph" w:styleId="CommentText">
    <w:name w:val="annotation text"/>
    <w:basedOn w:val="Normal"/>
    <w:link w:val="CommentTextChar"/>
    <w:uiPriority w:val="99"/>
    <w:semiHidden/>
    <w:unhideWhenUsed/>
    <w:rsid w:val="008D6668"/>
    <w:pPr>
      <w:spacing w:line="240" w:lineRule="auto"/>
    </w:pPr>
    <w:rPr>
      <w:sz w:val="24"/>
      <w:szCs w:val="24"/>
    </w:rPr>
  </w:style>
  <w:style w:type="character" w:customStyle="1" w:styleId="CommentTextChar">
    <w:name w:val="Comment Text Char"/>
    <w:basedOn w:val="DefaultParagraphFont"/>
    <w:link w:val="CommentText"/>
    <w:uiPriority w:val="99"/>
    <w:semiHidden/>
    <w:rsid w:val="008D666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D6668"/>
    <w:rPr>
      <w:b/>
      <w:bCs/>
      <w:sz w:val="20"/>
      <w:szCs w:val="20"/>
    </w:rPr>
  </w:style>
  <w:style w:type="character" w:customStyle="1" w:styleId="CommentSubjectChar">
    <w:name w:val="Comment Subject Char"/>
    <w:basedOn w:val="CommentTextChar"/>
    <w:link w:val="CommentSubject"/>
    <w:uiPriority w:val="99"/>
    <w:semiHidden/>
    <w:rsid w:val="008D666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D66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668"/>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C07B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EB1"/>
    <w:rPr>
      <w:color w:val="0000FF" w:themeColor="hyperlink"/>
      <w:u w:val="single"/>
    </w:rPr>
  </w:style>
  <w:style w:type="paragraph" w:styleId="ListParagraph">
    <w:name w:val="List Paragraph"/>
    <w:basedOn w:val="Normal"/>
    <w:uiPriority w:val="34"/>
    <w:qFormat/>
    <w:rsid w:val="005B3924"/>
    <w:pPr>
      <w:ind w:left="720"/>
      <w:contextualSpacing/>
    </w:pPr>
  </w:style>
  <w:style w:type="character" w:styleId="CommentReference">
    <w:name w:val="annotation reference"/>
    <w:basedOn w:val="DefaultParagraphFont"/>
    <w:uiPriority w:val="99"/>
    <w:semiHidden/>
    <w:unhideWhenUsed/>
    <w:rsid w:val="008D6668"/>
    <w:rPr>
      <w:sz w:val="18"/>
      <w:szCs w:val="18"/>
    </w:rPr>
  </w:style>
  <w:style w:type="paragraph" w:styleId="CommentText">
    <w:name w:val="annotation text"/>
    <w:basedOn w:val="Normal"/>
    <w:link w:val="CommentTextChar"/>
    <w:uiPriority w:val="99"/>
    <w:semiHidden/>
    <w:unhideWhenUsed/>
    <w:rsid w:val="008D6668"/>
    <w:pPr>
      <w:spacing w:line="240" w:lineRule="auto"/>
    </w:pPr>
    <w:rPr>
      <w:sz w:val="24"/>
      <w:szCs w:val="24"/>
    </w:rPr>
  </w:style>
  <w:style w:type="character" w:customStyle="1" w:styleId="CommentTextChar">
    <w:name w:val="Comment Text Char"/>
    <w:basedOn w:val="DefaultParagraphFont"/>
    <w:link w:val="CommentText"/>
    <w:uiPriority w:val="99"/>
    <w:semiHidden/>
    <w:rsid w:val="008D666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D6668"/>
    <w:rPr>
      <w:b/>
      <w:bCs/>
      <w:sz w:val="20"/>
      <w:szCs w:val="20"/>
    </w:rPr>
  </w:style>
  <w:style w:type="character" w:customStyle="1" w:styleId="CommentSubjectChar">
    <w:name w:val="Comment Subject Char"/>
    <w:basedOn w:val="CommentTextChar"/>
    <w:link w:val="CommentSubject"/>
    <w:uiPriority w:val="99"/>
    <w:semiHidden/>
    <w:rsid w:val="008D666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D66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668"/>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C07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 TargetMode="External"/><Relationship Id="rId20" Type="http://schemas.openxmlformats.org/officeDocument/2006/relationships/hyperlink" Target="javascript:;" TargetMode="External"/><Relationship Id="rId21" Type="http://schemas.openxmlformats.org/officeDocument/2006/relationships/hyperlink" Target="javascript:;" TargetMode="External"/><Relationship Id="rId22" Type="http://schemas.openxmlformats.org/officeDocument/2006/relationships/hyperlink" Target="javascript:;" TargetMode="External"/><Relationship Id="rId23" Type="http://schemas.openxmlformats.org/officeDocument/2006/relationships/hyperlink" Target="javascript:;" TargetMode="External"/><Relationship Id="rId24" Type="http://schemas.openxmlformats.org/officeDocument/2006/relationships/hyperlink" Target="javascript:;" TargetMode="External"/><Relationship Id="rId25" Type="http://schemas.openxmlformats.org/officeDocument/2006/relationships/hyperlink" Target="mailto:m.reiss@ioe.ac.uk" TargetMode="External"/><Relationship Id="rId26" Type="http://schemas.openxmlformats.org/officeDocument/2006/relationships/hyperlink" Target="mailto:t.mujtaba@ioe.ac.uk" TargetMode="External"/><Relationship Id="rId27" Type="http://schemas.openxmlformats.org/officeDocument/2006/relationships/hyperlink" Target="http://www.ioe.ac.uk/UPMAP"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javascript:;" TargetMode="External"/><Relationship Id="rId11" Type="http://schemas.openxmlformats.org/officeDocument/2006/relationships/hyperlink" Target="javascript:;" TargetMode="External"/><Relationship Id="rId12" Type="http://schemas.openxmlformats.org/officeDocument/2006/relationships/hyperlink" Target="javascript:;" TargetMode="External"/><Relationship Id="rId13" Type="http://schemas.openxmlformats.org/officeDocument/2006/relationships/hyperlink" Target="javascript:;" TargetMode="External"/><Relationship Id="rId14" Type="http://schemas.openxmlformats.org/officeDocument/2006/relationships/hyperlink" Target="javascript:;" TargetMode="External"/><Relationship Id="rId15" Type="http://schemas.openxmlformats.org/officeDocument/2006/relationships/hyperlink" Target="javascript:;" TargetMode="External"/><Relationship Id="rId16" Type="http://schemas.openxmlformats.org/officeDocument/2006/relationships/hyperlink" Target="javascript:;" TargetMode="External"/><Relationship Id="rId17" Type="http://schemas.openxmlformats.org/officeDocument/2006/relationships/hyperlink" Target="javascript:;" TargetMode="External"/><Relationship Id="rId18" Type="http://schemas.openxmlformats.org/officeDocument/2006/relationships/hyperlink" Target="javascript:;" TargetMode="External"/><Relationship Id="rId19" Type="http://schemas.openxmlformats.org/officeDocument/2006/relationships/hyperlink" Target="javascrip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are.Thomson@iop.org" TargetMode="External"/><Relationship Id="rId7" Type="http://schemas.openxmlformats.org/officeDocument/2006/relationships/hyperlink" Target="javascript:;" TargetMode="External"/><Relationship Id="rId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1194</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Michael Reiss</cp:lastModifiedBy>
  <cp:revision>2</cp:revision>
  <dcterms:created xsi:type="dcterms:W3CDTF">2013-09-05T15:32:00Z</dcterms:created>
  <dcterms:modified xsi:type="dcterms:W3CDTF">2013-09-06T08:00:00Z</dcterms:modified>
</cp:coreProperties>
</file>