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589B40" w14:textId="778FF931" w:rsidR="002034AE" w:rsidRDefault="003707ED" w:rsidP="009A584C">
      <w:pPr>
        <w:spacing w:line="360" w:lineRule="auto"/>
        <w:jc w:val="both"/>
        <w:rPr>
          <w:rFonts w:ascii="Arial" w:hAnsi="Arial" w:cs="Arial"/>
          <w:b/>
          <w:color w:val="auto"/>
        </w:rPr>
      </w:pPr>
      <w:bookmarkStart w:id="0" w:name="_GoBack"/>
      <w:bookmarkEnd w:id="0"/>
      <w:r>
        <w:rPr>
          <w:rFonts w:ascii="Arial" w:hAnsi="Arial" w:cs="Arial"/>
          <w:b/>
          <w:color w:val="auto"/>
        </w:rPr>
        <w:t>Supplementary Material for</w:t>
      </w:r>
      <w:r w:rsidR="002034AE">
        <w:rPr>
          <w:rFonts w:ascii="Arial" w:hAnsi="Arial" w:cs="Arial"/>
          <w:b/>
          <w:color w:val="auto"/>
        </w:rPr>
        <w:t>:</w:t>
      </w:r>
    </w:p>
    <w:p w14:paraId="136938CC" w14:textId="77777777" w:rsidR="002034AE" w:rsidRDefault="002034AE" w:rsidP="009A584C">
      <w:pPr>
        <w:spacing w:line="360" w:lineRule="auto"/>
        <w:jc w:val="both"/>
        <w:rPr>
          <w:rFonts w:ascii="Arial" w:hAnsi="Arial" w:cs="Arial"/>
          <w:b/>
          <w:color w:val="auto"/>
        </w:rPr>
      </w:pPr>
    </w:p>
    <w:p w14:paraId="59704CD4" w14:textId="6109D657" w:rsidR="003707ED" w:rsidRPr="00DE2264" w:rsidRDefault="003224B2" w:rsidP="003707ED">
      <w:pPr>
        <w:spacing w:line="360" w:lineRule="auto"/>
        <w:jc w:val="center"/>
        <w:rPr>
          <w:rFonts w:ascii="Arial" w:hAnsi="Arial" w:cs="Arial"/>
          <w:color w:val="auto"/>
          <w:sz w:val="32"/>
          <w:szCs w:val="32"/>
        </w:rPr>
      </w:pPr>
      <w:r>
        <w:rPr>
          <w:rFonts w:ascii="Arial" w:hAnsi="Arial" w:cs="Arial"/>
          <w:color w:val="auto"/>
          <w:sz w:val="32"/>
          <w:szCs w:val="32"/>
        </w:rPr>
        <w:t>Laser-evoked v</w:t>
      </w:r>
      <w:r w:rsidR="003707ED" w:rsidRPr="00DE2264">
        <w:rPr>
          <w:rFonts w:ascii="Arial" w:hAnsi="Arial" w:cs="Arial"/>
          <w:color w:val="auto"/>
          <w:sz w:val="32"/>
          <w:szCs w:val="32"/>
        </w:rPr>
        <w:t xml:space="preserve">ertex </w:t>
      </w:r>
      <w:r w:rsidR="003707ED">
        <w:rPr>
          <w:rFonts w:ascii="Arial" w:hAnsi="Arial" w:cs="Arial"/>
          <w:color w:val="auto"/>
          <w:sz w:val="32"/>
          <w:szCs w:val="32"/>
        </w:rPr>
        <w:t>p</w:t>
      </w:r>
      <w:r w:rsidR="003707ED" w:rsidRPr="00DE2264">
        <w:rPr>
          <w:rFonts w:ascii="Arial" w:hAnsi="Arial" w:cs="Arial"/>
          <w:color w:val="auto"/>
          <w:sz w:val="32"/>
          <w:szCs w:val="32"/>
        </w:rPr>
        <w:t xml:space="preserve">otentials </w:t>
      </w:r>
      <w:r w:rsidR="003707ED">
        <w:rPr>
          <w:rFonts w:ascii="Arial" w:hAnsi="Arial" w:cs="Arial"/>
          <w:color w:val="auto"/>
          <w:sz w:val="32"/>
          <w:szCs w:val="32"/>
        </w:rPr>
        <w:t>predict</w:t>
      </w:r>
      <w:r w:rsidR="003707ED" w:rsidRPr="00DE2264">
        <w:rPr>
          <w:rFonts w:ascii="Arial" w:hAnsi="Arial" w:cs="Arial"/>
          <w:color w:val="auto"/>
          <w:sz w:val="32"/>
          <w:szCs w:val="32"/>
        </w:rPr>
        <w:t xml:space="preserve"> defensive motor actions </w:t>
      </w:r>
    </w:p>
    <w:p w14:paraId="44404066" w14:textId="77777777" w:rsidR="003707ED" w:rsidRDefault="003707ED" w:rsidP="003707ED">
      <w:pPr>
        <w:spacing w:line="360" w:lineRule="auto"/>
        <w:jc w:val="both"/>
        <w:rPr>
          <w:rFonts w:ascii="Arial" w:hAnsi="Arial" w:cs="Arial"/>
        </w:rPr>
      </w:pPr>
    </w:p>
    <w:p w14:paraId="6FF36BA8" w14:textId="77777777" w:rsidR="003707ED" w:rsidRDefault="003707ED" w:rsidP="003707ED">
      <w:pPr>
        <w:spacing w:line="360" w:lineRule="auto"/>
        <w:jc w:val="both"/>
        <w:rPr>
          <w:rFonts w:ascii="Arial" w:hAnsi="Arial" w:cs="Arial"/>
        </w:rPr>
      </w:pPr>
    </w:p>
    <w:p w14:paraId="68760DBB" w14:textId="77777777" w:rsidR="003707ED" w:rsidRPr="00771BCD" w:rsidRDefault="003707ED" w:rsidP="003707ED">
      <w:pPr>
        <w:spacing w:line="360" w:lineRule="auto"/>
        <w:jc w:val="center"/>
        <w:rPr>
          <w:rFonts w:ascii="Arial" w:hAnsi="Arial" w:cs="Arial"/>
          <w:vertAlign w:val="superscript"/>
        </w:rPr>
      </w:pPr>
      <w:r w:rsidRPr="00771BCD">
        <w:rPr>
          <w:rFonts w:ascii="Arial" w:hAnsi="Arial" w:cs="Arial"/>
        </w:rPr>
        <w:t>M Moayedi</w:t>
      </w:r>
      <w:r w:rsidRPr="00771BCD">
        <w:rPr>
          <w:rFonts w:ascii="Arial" w:hAnsi="Arial" w:cs="Arial"/>
          <w:vertAlign w:val="superscript"/>
        </w:rPr>
        <w:t>1</w:t>
      </w:r>
      <w:r w:rsidRPr="00771BCD">
        <w:rPr>
          <w:rFonts w:ascii="Arial" w:hAnsi="Arial" w:cs="Arial"/>
        </w:rPr>
        <w:t>, M Liang</w:t>
      </w:r>
      <w:r w:rsidRPr="00771BCD">
        <w:rPr>
          <w:rFonts w:ascii="Arial" w:hAnsi="Arial" w:cs="Arial"/>
          <w:vertAlign w:val="superscript"/>
        </w:rPr>
        <w:t>1</w:t>
      </w:r>
      <w:r w:rsidRPr="00771BCD">
        <w:rPr>
          <w:rFonts w:ascii="Arial" w:hAnsi="Arial" w:cs="Arial"/>
        </w:rPr>
        <w:t>, AL Sim</w:t>
      </w:r>
      <w:r w:rsidRPr="00771BCD">
        <w:rPr>
          <w:rFonts w:ascii="Arial" w:hAnsi="Arial" w:cs="Arial"/>
          <w:vertAlign w:val="superscript"/>
        </w:rPr>
        <w:t>1</w:t>
      </w:r>
      <w:r w:rsidRPr="00771BCD">
        <w:rPr>
          <w:rFonts w:ascii="Arial" w:hAnsi="Arial" w:cs="Arial"/>
        </w:rPr>
        <w:t>, L Hu</w:t>
      </w:r>
      <w:r w:rsidRPr="00771BCD">
        <w:rPr>
          <w:rFonts w:ascii="Arial" w:hAnsi="Arial" w:cs="Arial"/>
          <w:vertAlign w:val="superscript"/>
        </w:rPr>
        <w:t>1</w:t>
      </w:r>
      <w:proofErr w:type="gramStart"/>
      <w:r w:rsidRPr="00771BCD">
        <w:rPr>
          <w:rFonts w:ascii="Arial" w:hAnsi="Arial" w:cs="Arial"/>
          <w:vertAlign w:val="superscript"/>
        </w:rPr>
        <w:t>,2</w:t>
      </w:r>
      <w:proofErr w:type="gramEnd"/>
      <w:r w:rsidRPr="00771BCD">
        <w:rPr>
          <w:rFonts w:ascii="Arial" w:hAnsi="Arial" w:cs="Arial"/>
        </w:rPr>
        <w:t>, P Haggard</w:t>
      </w:r>
      <w:r w:rsidRPr="00771BCD">
        <w:rPr>
          <w:rFonts w:ascii="Arial" w:hAnsi="Arial" w:cs="Arial"/>
          <w:vertAlign w:val="superscript"/>
        </w:rPr>
        <w:t>3</w:t>
      </w:r>
      <w:r w:rsidRPr="00771BCD">
        <w:rPr>
          <w:rFonts w:ascii="Arial" w:hAnsi="Arial" w:cs="Arial"/>
        </w:rPr>
        <w:t>, GD Iannetti</w:t>
      </w:r>
      <w:r w:rsidRPr="00771BCD">
        <w:rPr>
          <w:rFonts w:ascii="Arial" w:hAnsi="Arial" w:cs="Arial"/>
          <w:vertAlign w:val="superscript"/>
        </w:rPr>
        <w:t>1</w:t>
      </w:r>
    </w:p>
    <w:p w14:paraId="13F9A8F6" w14:textId="77777777" w:rsidR="003707ED" w:rsidRPr="00D34211" w:rsidRDefault="003707ED" w:rsidP="003707ED">
      <w:pPr>
        <w:spacing w:line="360" w:lineRule="auto"/>
        <w:jc w:val="both"/>
        <w:rPr>
          <w:rFonts w:ascii="Arial" w:hAnsi="Arial" w:cs="Arial"/>
          <w:i/>
          <w:vertAlign w:val="superscript"/>
        </w:rPr>
      </w:pPr>
    </w:p>
    <w:p w14:paraId="6BD399AA" w14:textId="77777777" w:rsidR="003707ED" w:rsidRPr="00471556" w:rsidRDefault="003707ED" w:rsidP="003707ED">
      <w:pPr>
        <w:jc w:val="center"/>
        <w:rPr>
          <w:rFonts w:ascii="Arial" w:eastAsiaTheme="minorEastAsia" w:hAnsi="Arial" w:cs="Arial"/>
          <w:i/>
          <w:color w:val="auto"/>
          <w:sz w:val="22"/>
        </w:rPr>
      </w:pPr>
      <w:r w:rsidRPr="00471556">
        <w:rPr>
          <w:rFonts w:ascii="Arial" w:hAnsi="Arial" w:cs="Arial"/>
          <w:i/>
          <w:sz w:val="22"/>
          <w:vertAlign w:val="superscript"/>
        </w:rPr>
        <w:t>1</w:t>
      </w:r>
      <w:r w:rsidRPr="00471556">
        <w:rPr>
          <w:rFonts w:ascii="Arial" w:hAnsi="Arial" w:cs="Arial"/>
          <w:i/>
          <w:sz w:val="22"/>
        </w:rPr>
        <w:t xml:space="preserve">Department of Neuroscience, Physiology and Pharmacology, University College London, London WC1E 6BT, UK; </w:t>
      </w:r>
      <w:r w:rsidRPr="00471556">
        <w:rPr>
          <w:rFonts w:ascii="Arial" w:hAnsi="Arial" w:cs="Arial"/>
          <w:i/>
          <w:sz w:val="22"/>
          <w:vertAlign w:val="superscript"/>
        </w:rPr>
        <w:t>2</w:t>
      </w:r>
      <w:r w:rsidRPr="00471556">
        <w:rPr>
          <w:rFonts w:ascii="Arial" w:hAnsi="Arial" w:cs="Arial"/>
          <w:i/>
          <w:sz w:val="22"/>
        </w:rPr>
        <w:t xml:space="preserve">Key Laboratory of Cognition and Personality (Ministry of Education) and School of Psychology, Southwest University, Chongqing, 400715, China; </w:t>
      </w:r>
      <w:r w:rsidRPr="00471556">
        <w:rPr>
          <w:rFonts w:ascii="Arial" w:eastAsiaTheme="minorEastAsia" w:hAnsi="Arial" w:cs="Arial"/>
          <w:i/>
          <w:color w:val="auto"/>
          <w:sz w:val="22"/>
          <w:vertAlign w:val="superscript"/>
        </w:rPr>
        <w:t>3</w:t>
      </w:r>
      <w:r w:rsidRPr="00471556">
        <w:rPr>
          <w:rFonts w:ascii="Arial" w:eastAsiaTheme="minorEastAsia" w:hAnsi="Arial" w:cs="Arial"/>
          <w:i/>
          <w:color w:val="auto"/>
          <w:sz w:val="22"/>
        </w:rPr>
        <w:t>Institute of Cognitive Neuroscience &amp; Department of Psychology, University College London, London, WC1N 3AR, UK</w:t>
      </w:r>
    </w:p>
    <w:p w14:paraId="3DA8BD80" w14:textId="21D1AE97" w:rsidR="009A584C" w:rsidRPr="00FC7C76" w:rsidRDefault="002034AE" w:rsidP="009A584C">
      <w:pPr>
        <w:spacing w:line="360" w:lineRule="auto"/>
        <w:jc w:val="both"/>
        <w:rPr>
          <w:rFonts w:ascii="Arial" w:hAnsi="Arial" w:cs="Arial"/>
          <w:b/>
          <w:color w:val="auto"/>
        </w:rPr>
      </w:pPr>
      <w:r>
        <w:rPr>
          <w:rFonts w:ascii="Arial" w:hAnsi="Arial" w:cs="Arial"/>
          <w:b/>
          <w:color w:val="auto"/>
        </w:rPr>
        <w:br w:type="column"/>
      </w:r>
      <w:r w:rsidR="009A584C" w:rsidRPr="00FC7C76">
        <w:rPr>
          <w:rFonts w:ascii="Arial" w:hAnsi="Arial" w:cs="Arial"/>
          <w:b/>
          <w:color w:val="auto"/>
        </w:rPr>
        <w:lastRenderedPageBreak/>
        <w:t>Supplementa</w:t>
      </w:r>
      <w:r w:rsidR="00CE244A">
        <w:rPr>
          <w:rFonts w:ascii="Arial" w:hAnsi="Arial" w:cs="Arial"/>
          <w:b/>
          <w:color w:val="auto"/>
        </w:rPr>
        <w:t>ry</w:t>
      </w:r>
      <w:r w:rsidR="009A584C" w:rsidRPr="00FC7C76">
        <w:rPr>
          <w:rFonts w:ascii="Arial" w:hAnsi="Arial" w:cs="Arial"/>
          <w:b/>
          <w:color w:val="auto"/>
        </w:rPr>
        <w:t xml:space="preserve"> Methods</w:t>
      </w:r>
    </w:p>
    <w:p w14:paraId="0D7AB923" w14:textId="77777777" w:rsidR="009A584C" w:rsidRDefault="009A584C" w:rsidP="009A584C">
      <w:pPr>
        <w:spacing w:line="360" w:lineRule="auto"/>
        <w:jc w:val="both"/>
        <w:rPr>
          <w:rFonts w:ascii="Arial" w:eastAsia="Arial Unicode MS" w:hAnsi="Arial" w:cs="Arial"/>
          <w:color w:val="auto"/>
          <w:u w:val="single"/>
        </w:rPr>
      </w:pPr>
    </w:p>
    <w:p w14:paraId="381D1AD4" w14:textId="77777777" w:rsidR="009A584C" w:rsidRPr="002A66C1" w:rsidRDefault="009A584C" w:rsidP="009A584C">
      <w:pPr>
        <w:spacing w:line="360" w:lineRule="auto"/>
        <w:jc w:val="both"/>
        <w:rPr>
          <w:rFonts w:ascii="Arial" w:eastAsia="Arial Unicode MS" w:hAnsi="Arial" w:cs="Arial"/>
          <w:i/>
          <w:color w:val="auto"/>
        </w:rPr>
      </w:pPr>
      <w:proofErr w:type="gramStart"/>
      <w:r w:rsidRPr="002A66C1">
        <w:rPr>
          <w:rFonts w:ascii="Arial" w:eastAsia="Arial Unicode MS" w:hAnsi="Arial" w:cs="Arial"/>
          <w:i/>
          <w:color w:val="auto"/>
        </w:rPr>
        <w:t>Reaction times</w:t>
      </w:r>
      <w:r>
        <w:rPr>
          <w:rFonts w:ascii="Arial" w:eastAsia="Arial Unicode MS" w:hAnsi="Arial" w:cs="Arial"/>
          <w:i/>
          <w:color w:val="auto"/>
        </w:rPr>
        <w:t>.</w:t>
      </w:r>
      <w:proofErr w:type="gramEnd"/>
      <w:r>
        <w:rPr>
          <w:rFonts w:ascii="Arial" w:eastAsia="Arial Unicode MS" w:hAnsi="Arial" w:cs="Arial"/>
          <w:i/>
          <w:color w:val="auto"/>
        </w:rPr>
        <w:t xml:space="preserve"> </w:t>
      </w:r>
      <w:r>
        <w:rPr>
          <w:rFonts w:ascii="Arial" w:hAnsi="Arial" w:cs="Arial"/>
          <w:iCs/>
        </w:rPr>
        <w:t xml:space="preserve">We collected reaction times (i.e., onset of movement) in 12 out of 20 subjects participating in Experiment 1 </w:t>
      </w:r>
      <w:r>
        <w:rPr>
          <w:rFonts w:ascii="Arial" w:hAnsi="Arial" w:cs="Arial"/>
          <w:color w:val="auto"/>
        </w:rPr>
        <w:t xml:space="preserve">(mean </w:t>
      </w:r>
      <w:r w:rsidRPr="00E87238">
        <w:rPr>
          <w:rFonts w:ascii="Arial" w:hAnsi="Arial" w:cs="Arial"/>
          <w:color w:val="auto"/>
        </w:rPr>
        <w:t>±</w:t>
      </w:r>
      <w:r>
        <w:rPr>
          <w:rFonts w:ascii="Arial" w:hAnsi="Arial" w:cs="Arial"/>
          <w:color w:val="auto"/>
        </w:rPr>
        <w:t xml:space="preserve">SD = 26 </w:t>
      </w:r>
      <w:r w:rsidRPr="00E87238">
        <w:rPr>
          <w:rFonts w:ascii="Arial" w:hAnsi="Arial" w:cs="Arial"/>
          <w:color w:val="auto"/>
        </w:rPr>
        <w:t>±</w:t>
      </w:r>
      <w:r>
        <w:rPr>
          <w:rFonts w:ascii="Arial" w:hAnsi="Arial" w:cs="Arial"/>
          <w:color w:val="auto"/>
        </w:rPr>
        <w:t>3.9 years; range: 22-34 years)</w:t>
      </w:r>
      <w:r>
        <w:rPr>
          <w:rFonts w:ascii="Arial" w:hAnsi="Arial" w:cs="Arial"/>
          <w:iCs/>
        </w:rPr>
        <w:t xml:space="preserve">, and in all subjects participating in Experiment 2. </w:t>
      </w:r>
      <w:r w:rsidRPr="00FC7C76">
        <w:rPr>
          <w:rFonts w:ascii="Arial" w:hAnsi="Arial" w:cs="Arial"/>
          <w:color w:val="auto"/>
        </w:rPr>
        <w:t xml:space="preserve">In these subjects the hand was resting on a </w:t>
      </w:r>
      <w:r>
        <w:rPr>
          <w:rFonts w:ascii="Arial" w:hAnsi="Arial" w:cs="Arial"/>
          <w:color w:val="auto"/>
        </w:rPr>
        <w:t xml:space="preserve">switch </w:t>
      </w:r>
      <w:r w:rsidRPr="00FC7C76">
        <w:rPr>
          <w:rFonts w:ascii="Arial" w:hAnsi="Arial" w:cs="Arial"/>
          <w:color w:val="auto"/>
        </w:rPr>
        <w:t>in the stimulation position,</w:t>
      </w:r>
      <w:r>
        <w:rPr>
          <w:rFonts w:ascii="Arial" w:hAnsi="Arial" w:cs="Arial"/>
          <w:color w:val="auto"/>
        </w:rPr>
        <w:t xml:space="preserve"> (approximately 40 cm from the body, at midline)</w:t>
      </w:r>
      <w:r w:rsidRPr="00FC7C76">
        <w:rPr>
          <w:rFonts w:ascii="Arial" w:hAnsi="Arial" w:cs="Arial"/>
          <w:color w:val="auto"/>
        </w:rPr>
        <w:t xml:space="preserve"> and the movement onset was defined as the moment when the button was released to initiate the movement.</w:t>
      </w:r>
      <w:r>
        <w:rPr>
          <w:rFonts w:ascii="Arial" w:hAnsi="Arial" w:cs="Arial"/>
          <w:color w:val="auto"/>
        </w:rPr>
        <w:t xml:space="preserve"> Subjects were instructed to react as fast as possible when they felt the laser stimulus, by releasing the switch and pressing the response button.</w:t>
      </w:r>
      <w:r w:rsidRPr="00FC7C76">
        <w:rPr>
          <w:rFonts w:ascii="Arial" w:hAnsi="Arial" w:cs="Arial"/>
          <w:color w:val="auto"/>
        </w:rPr>
        <w:t xml:space="preserve"> Therefore, in these subjects we </w:t>
      </w:r>
      <w:r>
        <w:rPr>
          <w:rFonts w:ascii="Arial" w:hAnsi="Arial" w:cs="Arial"/>
          <w:color w:val="auto"/>
        </w:rPr>
        <w:t xml:space="preserve">recorded </w:t>
      </w:r>
      <w:r w:rsidRPr="00FC7C76">
        <w:rPr>
          <w:rFonts w:ascii="Arial" w:hAnsi="Arial" w:cs="Arial"/>
          <w:color w:val="auto"/>
        </w:rPr>
        <w:t>not only the response time</w:t>
      </w:r>
      <w:r>
        <w:rPr>
          <w:rFonts w:ascii="Arial" w:hAnsi="Arial" w:cs="Arial"/>
          <w:color w:val="auto"/>
        </w:rPr>
        <w:t xml:space="preserve"> (i.e. the </w:t>
      </w:r>
      <w:r w:rsidRPr="00FC7C76">
        <w:rPr>
          <w:rFonts w:ascii="Arial" w:hAnsi="Arial" w:cs="Arial"/>
          <w:color w:val="auto"/>
        </w:rPr>
        <w:t>time needed to press the</w:t>
      </w:r>
      <w:r>
        <w:rPr>
          <w:rFonts w:ascii="Arial" w:hAnsi="Arial" w:cs="Arial"/>
          <w:color w:val="auto"/>
        </w:rPr>
        <w:t xml:space="preserve"> response button)</w:t>
      </w:r>
      <w:r w:rsidRPr="00FC7C76">
        <w:rPr>
          <w:rFonts w:ascii="Arial" w:hAnsi="Arial" w:cs="Arial"/>
          <w:color w:val="auto"/>
        </w:rPr>
        <w:t>, but also the reaction time.</w:t>
      </w:r>
      <w:r>
        <w:rPr>
          <w:rFonts w:ascii="Arial" w:hAnsi="Arial" w:cs="Arial"/>
          <w:color w:val="auto"/>
        </w:rPr>
        <w:t xml:space="preserve"> </w:t>
      </w:r>
    </w:p>
    <w:p w14:paraId="4F9B09D0" w14:textId="77777777" w:rsidR="009A584C" w:rsidRPr="00FC7C76" w:rsidRDefault="009A584C" w:rsidP="009A584C">
      <w:pPr>
        <w:widowControl w:val="0"/>
        <w:autoSpaceDE w:val="0"/>
        <w:autoSpaceDN w:val="0"/>
        <w:adjustRightInd w:val="0"/>
        <w:spacing w:after="120" w:line="360" w:lineRule="auto"/>
        <w:rPr>
          <w:rFonts w:ascii="Arial" w:eastAsia="Arial Unicode MS" w:hAnsi="Arial" w:cs="Arial"/>
          <w:color w:val="auto"/>
        </w:rPr>
      </w:pPr>
    </w:p>
    <w:p w14:paraId="09D43F64" w14:textId="77777777" w:rsidR="009A584C" w:rsidRPr="00E87238" w:rsidRDefault="009A584C" w:rsidP="009A584C">
      <w:pPr>
        <w:widowControl w:val="0"/>
        <w:spacing w:line="360" w:lineRule="auto"/>
        <w:jc w:val="both"/>
        <w:rPr>
          <w:rFonts w:ascii="Arial" w:hAnsi="Arial" w:cs="Arial"/>
          <w:color w:val="auto"/>
        </w:rPr>
      </w:pPr>
      <w:proofErr w:type="gramStart"/>
      <w:r>
        <w:rPr>
          <w:rFonts w:ascii="Arial" w:hAnsi="Arial" w:cs="Arial"/>
          <w:i/>
          <w:color w:val="auto"/>
        </w:rPr>
        <w:t>B</w:t>
      </w:r>
      <w:r w:rsidRPr="00E87238">
        <w:rPr>
          <w:rFonts w:ascii="Arial" w:hAnsi="Arial" w:cs="Arial"/>
          <w:i/>
          <w:color w:val="auto"/>
        </w:rPr>
        <w:t>ehavioral data</w:t>
      </w:r>
      <w:r>
        <w:rPr>
          <w:rFonts w:ascii="Arial" w:hAnsi="Arial" w:cs="Arial"/>
          <w:i/>
          <w:color w:val="auto"/>
        </w:rPr>
        <w:t xml:space="preserve"> analysis.</w:t>
      </w:r>
      <w:proofErr w:type="gramEnd"/>
      <w:r>
        <w:rPr>
          <w:rFonts w:ascii="Arial" w:hAnsi="Arial" w:cs="Arial"/>
          <w:i/>
          <w:color w:val="auto"/>
        </w:rPr>
        <w:t xml:space="preserve"> </w:t>
      </w:r>
      <w:r>
        <w:rPr>
          <w:rFonts w:ascii="Arial" w:hAnsi="Arial" w:cs="Arial"/>
          <w:color w:val="auto"/>
        </w:rPr>
        <w:t xml:space="preserve">In both Experiment 1 and 2, </w:t>
      </w:r>
      <w:r w:rsidRPr="00E87238">
        <w:rPr>
          <w:rFonts w:ascii="Arial" w:hAnsi="Arial" w:cs="Arial"/>
          <w:color w:val="auto"/>
        </w:rPr>
        <w:t>re</w:t>
      </w:r>
      <w:r>
        <w:rPr>
          <w:rFonts w:ascii="Arial" w:hAnsi="Arial" w:cs="Arial"/>
          <w:color w:val="auto"/>
        </w:rPr>
        <w:t>action</w:t>
      </w:r>
      <w:r w:rsidRPr="00E87238">
        <w:rPr>
          <w:rFonts w:ascii="Arial" w:hAnsi="Arial" w:cs="Arial"/>
          <w:color w:val="auto"/>
        </w:rPr>
        <w:t xml:space="preserve"> time</w:t>
      </w:r>
      <w:r>
        <w:rPr>
          <w:rFonts w:ascii="Arial" w:hAnsi="Arial" w:cs="Arial"/>
          <w:color w:val="auto"/>
        </w:rPr>
        <w:t xml:space="preserve">s </w:t>
      </w:r>
      <w:r w:rsidRPr="00E87238">
        <w:rPr>
          <w:rFonts w:ascii="Arial" w:hAnsi="Arial" w:cs="Arial"/>
          <w:color w:val="auto"/>
        </w:rPr>
        <w:t xml:space="preserve">were compared between </w:t>
      </w:r>
      <w:r>
        <w:rPr>
          <w:rFonts w:ascii="Arial" w:hAnsi="Arial" w:cs="Arial"/>
          <w:color w:val="auto"/>
        </w:rPr>
        <w:t xml:space="preserve">experimental </w:t>
      </w:r>
      <w:r w:rsidRPr="00E87238">
        <w:rPr>
          <w:rFonts w:ascii="Arial" w:hAnsi="Arial" w:cs="Arial"/>
          <w:color w:val="auto"/>
        </w:rPr>
        <w:t>condition</w:t>
      </w:r>
      <w:r>
        <w:rPr>
          <w:rFonts w:ascii="Arial" w:hAnsi="Arial" w:cs="Arial"/>
          <w:color w:val="auto"/>
        </w:rPr>
        <w:t>s in each subject, using paired</w:t>
      </w:r>
      <w:r w:rsidRPr="00E87238">
        <w:rPr>
          <w:rFonts w:ascii="Arial" w:hAnsi="Arial" w:cs="Arial"/>
          <w:color w:val="auto"/>
        </w:rPr>
        <w:t xml:space="preserve"> </w:t>
      </w:r>
      <w:r>
        <w:rPr>
          <w:rFonts w:ascii="Arial" w:hAnsi="Arial" w:cs="Arial"/>
          <w:color w:val="auto"/>
        </w:rPr>
        <w:t>t</w:t>
      </w:r>
      <w:r w:rsidRPr="00E87238">
        <w:rPr>
          <w:rFonts w:ascii="Arial" w:hAnsi="Arial" w:cs="Arial"/>
          <w:color w:val="auto"/>
        </w:rPr>
        <w:t>-test</w:t>
      </w:r>
      <w:r>
        <w:rPr>
          <w:rFonts w:ascii="Arial" w:hAnsi="Arial" w:cs="Arial"/>
          <w:color w:val="auto"/>
        </w:rPr>
        <w:t>s</w:t>
      </w:r>
      <w:r w:rsidRPr="00E87238">
        <w:rPr>
          <w:rFonts w:ascii="Arial" w:hAnsi="Arial" w:cs="Arial"/>
          <w:color w:val="auto"/>
        </w:rPr>
        <w:t>. Statistical threshold was set at p</w:t>
      </w:r>
      <w:r>
        <w:rPr>
          <w:rFonts w:ascii="Arial" w:hAnsi="Arial" w:cs="Arial"/>
          <w:color w:val="auto"/>
        </w:rPr>
        <w:t>=</w:t>
      </w:r>
      <w:r w:rsidRPr="00E87238">
        <w:rPr>
          <w:rFonts w:ascii="Arial" w:hAnsi="Arial" w:cs="Arial"/>
          <w:color w:val="auto"/>
        </w:rPr>
        <w:t>0.05.</w:t>
      </w:r>
    </w:p>
    <w:p w14:paraId="2E90961A" w14:textId="77777777" w:rsidR="009A584C" w:rsidRDefault="009A584C" w:rsidP="009A584C">
      <w:pPr>
        <w:widowControl w:val="0"/>
        <w:autoSpaceDE w:val="0"/>
        <w:autoSpaceDN w:val="0"/>
        <w:adjustRightInd w:val="0"/>
        <w:spacing w:after="120" w:line="360" w:lineRule="auto"/>
        <w:rPr>
          <w:rFonts w:ascii="Arial" w:eastAsia="Arial Unicode MS" w:hAnsi="Arial" w:cs="Arial"/>
          <w:color w:val="auto"/>
        </w:rPr>
      </w:pPr>
    </w:p>
    <w:p w14:paraId="7BDB34D0" w14:textId="77777777" w:rsidR="009A584C" w:rsidRDefault="009A584C" w:rsidP="009A584C">
      <w:pPr>
        <w:widowControl w:val="0"/>
        <w:spacing w:line="360" w:lineRule="auto"/>
        <w:jc w:val="both"/>
        <w:rPr>
          <w:rFonts w:ascii="Arial" w:hAnsi="Arial" w:cs="Arial"/>
          <w:color w:val="auto"/>
        </w:rPr>
      </w:pPr>
      <w:proofErr w:type="gramStart"/>
      <w:r w:rsidRPr="00B5263C">
        <w:rPr>
          <w:rFonts w:ascii="Arial" w:eastAsia="Arial Unicode MS" w:hAnsi="Arial" w:cs="Arial"/>
          <w:i/>
          <w:color w:val="232323"/>
        </w:rPr>
        <w:t>Single-trial analysis.</w:t>
      </w:r>
      <w:proofErr w:type="gramEnd"/>
      <w:r>
        <w:rPr>
          <w:rFonts w:ascii="Arial" w:eastAsia="Arial Unicode MS" w:hAnsi="Arial" w:cs="Arial"/>
          <w:color w:val="232323"/>
        </w:rPr>
        <w:t xml:space="preserve"> To determine whether there was a relationship between LEP amplitude at </w:t>
      </w:r>
      <w:proofErr w:type="spellStart"/>
      <w:proofErr w:type="gramStart"/>
      <w:r>
        <w:rPr>
          <w:rFonts w:ascii="Arial" w:eastAsia="Arial Unicode MS" w:hAnsi="Arial" w:cs="Arial"/>
          <w:color w:val="232323"/>
        </w:rPr>
        <w:t>Cz</w:t>
      </w:r>
      <w:proofErr w:type="spellEnd"/>
      <w:proofErr w:type="gramEnd"/>
      <w:r>
        <w:rPr>
          <w:rFonts w:ascii="Arial" w:eastAsia="Arial Unicode MS" w:hAnsi="Arial" w:cs="Arial"/>
          <w:color w:val="232323"/>
        </w:rPr>
        <w:t xml:space="preserve"> and the reaction time while </w:t>
      </w:r>
      <w:r w:rsidRPr="004B7C28">
        <w:rPr>
          <w:rFonts w:ascii="Arial" w:hAnsi="Arial"/>
          <w:color w:val="auto"/>
        </w:rPr>
        <w:t>controlling for input variability</w:t>
      </w:r>
      <w:r>
        <w:rPr>
          <w:rFonts w:ascii="Arial" w:hAnsi="Arial"/>
          <w:color w:val="auto"/>
        </w:rPr>
        <w:t>,</w:t>
      </w:r>
      <w:r w:rsidRPr="004B7C28">
        <w:rPr>
          <w:rFonts w:ascii="Arial" w:hAnsi="Arial"/>
          <w:color w:val="auto"/>
        </w:rPr>
        <w:t xml:space="preserve"> we used a multiple linear regression method </w:t>
      </w:r>
      <w:r w:rsidRPr="004B7C28">
        <w:rPr>
          <w:rFonts w:ascii="Arial" w:hAnsi="Arial"/>
          <w:color w:val="auto"/>
        </w:rPr>
        <w:fldChar w:fldCharType="begin">
          <w:fldData xml:space="preserve">PEVuZE5vdGU+PENpdGU+PEF1dGhvcj5NYXloZXc8L0F1dGhvcj48WWVhcj4yMDA2PC9ZZWFyPjxS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</w:fldData>
        </w:fldChar>
      </w:r>
      <w:r>
        <w:rPr>
          <w:rFonts w:ascii="Arial" w:hAnsi="Arial"/>
          <w:color w:val="auto"/>
        </w:rPr>
        <w:instrText xml:space="preserve"> ADDIN EN.CITE </w:instrText>
      </w:r>
      <w:r>
        <w:rPr>
          <w:rFonts w:ascii="Arial" w:hAnsi="Arial"/>
          <w:color w:val="auto"/>
        </w:rPr>
        <w:fldChar w:fldCharType="begin">
          <w:fldData xml:space="preserve">PEVuZE5vdGU+PENpdGU+PEF1dGhvcj5NYXloZXc8L0F1dGhvcj48WWVhcj4yMDA2PC9ZZWFyPjxS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</w:fldData>
        </w:fldChar>
      </w:r>
      <w:r>
        <w:rPr>
          <w:rFonts w:ascii="Arial" w:hAnsi="Arial"/>
          <w:color w:val="auto"/>
        </w:rPr>
        <w:instrText xml:space="preserve"> ADDIN EN.CITE.DATA </w:instrText>
      </w:r>
      <w:r>
        <w:rPr>
          <w:rFonts w:ascii="Arial" w:hAnsi="Arial"/>
          <w:color w:val="auto"/>
        </w:rPr>
      </w:r>
      <w:r>
        <w:rPr>
          <w:rFonts w:ascii="Arial" w:hAnsi="Arial"/>
          <w:color w:val="auto"/>
        </w:rPr>
        <w:fldChar w:fldCharType="end"/>
      </w:r>
      <w:r w:rsidRPr="004B7C28">
        <w:rPr>
          <w:rFonts w:ascii="Arial" w:hAnsi="Arial"/>
          <w:color w:val="auto"/>
        </w:rPr>
      </w:r>
      <w:r w:rsidRPr="004B7C28">
        <w:rPr>
          <w:rFonts w:ascii="Arial" w:hAnsi="Arial"/>
          <w:color w:val="auto"/>
        </w:rPr>
        <w:fldChar w:fldCharType="separate"/>
      </w:r>
      <w:r>
        <w:rPr>
          <w:rFonts w:ascii="Arial" w:hAnsi="Arial"/>
          <w:noProof/>
          <w:color w:val="auto"/>
        </w:rPr>
        <w:t>(see below, and Mayhew et al., 2006)</w:t>
      </w:r>
      <w:r w:rsidRPr="004B7C28">
        <w:rPr>
          <w:rFonts w:ascii="Arial" w:hAnsi="Arial"/>
          <w:color w:val="auto"/>
        </w:rPr>
        <w:fldChar w:fldCharType="end"/>
      </w:r>
      <w:r w:rsidRPr="004B7C28">
        <w:rPr>
          <w:rFonts w:ascii="Arial" w:eastAsia="Arial Unicode MS" w:hAnsi="Arial" w:cs="Arial"/>
          <w:color w:val="auto"/>
        </w:rPr>
        <w:t>.</w:t>
      </w:r>
      <w:r>
        <w:rPr>
          <w:rFonts w:ascii="Arial" w:hAnsi="Arial" w:cs="Arial"/>
          <w:color w:val="auto"/>
        </w:rPr>
        <w:t xml:space="preserve"> Briefly, we calculated, for each condition, a regression coefficient (</w:t>
      </w:r>
      <w:r w:rsidRPr="004B7C28">
        <w:rPr>
          <w:rFonts w:ascii="Times New Roman" w:hAnsi="Times New Roman"/>
          <w:color w:val="auto"/>
        </w:rPr>
        <w:t>β</w:t>
      </w:r>
      <w:r>
        <w:rPr>
          <w:rFonts w:ascii="Arial" w:hAnsi="Arial" w:cs="Arial"/>
          <w:color w:val="auto"/>
        </w:rPr>
        <w:t xml:space="preserve"> value) for pain intensity (</w:t>
      </w:r>
      <w:r w:rsidRPr="00DA7DC4">
        <w:rPr>
          <w:rFonts w:ascii="Times New Roman" w:hAnsi="Times New Roman"/>
        </w:rPr>
        <w:t>β</w:t>
      </w:r>
      <w:proofErr w:type="spellStart"/>
      <w:r>
        <w:rPr>
          <w:rFonts w:ascii="Arial" w:hAnsi="Arial" w:cs="Arial"/>
          <w:color w:val="auto"/>
          <w:vertAlign w:val="subscript"/>
        </w:rPr>
        <w:t>Int</w:t>
      </w:r>
      <w:proofErr w:type="spellEnd"/>
      <w:r>
        <w:rPr>
          <w:rFonts w:ascii="Arial" w:hAnsi="Arial" w:cs="Arial"/>
          <w:color w:val="auto"/>
        </w:rPr>
        <w:t>), reaction time (</w:t>
      </w:r>
      <w:r w:rsidRPr="00DA7DC4">
        <w:rPr>
          <w:rFonts w:ascii="Times New Roman" w:hAnsi="Times New Roman"/>
        </w:rPr>
        <w:t>β</w:t>
      </w:r>
      <w:r w:rsidRPr="00DA7DC4">
        <w:rPr>
          <w:rFonts w:ascii="Arial" w:hAnsi="Arial" w:cs="Arial"/>
          <w:color w:val="auto"/>
          <w:vertAlign w:val="subscript"/>
        </w:rPr>
        <w:t>R</w:t>
      </w:r>
      <w:r>
        <w:rPr>
          <w:rFonts w:ascii="Arial" w:hAnsi="Arial" w:cs="Arial"/>
          <w:color w:val="auto"/>
          <w:vertAlign w:val="subscript"/>
        </w:rPr>
        <w:t>T</w:t>
      </w:r>
      <w:r>
        <w:rPr>
          <w:rFonts w:ascii="Arial" w:hAnsi="Arial" w:cs="Arial"/>
          <w:color w:val="auto"/>
        </w:rPr>
        <w:t>), and their interaction (</w:t>
      </w:r>
      <w:r w:rsidRPr="00DA7DC4">
        <w:rPr>
          <w:rFonts w:ascii="Times New Roman" w:hAnsi="Times New Roman"/>
        </w:rPr>
        <w:t>β</w:t>
      </w:r>
      <w:proofErr w:type="spellStart"/>
      <w:r>
        <w:rPr>
          <w:rFonts w:ascii="Arial" w:hAnsi="Arial" w:cs="Arial"/>
          <w:color w:val="auto"/>
          <w:vertAlign w:val="subscript"/>
        </w:rPr>
        <w:t>Int</w:t>
      </w:r>
      <w:proofErr w:type="spellEnd"/>
      <w:r w:rsidRPr="002E18FB">
        <w:rPr>
          <w:rFonts w:ascii="Arial" w:hAnsi="Arial" w:cs="Arial"/>
          <w:color w:val="auto"/>
          <w:vertAlign w:val="subscript"/>
        </w:rPr>
        <w:t xml:space="preserve"> </w:t>
      </w:r>
      <w:r>
        <w:rPr>
          <w:rFonts w:ascii="Arial" w:hAnsi="Arial" w:cs="Arial"/>
          <w:color w:val="auto"/>
          <w:vertAlign w:val="subscript"/>
        </w:rPr>
        <w:t>x</w:t>
      </w:r>
      <w:r w:rsidRPr="002E18FB">
        <w:rPr>
          <w:rFonts w:ascii="Arial" w:hAnsi="Arial" w:cs="Arial"/>
          <w:color w:val="auto"/>
          <w:vertAlign w:val="subscript"/>
        </w:rPr>
        <w:t xml:space="preserve"> </w:t>
      </w:r>
      <w:r w:rsidRPr="00DA7DC4">
        <w:rPr>
          <w:rFonts w:ascii="Arial" w:hAnsi="Arial" w:cs="Arial"/>
          <w:color w:val="auto"/>
          <w:vertAlign w:val="subscript"/>
        </w:rPr>
        <w:t>R</w:t>
      </w:r>
      <w:r>
        <w:rPr>
          <w:rFonts w:ascii="Arial" w:hAnsi="Arial" w:cs="Arial"/>
          <w:color w:val="auto"/>
          <w:vertAlign w:val="subscript"/>
        </w:rPr>
        <w:t>T</w:t>
      </w:r>
      <w:r>
        <w:rPr>
          <w:rFonts w:ascii="Arial" w:hAnsi="Arial" w:cs="Arial"/>
          <w:color w:val="auto"/>
        </w:rPr>
        <w:t xml:space="preserve">). </w:t>
      </w:r>
    </w:p>
    <w:p w14:paraId="238619CF" w14:textId="77777777" w:rsidR="009A584C" w:rsidRDefault="009A584C" w:rsidP="009A584C">
      <w:pPr>
        <w:widowControl w:val="0"/>
        <w:spacing w:line="360" w:lineRule="auto"/>
        <w:jc w:val="both"/>
        <w:rPr>
          <w:rFonts w:ascii="Arial" w:hAnsi="Arial" w:cs="Arial"/>
          <w:color w:val="auto"/>
        </w:rPr>
      </w:pPr>
    </w:p>
    <w:p w14:paraId="6A98D29E" w14:textId="77777777" w:rsidR="009A584C" w:rsidRDefault="009A584C" w:rsidP="009A584C">
      <w:pPr>
        <w:widowControl w:val="0"/>
        <w:spacing w:line="360" w:lineRule="auto"/>
        <w:jc w:val="both"/>
        <w:rPr>
          <w:rFonts w:ascii="Arial" w:hAnsi="Arial" w:cs="Arial"/>
          <w:color w:val="auto"/>
        </w:rPr>
      </w:pPr>
      <w:r>
        <w:rPr>
          <w:rFonts w:ascii="Arial" w:hAnsi="Arial" w:cs="Arial"/>
          <w:color w:val="auto"/>
        </w:rPr>
        <w:t>G</w:t>
      </w:r>
      <w:r w:rsidRPr="00CF3972">
        <w:rPr>
          <w:rFonts w:ascii="Arial" w:hAnsi="Arial" w:cs="Arial"/>
          <w:color w:val="auto"/>
        </w:rPr>
        <w:t>iven the previously identified relationship between re</w:t>
      </w:r>
      <w:r>
        <w:rPr>
          <w:rFonts w:ascii="Arial" w:hAnsi="Arial" w:cs="Arial"/>
          <w:color w:val="auto"/>
        </w:rPr>
        <w:t>action</w:t>
      </w:r>
      <w:r w:rsidRPr="00CF3972">
        <w:rPr>
          <w:rFonts w:ascii="Arial" w:hAnsi="Arial" w:cs="Arial"/>
          <w:color w:val="auto"/>
        </w:rPr>
        <w:t xml:space="preserve"> time and </w:t>
      </w:r>
      <w:r>
        <w:rPr>
          <w:rFonts w:ascii="Arial" w:hAnsi="Arial" w:cs="Arial"/>
          <w:color w:val="auto"/>
        </w:rPr>
        <w:t xml:space="preserve">pain </w:t>
      </w:r>
      <w:r w:rsidRPr="00CF3972">
        <w:rPr>
          <w:rFonts w:ascii="Arial" w:hAnsi="Arial" w:cs="Arial"/>
          <w:color w:val="auto"/>
        </w:rPr>
        <w:t>intensit</w:t>
      </w:r>
      <w:r>
        <w:rPr>
          <w:rFonts w:ascii="Arial" w:hAnsi="Arial" w:cs="Arial"/>
          <w:color w:val="auto"/>
        </w:rPr>
        <w:t>y</w:t>
      </w:r>
      <w:r w:rsidRPr="00CF3972">
        <w:rPr>
          <w:rFonts w:ascii="Arial" w:hAnsi="Arial" w:cs="Arial"/>
          <w:color w:val="auto"/>
        </w:rPr>
        <w:t xml:space="preserve">, we evaluated the </w:t>
      </w:r>
      <w:proofErr w:type="spellStart"/>
      <w:r w:rsidRPr="00CF3972">
        <w:rPr>
          <w:rFonts w:ascii="Arial" w:hAnsi="Arial" w:cs="Arial"/>
          <w:color w:val="auto"/>
        </w:rPr>
        <w:t>estimability</w:t>
      </w:r>
      <w:proofErr w:type="spellEnd"/>
      <w:r w:rsidRPr="00CF3972">
        <w:rPr>
          <w:rFonts w:ascii="Arial" w:hAnsi="Arial" w:cs="Arial"/>
          <w:color w:val="auto"/>
        </w:rPr>
        <w:t xml:space="preserve"> of the</w:t>
      </w:r>
      <w:r>
        <w:rPr>
          <w:rFonts w:ascii="Arial" w:hAnsi="Arial" w:cs="Arial"/>
          <w:color w:val="auto"/>
        </w:rPr>
        <w:t>se</w:t>
      </w:r>
      <w:r w:rsidRPr="00CF3972">
        <w:rPr>
          <w:rFonts w:ascii="Arial" w:hAnsi="Arial" w:cs="Arial"/>
          <w:color w:val="auto"/>
        </w:rPr>
        <w:t xml:space="preserve"> predictors </w:t>
      </w:r>
      <w:r>
        <w:rPr>
          <w:rFonts w:ascii="Arial" w:hAnsi="Arial" w:cs="Arial"/>
          <w:color w:val="auto"/>
        </w:rPr>
        <w:t>using the</w:t>
      </w:r>
      <w:r w:rsidRPr="00CF3972">
        <w:rPr>
          <w:rFonts w:ascii="Arial" w:hAnsi="Arial" w:cs="Arial"/>
          <w:color w:val="auto"/>
        </w:rPr>
        <w:t xml:space="preserve"> </w:t>
      </w:r>
      <w:proofErr w:type="spellStart"/>
      <w:r w:rsidRPr="00CF3972">
        <w:rPr>
          <w:rFonts w:ascii="Arial" w:hAnsi="Arial" w:cs="Arial"/>
          <w:color w:val="auto"/>
        </w:rPr>
        <w:t>Belsley’s</w:t>
      </w:r>
      <w:proofErr w:type="spellEnd"/>
      <w:r w:rsidRPr="00CF3972">
        <w:rPr>
          <w:rFonts w:ascii="Arial" w:hAnsi="Arial" w:cs="Arial"/>
          <w:color w:val="auto"/>
        </w:rPr>
        <w:t xml:space="preserve"> </w:t>
      </w:r>
      <w:proofErr w:type="spellStart"/>
      <w:r w:rsidRPr="00CF3972">
        <w:rPr>
          <w:rFonts w:ascii="Arial" w:hAnsi="Arial" w:cs="Arial"/>
          <w:color w:val="auto"/>
        </w:rPr>
        <w:t>Collinearity</w:t>
      </w:r>
      <w:proofErr w:type="spellEnd"/>
      <w:r w:rsidRPr="00CF3972">
        <w:rPr>
          <w:rFonts w:ascii="Arial" w:hAnsi="Arial" w:cs="Arial"/>
          <w:color w:val="auto"/>
        </w:rPr>
        <w:t xml:space="preserve"> test </w:t>
      </w:r>
      <w:r>
        <w:rPr>
          <w:rFonts w:ascii="Arial" w:hAnsi="Arial" w:cs="Arial"/>
          <w:color w:val="auto"/>
        </w:rPr>
        <w:fldChar w:fldCharType="begin"/>
      </w:r>
      <w:r>
        <w:rPr>
          <w:rFonts w:ascii="Arial" w:hAnsi="Arial" w:cs="Arial"/>
          <w:color w:val="auto"/>
        </w:rPr>
        <w:instrText xml:space="preserve"> ADDIN EN.CITE &lt;EndNote&gt;&lt;Cite&gt;&lt;Author&gt;Belsley&lt;/Author&gt;&lt;Year&gt;1991&lt;/Year&gt;&lt;RecNum&gt;11843&lt;/RecNum&gt;&lt;DisplayText&gt;(Belsley, 1991)&lt;/DisplayText&gt;&lt;record&gt;&lt;rec-number&gt;11843&lt;/rec-number&gt;&lt;foreign-keys&gt;&lt;key app="EN" db-id="w99zeawvaeaeevezxpppsd0da2drseezaaft" timestamp="1423329848"&gt;11843&lt;/key&gt;&lt;/foreign-keys&gt;&lt;ref-type name="Journal Article"&gt;17&lt;/ref-type&gt;&lt;contributors&gt;&lt;authors&gt;&lt;author&gt;Belsley, D. A.&lt;/author&gt;&lt;/authors&gt;&lt;/contributors&gt;&lt;titles&gt;&lt;title&gt;A Guide to using the collinearity diagnostics&lt;/title&gt;&lt;secondary-title&gt;Computer Science in Economics and Management&lt;/secondary-title&gt;&lt;alt-title&gt;Computer Science in Economics and Management&lt;/alt-title&gt;&lt;/titles&gt;&lt;periodical&gt;&lt;full-title&gt;Computer Science in Economics and Management&lt;/full-title&gt;&lt;abbr-1&gt;Computer Science in Economics and Management&lt;/abbr-1&gt;&lt;/periodical&gt;&lt;alt-periodical&gt;&lt;full-title&gt;Computer Science in Economics and Management&lt;/full-title&gt;&lt;abbr-1&gt;Computer Science in Economics and Management&lt;/abbr-1&gt;&lt;/alt-periodical&gt;&lt;pages&gt;33-50&lt;/pages&gt;&lt;volume&gt;4&lt;/volume&gt;&lt;number&gt;1&lt;/number&gt;&lt;keywords&gt;&lt;keyword&gt;Regression diagnostics&lt;/keyword&gt;&lt;keyword&gt;ill-conditioning&lt;/keyword&gt;&lt;keyword&gt;condition numbers&lt;/keyword&gt;&lt;keyword&gt;condition indexes&lt;/keyword&gt;&lt;keyword&gt;guided-computing&lt;/keyword&gt;&lt;keyword&gt;variance-decomposition proportions&lt;/keyword&gt;&lt;/keywords&gt;&lt;dates&gt;&lt;year&gt;1991&lt;/year&gt;&lt;pub-dates&gt;&lt;date&gt;1991/02/01&lt;/date&gt;&lt;/pub-dates&gt;&lt;/dates&gt;&lt;publisher&gt;Kluwer Academic Publishers&lt;/publisher&gt;&lt;isbn&gt;0921-2736&lt;/isbn&gt;&lt;urls&gt;&lt;related-urls&gt;&lt;url&gt;http://dx.doi.org/10.1007/BF00426854&lt;/url&gt;&lt;/related-urls&gt;&lt;/urls&gt;&lt;electronic-resource-num&gt;10.1007/BF00426854&lt;/electronic-resource-num&gt;&lt;language&gt;English&lt;/language&gt;&lt;/record&gt;&lt;/Cite&gt;&lt;/EndNote&gt;</w:instrText>
      </w:r>
      <w:r>
        <w:rPr>
          <w:rFonts w:ascii="Arial" w:hAnsi="Arial" w:cs="Arial"/>
          <w:color w:val="auto"/>
        </w:rPr>
        <w:fldChar w:fldCharType="separate"/>
      </w:r>
      <w:r>
        <w:rPr>
          <w:rFonts w:ascii="Arial" w:hAnsi="Arial" w:cs="Arial"/>
          <w:noProof/>
          <w:color w:val="auto"/>
        </w:rPr>
        <w:t>(</w:t>
      </w:r>
      <w:proofErr w:type="spellStart"/>
      <w:r>
        <w:rPr>
          <w:rFonts w:ascii="Arial" w:hAnsi="Arial" w:cs="Arial"/>
          <w:noProof/>
          <w:color w:val="auto"/>
        </w:rPr>
        <w:t>Belsley</w:t>
      </w:r>
      <w:proofErr w:type="spellEnd"/>
      <w:r>
        <w:rPr>
          <w:rFonts w:ascii="Arial" w:hAnsi="Arial" w:cs="Arial"/>
          <w:noProof/>
          <w:color w:val="auto"/>
        </w:rPr>
        <w:t>, 1991)</w:t>
      </w:r>
      <w:r>
        <w:rPr>
          <w:rFonts w:ascii="Arial" w:hAnsi="Arial" w:cs="Arial"/>
          <w:color w:val="auto"/>
        </w:rPr>
        <w:fldChar w:fldCharType="end"/>
      </w:r>
      <w:r>
        <w:rPr>
          <w:rFonts w:ascii="Arial" w:hAnsi="Arial" w:cs="Arial"/>
          <w:color w:val="auto"/>
        </w:rPr>
        <w:t xml:space="preserve">, as implemented in the </w:t>
      </w:r>
      <w:proofErr w:type="spellStart"/>
      <w:r w:rsidRPr="008D5730">
        <w:rPr>
          <w:rFonts w:ascii="Arial" w:hAnsi="Arial" w:cs="Arial"/>
          <w:i/>
          <w:color w:val="auto"/>
        </w:rPr>
        <w:t>collintest</w:t>
      </w:r>
      <w:proofErr w:type="spellEnd"/>
      <w:r w:rsidRPr="00CF3972">
        <w:rPr>
          <w:rFonts w:ascii="Arial" w:hAnsi="Arial" w:cs="Arial"/>
          <w:color w:val="auto"/>
        </w:rPr>
        <w:t xml:space="preserve"> function</w:t>
      </w:r>
      <w:r w:rsidRPr="008D5730" w:rsidDel="008D5730">
        <w:rPr>
          <w:rFonts w:ascii="Arial" w:hAnsi="Arial" w:cs="Arial"/>
          <w:color w:val="auto"/>
        </w:rPr>
        <w:t xml:space="preserve"> </w:t>
      </w:r>
      <w:r w:rsidRPr="00CF3972">
        <w:rPr>
          <w:rFonts w:ascii="Arial" w:hAnsi="Arial" w:cs="Arial"/>
          <w:color w:val="auto"/>
        </w:rPr>
        <w:t xml:space="preserve">in </w:t>
      </w:r>
      <w:proofErr w:type="spellStart"/>
      <w:r w:rsidRPr="00CF3972">
        <w:rPr>
          <w:rFonts w:ascii="Arial" w:hAnsi="Arial" w:cs="Arial"/>
          <w:color w:val="auto"/>
        </w:rPr>
        <w:t>M</w:t>
      </w:r>
      <w:r>
        <w:rPr>
          <w:rFonts w:ascii="Arial" w:hAnsi="Arial" w:cs="Arial"/>
          <w:color w:val="auto"/>
        </w:rPr>
        <w:t>atlab</w:t>
      </w:r>
      <w:proofErr w:type="spellEnd"/>
      <w:r w:rsidRPr="00CF3972">
        <w:rPr>
          <w:rFonts w:ascii="Arial" w:hAnsi="Arial" w:cs="Arial"/>
          <w:color w:val="auto"/>
        </w:rPr>
        <w:t xml:space="preserve">. </w:t>
      </w:r>
      <w:r>
        <w:rPr>
          <w:rFonts w:ascii="Arial" w:hAnsi="Arial" w:cs="Arial"/>
          <w:color w:val="auto"/>
        </w:rPr>
        <w:t xml:space="preserve">Importantly, all three </w:t>
      </w:r>
      <w:r w:rsidRPr="00CF3972">
        <w:rPr>
          <w:rFonts w:ascii="Arial" w:hAnsi="Arial" w:cs="Arial"/>
          <w:color w:val="auto"/>
        </w:rPr>
        <w:t>predictors were never found to exceed a very stringent tolerance (</w:t>
      </w:r>
      <w:r>
        <w:rPr>
          <w:rFonts w:ascii="Arial" w:hAnsi="Arial" w:cs="Arial"/>
          <w:color w:val="auto"/>
        </w:rPr>
        <w:t xml:space="preserve">i.e., </w:t>
      </w:r>
      <w:r w:rsidRPr="00CF3972">
        <w:rPr>
          <w:rFonts w:ascii="Arial" w:hAnsi="Arial" w:cs="Arial"/>
          <w:color w:val="auto"/>
        </w:rPr>
        <w:t xml:space="preserve">a condition index </w:t>
      </w:r>
      <w:r>
        <w:rPr>
          <w:rFonts w:ascii="Arial" w:hAnsi="Arial" w:cs="Arial"/>
          <w:color w:val="auto"/>
        </w:rPr>
        <w:t>&gt;</w:t>
      </w:r>
      <w:r w:rsidRPr="00CF3972">
        <w:rPr>
          <w:rFonts w:ascii="Arial" w:hAnsi="Arial" w:cs="Arial"/>
          <w:color w:val="auto"/>
        </w:rPr>
        <w:t>5 and a variance decomposition proportion </w:t>
      </w:r>
      <w:r>
        <w:rPr>
          <w:rFonts w:ascii="Arial" w:hAnsi="Arial" w:cs="Arial"/>
          <w:color w:val="auto"/>
        </w:rPr>
        <w:t>&gt;</w:t>
      </w:r>
      <w:r w:rsidRPr="00CF3972">
        <w:rPr>
          <w:rFonts w:ascii="Arial" w:hAnsi="Arial" w:cs="Arial"/>
          <w:color w:val="auto"/>
        </w:rPr>
        <w:t>0.5)</w:t>
      </w:r>
      <w:r>
        <w:rPr>
          <w:rFonts w:ascii="Arial" w:hAnsi="Arial" w:cs="Arial"/>
          <w:color w:val="auto"/>
        </w:rPr>
        <w:t xml:space="preserve"> in every single subject, for both experiments</w:t>
      </w:r>
      <w:r w:rsidRPr="00CF3972">
        <w:rPr>
          <w:rFonts w:ascii="Arial" w:hAnsi="Arial" w:cs="Arial"/>
          <w:color w:val="auto"/>
        </w:rPr>
        <w:t>.</w:t>
      </w:r>
      <w:r>
        <w:rPr>
          <w:rFonts w:ascii="Arial" w:hAnsi="Arial" w:cs="Arial"/>
          <w:color w:val="auto"/>
        </w:rPr>
        <w:t xml:space="preserve"> This result means that all three variables are suitable to be included as regressors in a multiple linear regression model.</w:t>
      </w:r>
    </w:p>
    <w:p w14:paraId="03D4EEFD" w14:textId="77777777" w:rsidR="009A584C" w:rsidRPr="00CF3972" w:rsidRDefault="009A584C" w:rsidP="009A584C">
      <w:pPr>
        <w:widowControl w:val="0"/>
        <w:spacing w:line="360" w:lineRule="auto"/>
        <w:jc w:val="both"/>
        <w:rPr>
          <w:rFonts w:ascii="Arial" w:hAnsi="Arial" w:cs="Arial"/>
          <w:color w:val="auto"/>
        </w:rPr>
      </w:pPr>
    </w:p>
    <w:p w14:paraId="1AE10F7E" w14:textId="77777777" w:rsidR="009A584C" w:rsidRDefault="009A584C" w:rsidP="009A584C">
      <w:pPr>
        <w:spacing w:line="360" w:lineRule="auto"/>
        <w:jc w:val="both"/>
        <w:rPr>
          <w:rFonts w:cs="Calibri"/>
          <w:sz w:val="21"/>
          <w:szCs w:val="21"/>
        </w:rPr>
      </w:pPr>
      <w:r>
        <w:rPr>
          <w:rFonts w:ascii="Arial" w:hAnsi="Arial" w:cs="Arial"/>
          <w:color w:val="auto"/>
        </w:rPr>
        <w:lastRenderedPageBreak/>
        <w:t>In each Experiment</w:t>
      </w:r>
      <w:r w:rsidRPr="006525EA">
        <w:rPr>
          <w:rFonts w:ascii="Arial" w:hAnsi="Arial" w:cs="Arial"/>
          <w:color w:val="auto"/>
        </w:rPr>
        <w:t xml:space="preserve">, we tested for differences between </w:t>
      </w:r>
      <w:r>
        <w:rPr>
          <w:rFonts w:ascii="Arial" w:hAnsi="Arial" w:cs="Arial"/>
          <w:color w:val="auto"/>
        </w:rPr>
        <w:t xml:space="preserve">experimental </w:t>
      </w:r>
      <w:r w:rsidRPr="006525EA">
        <w:rPr>
          <w:rFonts w:ascii="Arial" w:hAnsi="Arial" w:cs="Arial"/>
          <w:color w:val="auto"/>
        </w:rPr>
        <w:t>conditions</w:t>
      </w:r>
      <w:r>
        <w:rPr>
          <w:rFonts w:ascii="Arial" w:hAnsi="Arial" w:cs="Arial"/>
          <w:color w:val="auto"/>
        </w:rPr>
        <w:t xml:space="preserve">, for both </w:t>
      </w:r>
      <w:r w:rsidRPr="006525EA">
        <w:rPr>
          <w:rFonts w:ascii="Times New Roman" w:hAnsi="Times New Roman"/>
        </w:rPr>
        <w:t>β</w:t>
      </w:r>
      <w:proofErr w:type="spellStart"/>
      <w:r w:rsidRPr="006525EA">
        <w:rPr>
          <w:rFonts w:ascii="Arial" w:hAnsi="Arial" w:cs="Arial"/>
          <w:color w:val="auto"/>
          <w:vertAlign w:val="subscript"/>
        </w:rPr>
        <w:t>Int</w:t>
      </w:r>
      <w:proofErr w:type="spellEnd"/>
      <w:r w:rsidRPr="006525EA" w:rsidDel="00245A12">
        <w:rPr>
          <w:rFonts w:ascii="Arial" w:hAnsi="Arial" w:cs="Arial"/>
          <w:color w:val="auto"/>
        </w:rPr>
        <w:t xml:space="preserve"> </w:t>
      </w:r>
      <w:r w:rsidRPr="006525EA">
        <w:rPr>
          <w:rFonts w:ascii="Arial" w:hAnsi="Arial" w:cs="Arial"/>
          <w:color w:val="auto"/>
        </w:rPr>
        <w:t xml:space="preserve">and </w:t>
      </w:r>
      <w:r w:rsidRPr="006525EA">
        <w:rPr>
          <w:rFonts w:ascii="Times New Roman" w:hAnsi="Times New Roman"/>
        </w:rPr>
        <w:t>β</w:t>
      </w:r>
      <w:r w:rsidRPr="006525EA">
        <w:rPr>
          <w:rFonts w:ascii="Arial" w:hAnsi="Arial" w:cs="Arial"/>
          <w:color w:val="auto"/>
          <w:vertAlign w:val="subscript"/>
        </w:rPr>
        <w:t>R</w:t>
      </w:r>
      <w:r>
        <w:rPr>
          <w:rFonts w:ascii="Arial" w:hAnsi="Arial" w:cs="Arial"/>
          <w:color w:val="auto"/>
          <w:vertAlign w:val="subscript"/>
        </w:rPr>
        <w:t>T</w:t>
      </w:r>
      <w:r w:rsidRPr="006525EA">
        <w:rPr>
          <w:rFonts w:ascii="Arial" w:hAnsi="Arial" w:cs="Arial"/>
          <w:color w:val="auto"/>
        </w:rPr>
        <w:t xml:space="preserve"> (Experiment 1: ‘withdraw’ </w:t>
      </w:r>
      <w:proofErr w:type="spellStart"/>
      <w:r w:rsidRPr="006525EA">
        <w:rPr>
          <w:rFonts w:ascii="Arial" w:hAnsi="Arial" w:cs="Arial"/>
          <w:color w:val="auto"/>
        </w:rPr>
        <w:t>vs</w:t>
      </w:r>
      <w:proofErr w:type="spellEnd"/>
      <w:r w:rsidRPr="006525EA">
        <w:rPr>
          <w:rFonts w:ascii="Arial" w:hAnsi="Arial" w:cs="Arial"/>
          <w:color w:val="auto"/>
        </w:rPr>
        <w:t xml:space="preserve"> ‘reach’; Experiment 2: ‘</w:t>
      </w:r>
      <w:r>
        <w:rPr>
          <w:rFonts w:ascii="Arial" w:hAnsi="Arial" w:cs="Arial"/>
          <w:color w:val="auto"/>
        </w:rPr>
        <w:t>p</w:t>
      </w:r>
      <w:r w:rsidRPr="006525EA">
        <w:rPr>
          <w:rFonts w:ascii="Arial" w:hAnsi="Arial" w:cs="Arial"/>
          <w:color w:val="auto"/>
        </w:rPr>
        <w:t xml:space="preserve">unishment’ </w:t>
      </w:r>
      <w:proofErr w:type="spellStart"/>
      <w:r w:rsidRPr="006525EA">
        <w:rPr>
          <w:rFonts w:ascii="Arial" w:hAnsi="Arial" w:cs="Arial"/>
          <w:color w:val="auto"/>
        </w:rPr>
        <w:t>vs</w:t>
      </w:r>
      <w:proofErr w:type="spellEnd"/>
      <w:r w:rsidRPr="006525EA">
        <w:rPr>
          <w:rFonts w:ascii="Arial" w:hAnsi="Arial" w:cs="Arial"/>
          <w:color w:val="auto"/>
        </w:rPr>
        <w:t xml:space="preserve"> ‘</w:t>
      </w:r>
      <w:r>
        <w:rPr>
          <w:rFonts w:ascii="Arial" w:hAnsi="Arial" w:cs="Arial"/>
          <w:color w:val="auto"/>
        </w:rPr>
        <w:t>c</w:t>
      </w:r>
      <w:r w:rsidRPr="006525EA">
        <w:rPr>
          <w:rFonts w:ascii="Arial" w:hAnsi="Arial" w:cs="Arial"/>
          <w:color w:val="auto"/>
        </w:rPr>
        <w:t>ontrol’), using point-by-point paired t-test</w:t>
      </w:r>
      <w:r>
        <w:rPr>
          <w:rFonts w:ascii="Arial" w:hAnsi="Arial" w:cs="Arial"/>
          <w:color w:val="auto"/>
        </w:rPr>
        <w:t>s</w:t>
      </w:r>
      <w:r w:rsidRPr="006525EA">
        <w:rPr>
          <w:rFonts w:ascii="Arial" w:hAnsi="Arial" w:cs="Arial"/>
          <w:color w:val="auto"/>
        </w:rPr>
        <w:t xml:space="preserve">. </w:t>
      </w:r>
      <w:r w:rsidRPr="006525EA">
        <w:rPr>
          <w:rFonts w:ascii="Arial Unicode MS" w:eastAsia="Arial Unicode MS" w:hAnsi="Arial Unicode MS" w:cs="Arial Unicode MS"/>
          <w:color w:val="auto"/>
          <w:shd w:val="clear" w:color="auto" w:fill="FFFFFF"/>
        </w:rPr>
        <w:t>The threshold</w:t>
      </w:r>
      <w:r w:rsidRPr="007A6553">
        <w:rPr>
          <w:rFonts w:ascii="Arial Unicode MS" w:eastAsia="Arial Unicode MS" w:hAnsi="Arial Unicode MS" w:cs="Arial Unicode MS"/>
          <w:color w:val="auto"/>
          <w:shd w:val="clear" w:color="auto" w:fill="FFFFFF"/>
        </w:rPr>
        <w:t xml:space="preserve"> for statistical significance was set at p=0.05</w:t>
      </w:r>
      <w:r>
        <w:rPr>
          <w:rFonts w:ascii="Arial Unicode MS" w:eastAsia="Arial Unicode MS" w:hAnsi="Arial Unicode MS" w:cs="Arial Unicode MS"/>
          <w:color w:val="auto"/>
          <w:shd w:val="clear" w:color="auto" w:fill="FFFFFF"/>
        </w:rPr>
        <w:t>.</w:t>
      </w:r>
      <w:r>
        <w:rPr>
          <w:rFonts w:cs="Calibri"/>
          <w:sz w:val="21"/>
          <w:szCs w:val="21"/>
        </w:rPr>
        <w:t xml:space="preserve"> </w:t>
      </w:r>
    </w:p>
    <w:p w14:paraId="471C155D" w14:textId="77777777" w:rsidR="009A584C" w:rsidRPr="00FC7C76" w:rsidRDefault="009A584C" w:rsidP="009A584C">
      <w:pPr>
        <w:widowControl w:val="0"/>
        <w:autoSpaceDE w:val="0"/>
        <w:autoSpaceDN w:val="0"/>
        <w:adjustRightInd w:val="0"/>
        <w:spacing w:after="120" w:line="360" w:lineRule="auto"/>
        <w:rPr>
          <w:rFonts w:ascii="Arial" w:eastAsia="Arial Unicode MS" w:hAnsi="Arial" w:cs="Arial"/>
          <w:color w:val="auto"/>
        </w:rPr>
      </w:pPr>
    </w:p>
    <w:p w14:paraId="1B6C5A4B" w14:textId="77777777" w:rsidR="009A584C" w:rsidRPr="000460C8" w:rsidRDefault="009A584C" w:rsidP="009A584C">
      <w:pPr>
        <w:widowControl w:val="0"/>
        <w:autoSpaceDE w:val="0"/>
        <w:autoSpaceDN w:val="0"/>
        <w:adjustRightInd w:val="0"/>
        <w:spacing w:after="120" w:line="360" w:lineRule="auto"/>
        <w:rPr>
          <w:rFonts w:ascii="Arial" w:eastAsia="Arial Unicode MS" w:hAnsi="Arial" w:cs="Arial"/>
          <w:color w:val="auto"/>
        </w:rPr>
      </w:pPr>
      <w:r w:rsidRPr="000460C8">
        <w:rPr>
          <w:rFonts w:ascii="Arial" w:eastAsia="Arial Unicode MS" w:hAnsi="Arial" w:cs="Arial"/>
          <w:i/>
          <w:color w:val="auto"/>
        </w:rPr>
        <w:t xml:space="preserve">Multiple linear </w:t>
      </w:r>
      <w:proofErr w:type="gramStart"/>
      <w:r w:rsidRPr="000460C8">
        <w:rPr>
          <w:rFonts w:ascii="Arial" w:eastAsia="Arial Unicode MS" w:hAnsi="Arial" w:cs="Arial"/>
          <w:i/>
          <w:color w:val="auto"/>
        </w:rPr>
        <w:t>regression</w:t>
      </w:r>
      <w:proofErr w:type="gramEnd"/>
      <w:r>
        <w:rPr>
          <w:rFonts w:ascii="Arial" w:eastAsia="Arial Unicode MS" w:hAnsi="Arial" w:cs="Arial"/>
          <w:color w:val="auto"/>
        </w:rPr>
        <w:t xml:space="preserve">. </w:t>
      </w:r>
      <w:r w:rsidRPr="000460C8">
        <w:rPr>
          <w:rFonts w:ascii="Arial" w:eastAsia="Arial Unicode MS" w:hAnsi="Arial" w:cs="Arial"/>
          <w:color w:val="auto"/>
        </w:rPr>
        <w:t>The model was applied to preprocessed EEG data, and can be written as:</w:t>
      </w:r>
    </w:p>
    <w:p w14:paraId="26D0A9FE" w14:textId="77777777" w:rsidR="009A584C" w:rsidRPr="000460C8" w:rsidRDefault="009A584C" w:rsidP="009A584C">
      <w:pPr>
        <w:spacing w:line="360" w:lineRule="auto"/>
        <w:jc w:val="both"/>
        <w:rPr>
          <w:rFonts w:ascii="Arial" w:hAnsi="Arial" w:cs="Arial"/>
          <w:color w:val="auto"/>
          <w:sz w:val="20"/>
          <w:szCs w:val="20"/>
        </w:rPr>
      </w:pPr>
    </w:p>
    <w:p w14:paraId="2E163856" w14:textId="77777777" w:rsidR="009A584C" w:rsidRPr="000460C8" w:rsidRDefault="007B52AC" w:rsidP="009A584C">
      <w:pPr>
        <w:spacing w:line="360" w:lineRule="auto"/>
        <w:jc w:val="both"/>
        <w:rPr>
          <w:rFonts w:ascii="Arial" w:eastAsia="Arial Unicode MS" w:hAnsi="Arial" w:cs="Arial"/>
          <w:color w:val="auto"/>
          <w:sz w:val="20"/>
          <w:szCs w:val="20"/>
        </w:rPr>
      </w:pPr>
      <m:oMathPara>
        <m:oMath>
          <m:sSub>
            <m:sSubPr>
              <m:ctrlPr>
                <w:rPr>
                  <w:rFonts w:ascii="Cambria Math" w:hAnsi="Cambria Math" w:cs="Arial"/>
                  <w:i/>
                  <w:color w:val="auto"/>
                  <w:sz w:val="20"/>
                  <w:szCs w:val="20"/>
                </w:rPr>
              </m:ctrlPr>
            </m:sSubPr>
            <m:e>
              <m:r>
                <w:rPr>
                  <w:rFonts w:ascii="Cambria Math" w:hAnsi="Cambria Math" w:cs="Arial"/>
                  <w:color w:val="auto"/>
                  <w:sz w:val="20"/>
                  <w:szCs w:val="20"/>
                </w:rPr>
                <m:t>y</m:t>
              </m:r>
            </m:e>
            <m:sub>
              <m:r>
                <w:rPr>
                  <w:rFonts w:ascii="Cambria Math" w:hAnsi="Cambria Math" w:cs="Arial"/>
                  <w:color w:val="auto"/>
                  <w:sz w:val="20"/>
                  <w:szCs w:val="20"/>
                </w:rPr>
                <m:t>LEP</m:t>
              </m:r>
            </m:sub>
          </m:sSub>
          <m:r>
            <w:rPr>
              <w:rFonts w:ascii="Cambria Math" w:hAnsi="Cambria Math" w:cs="Arial"/>
              <w:color w:val="auto"/>
              <w:sz w:val="20"/>
              <w:szCs w:val="20"/>
            </w:rPr>
            <m:t>=+</m:t>
          </m:r>
          <m:sSub>
            <m:sSubPr>
              <m:ctrlPr>
                <w:rPr>
                  <w:rFonts w:ascii="Cambria Math" w:hAnsi="Cambria Math" w:cs="Arial"/>
                  <w:i/>
                  <w:color w:val="auto"/>
                  <w:sz w:val="20"/>
                  <w:szCs w:val="20"/>
                </w:rPr>
              </m:ctrlPr>
            </m:sSubPr>
            <m:e>
              <m:r>
                <w:rPr>
                  <w:rFonts w:ascii="Cambria Math" w:hAnsi="Cambria Math" w:cs="Arial"/>
                  <w:color w:val="auto"/>
                  <w:sz w:val="20"/>
                  <w:szCs w:val="20"/>
                </w:rPr>
                <m:t>β</m:t>
              </m:r>
            </m:e>
            <m:sub>
              <m:r>
                <w:rPr>
                  <w:rFonts w:ascii="Cambria Math" w:hAnsi="Cambria Math" w:cs="Arial"/>
                  <w:color w:val="auto"/>
                  <w:sz w:val="20"/>
                  <w:szCs w:val="20"/>
                </w:rPr>
                <m:t>Int</m:t>
              </m:r>
            </m:sub>
          </m:sSub>
          <m:sSub>
            <m:sSubPr>
              <m:ctrlPr>
                <w:rPr>
                  <w:rFonts w:ascii="Cambria Math" w:hAnsi="Cambria Math" w:cs="Arial"/>
                  <w:i/>
                  <w:color w:val="auto"/>
                  <w:sz w:val="20"/>
                  <w:szCs w:val="20"/>
                </w:rPr>
              </m:ctrlPr>
            </m:sSubPr>
            <m:e>
              <m:r>
                <w:rPr>
                  <w:rFonts w:ascii="Cambria Math" w:hAnsi="Cambria Math" w:cs="Arial"/>
                  <w:color w:val="auto"/>
                  <w:sz w:val="20"/>
                  <w:szCs w:val="20"/>
                </w:rPr>
                <m:t>x</m:t>
              </m:r>
            </m:e>
            <m:sub>
              <m:r>
                <w:rPr>
                  <w:rFonts w:ascii="Cambria Math" w:hAnsi="Cambria Math" w:cs="Arial"/>
                  <w:color w:val="auto"/>
                  <w:sz w:val="20"/>
                  <w:szCs w:val="20"/>
                </w:rPr>
                <m:t>Int</m:t>
              </m:r>
            </m:sub>
          </m:sSub>
          <m:sSub>
            <m:sSubPr>
              <m:ctrlPr>
                <w:rPr>
                  <w:rFonts w:ascii="Cambria Math" w:hAnsi="Cambria Math" w:cs="Arial"/>
                  <w:i/>
                  <w:color w:val="auto"/>
                  <w:sz w:val="20"/>
                  <w:szCs w:val="20"/>
                </w:rPr>
              </m:ctrlPr>
            </m:sSubPr>
            <m:e>
              <m:r>
                <w:rPr>
                  <w:rFonts w:ascii="Cambria Math" w:hAnsi="Cambria Math" w:cs="Arial"/>
                  <w:color w:val="auto"/>
                  <w:sz w:val="20"/>
                  <w:szCs w:val="20"/>
                </w:rPr>
                <m:t>+β</m:t>
              </m:r>
            </m:e>
            <m:sub>
              <m:r>
                <w:rPr>
                  <w:rFonts w:ascii="Cambria Math" w:hAnsi="Cambria Math" w:cs="Arial"/>
                  <w:color w:val="auto"/>
                  <w:sz w:val="20"/>
                  <w:szCs w:val="20"/>
                </w:rPr>
                <m:t>Resp</m:t>
              </m:r>
            </m:sub>
          </m:sSub>
          <m:sSub>
            <m:sSubPr>
              <m:ctrlPr>
                <w:rPr>
                  <w:rFonts w:ascii="Cambria Math" w:hAnsi="Cambria Math" w:cs="Arial"/>
                  <w:i/>
                  <w:color w:val="auto"/>
                  <w:sz w:val="20"/>
                  <w:szCs w:val="20"/>
                </w:rPr>
              </m:ctrlPr>
            </m:sSubPr>
            <m:e>
              <m:r>
                <w:rPr>
                  <w:rFonts w:ascii="Cambria Math" w:hAnsi="Cambria Math" w:cs="Arial"/>
                  <w:color w:val="auto"/>
                  <w:sz w:val="20"/>
                  <w:szCs w:val="20"/>
                </w:rPr>
                <m:t>x</m:t>
              </m:r>
            </m:e>
            <m:sub>
              <m:r>
                <w:rPr>
                  <w:rFonts w:ascii="Cambria Math" w:hAnsi="Cambria Math" w:cs="Arial"/>
                  <w:color w:val="auto"/>
                  <w:sz w:val="20"/>
                  <w:szCs w:val="20"/>
                </w:rPr>
                <m:t>Resp</m:t>
              </m:r>
            </m:sub>
          </m:sSub>
          <m:r>
            <w:rPr>
              <w:rFonts w:ascii="Cambria Math" w:hAnsi="Cambria Math" w:cs="Arial"/>
              <w:color w:val="auto"/>
              <w:sz w:val="20"/>
              <w:szCs w:val="20"/>
            </w:rPr>
            <m:t>+</m:t>
          </m:r>
          <m:sSub>
            <m:sSubPr>
              <m:ctrlPr>
                <w:rPr>
                  <w:rFonts w:ascii="Cambria Math" w:hAnsi="Cambria Math" w:cs="Arial"/>
                  <w:i/>
                  <w:color w:val="auto"/>
                  <w:sz w:val="20"/>
                  <w:szCs w:val="20"/>
                </w:rPr>
              </m:ctrlPr>
            </m:sSubPr>
            <m:e>
              <m:r>
                <w:rPr>
                  <w:rFonts w:ascii="Cambria Math" w:hAnsi="Cambria Math" w:cs="Arial"/>
                  <w:color w:val="auto"/>
                  <w:sz w:val="20"/>
                  <w:szCs w:val="20"/>
                </w:rPr>
                <m:t>β</m:t>
              </m:r>
            </m:e>
            <m:sub>
              <m:r>
                <w:rPr>
                  <w:rFonts w:ascii="Cambria Math" w:hAnsi="Cambria Math" w:cs="Arial"/>
                  <w:color w:val="auto"/>
                  <w:sz w:val="20"/>
                  <w:szCs w:val="20"/>
                </w:rPr>
                <m:t xml:space="preserve">Int × Resp </m:t>
              </m:r>
            </m:sub>
          </m:sSub>
          <m:sSub>
            <m:sSubPr>
              <m:ctrlPr>
                <w:rPr>
                  <w:rFonts w:ascii="Cambria Math" w:hAnsi="Cambria Math" w:cs="Arial"/>
                  <w:i/>
                  <w:color w:val="auto"/>
                  <w:sz w:val="20"/>
                  <w:szCs w:val="20"/>
                </w:rPr>
              </m:ctrlPr>
            </m:sSubPr>
            <m:e>
              <m:r>
                <w:rPr>
                  <w:rFonts w:ascii="Cambria Math" w:hAnsi="Cambria Math" w:cs="Arial"/>
                  <w:color w:val="auto"/>
                  <w:sz w:val="20"/>
                  <w:szCs w:val="20"/>
                </w:rPr>
                <m:t>x</m:t>
              </m:r>
            </m:e>
            <m:sub>
              <m:r>
                <w:rPr>
                  <w:rFonts w:ascii="Cambria Math" w:hAnsi="Cambria Math" w:cs="Arial"/>
                  <w:color w:val="auto"/>
                  <w:sz w:val="20"/>
                  <w:szCs w:val="20"/>
                </w:rPr>
                <m:t xml:space="preserve"> Int × Resp</m:t>
              </m:r>
            </m:sub>
          </m:sSub>
          <m:r>
            <w:rPr>
              <w:rFonts w:ascii="Cambria Math" w:hAnsi="Cambria Math" w:cs="Arial"/>
              <w:color w:val="auto"/>
              <w:sz w:val="20"/>
              <w:szCs w:val="20"/>
            </w:rPr>
            <m:t>+ε</m:t>
          </m:r>
        </m:oMath>
      </m:oMathPara>
    </w:p>
    <w:p w14:paraId="257C0486" w14:textId="77777777" w:rsidR="009A584C" w:rsidRPr="000460C8" w:rsidRDefault="009A584C" w:rsidP="009A584C">
      <w:pPr>
        <w:spacing w:line="360" w:lineRule="auto"/>
        <w:jc w:val="both"/>
        <w:rPr>
          <w:rFonts w:ascii="Arial" w:eastAsia="Arial Unicode MS" w:hAnsi="Arial" w:cs="Arial"/>
          <w:color w:val="auto"/>
        </w:rPr>
      </w:pPr>
      <w:r w:rsidRPr="000460C8">
        <w:rPr>
          <w:rFonts w:ascii="Arial" w:eastAsia="Arial Unicode MS" w:hAnsi="Arial" w:cs="Arial"/>
          <w:noProof/>
          <w:color w:val="auto"/>
          <w:lang w:val="en-IN" w:eastAsia="en-IN"/>
        </w:rPr>
        <w:drawing>
          <wp:inline distT="0" distB="0" distL="0" distR="0" wp14:anchorId="1511452A" wp14:editId="52971B1F">
            <wp:extent cx="15240" cy="15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p>
    <w:p w14:paraId="21C654E2" w14:textId="77777777" w:rsidR="009A584C" w:rsidRPr="000460C8" w:rsidRDefault="009A584C" w:rsidP="009A584C">
      <w:pPr>
        <w:spacing w:line="360" w:lineRule="auto"/>
        <w:jc w:val="both"/>
        <w:rPr>
          <w:rFonts w:ascii="Arial" w:eastAsia="Arial Unicode MS" w:hAnsi="Arial" w:cs="Arial"/>
          <w:color w:val="auto"/>
        </w:rPr>
      </w:pPr>
      <w:proofErr w:type="gramStart"/>
      <w:r w:rsidRPr="000460C8">
        <w:rPr>
          <w:rFonts w:ascii="Arial" w:eastAsia="Arial Unicode MS" w:hAnsi="Arial" w:cs="Arial"/>
          <w:color w:val="auto"/>
        </w:rPr>
        <w:t>where</w:t>
      </w:r>
      <w:proofErr w:type="gramEnd"/>
      <w:r w:rsidRPr="000460C8">
        <w:rPr>
          <w:rFonts w:ascii="Arial" w:eastAsia="Arial Unicode MS" w:hAnsi="Arial" w:cs="Arial"/>
          <w:color w:val="auto"/>
        </w:rPr>
        <w:t xml:space="preserve"> </w:t>
      </w:r>
      <w:proofErr w:type="spellStart"/>
      <w:r w:rsidRPr="000460C8">
        <w:rPr>
          <w:rFonts w:ascii="Arial" w:hAnsi="Arial"/>
          <w:color w:val="auto"/>
        </w:rPr>
        <w:t>y</w:t>
      </w:r>
      <w:r w:rsidRPr="000460C8">
        <w:rPr>
          <w:rFonts w:ascii="Arial" w:hAnsi="Arial"/>
          <w:color w:val="auto"/>
          <w:vertAlign w:val="subscript"/>
        </w:rPr>
        <w:t>LEP</w:t>
      </w:r>
      <w:proofErr w:type="spellEnd"/>
      <w:r w:rsidRPr="000460C8">
        <w:rPr>
          <w:rFonts w:ascii="Arial" w:eastAsia="Arial Unicode MS" w:hAnsi="Arial" w:cs="Arial"/>
          <w:color w:val="auto"/>
        </w:rPr>
        <w:t xml:space="preserve"> is a m × n matrix containing m single-trials EEG epochs and n samples of each epoch (the </w:t>
      </w:r>
      <w:r>
        <w:rPr>
          <w:rFonts w:ascii="Arial" w:eastAsia="Arial Unicode MS" w:hAnsi="Arial" w:cs="Arial"/>
          <w:color w:val="auto"/>
        </w:rPr>
        <w:t>LEP</w:t>
      </w:r>
      <w:r w:rsidRPr="000460C8">
        <w:rPr>
          <w:rFonts w:ascii="Arial" w:eastAsia="Arial Unicode MS" w:hAnsi="Arial" w:cs="Arial"/>
          <w:color w:val="auto"/>
        </w:rPr>
        <w:t xml:space="preserve"> waveform from -500 to 1000 ms after stimulus onset). </w:t>
      </w:r>
      <w:r w:rsidRPr="000460C8">
        <w:rPr>
          <w:rFonts w:ascii="Arial" w:hAnsi="Arial"/>
          <w:color w:val="auto"/>
        </w:rPr>
        <w:t>X</w:t>
      </w:r>
      <w:r w:rsidRPr="000460C8">
        <w:rPr>
          <w:rFonts w:ascii="Arial" w:hAnsi="Arial"/>
          <w:color w:val="auto"/>
          <w:vertAlign w:val="subscript"/>
        </w:rPr>
        <w:t>i</w:t>
      </w:r>
      <w:r w:rsidRPr="000460C8">
        <w:rPr>
          <w:rFonts w:ascii="Arial" w:eastAsia="Arial Unicode MS" w:hAnsi="Arial" w:cs="Arial"/>
          <w:color w:val="auto"/>
        </w:rPr>
        <w:t xml:space="preserve"> are the regressors, namely trial-by-trial pain intensity ratings (</w:t>
      </w:r>
      <w:proofErr w:type="spellStart"/>
      <w:r w:rsidRPr="000460C8">
        <w:rPr>
          <w:rFonts w:ascii="Arial" w:eastAsia="Arial Unicode MS" w:hAnsi="Arial" w:cs="Arial"/>
          <w:color w:val="auto"/>
        </w:rPr>
        <w:t>x</w:t>
      </w:r>
      <w:r w:rsidRPr="000460C8">
        <w:rPr>
          <w:rFonts w:ascii="Arial" w:eastAsia="Arial Unicode MS" w:hAnsi="Arial" w:cs="Arial"/>
          <w:color w:val="auto"/>
          <w:vertAlign w:val="subscript"/>
        </w:rPr>
        <w:t>int</w:t>
      </w:r>
      <w:proofErr w:type="spellEnd"/>
      <w:r w:rsidRPr="000460C8">
        <w:rPr>
          <w:rFonts w:ascii="Arial" w:eastAsia="Arial Unicode MS" w:hAnsi="Arial" w:cs="Arial"/>
          <w:color w:val="auto"/>
        </w:rPr>
        <w:t>) and trial-by-trial response times (</w:t>
      </w:r>
      <w:proofErr w:type="spellStart"/>
      <w:r w:rsidRPr="000460C8">
        <w:rPr>
          <w:rFonts w:ascii="Arial" w:eastAsia="Arial Unicode MS" w:hAnsi="Arial" w:cs="Arial"/>
          <w:color w:val="auto"/>
        </w:rPr>
        <w:t>x</w:t>
      </w:r>
      <w:r w:rsidRPr="000460C8">
        <w:rPr>
          <w:rFonts w:ascii="Arial" w:eastAsia="Arial Unicode MS" w:hAnsi="Arial" w:cs="Arial"/>
          <w:color w:val="auto"/>
          <w:vertAlign w:val="subscript"/>
        </w:rPr>
        <w:t>Resp</w:t>
      </w:r>
      <w:proofErr w:type="spellEnd"/>
      <w:r w:rsidRPr="000460C8">
        <w:rPr>
          <w:rFonts w:ascii="Arial" w:eastAsia="Arial Unicode MS" w:hAnsi="Arial" w:cs="Arial"/>
          <w:color w:val="auto"/>
        </w:rPr>
        <w:t>), and their interaction (</w:t>
      </w:r>
      <w:proofErr w:type="spellStart"/>
      <w:r w:rsidRPr="000460C8">
        <w:rPr>
          <w:rFonts w:ascii="Arial" w:eastAsia="Arial Unicode MS" w:hAnsi="Arial" w:cs="Arial"/>
          <w:color w:val="auto"/>
        </w:rPr>
        <w:t>x</w:t>
      </w:r>
      <w:r w:rsidRPr="000460C8">
        <w:rPr>
          <w:rFonts w:ascii="Arial" w:eastAsia="Arial Unicode MS" w:hAnsi="Arial" w:cs="Arial"/>
          <w:color w:val="auto"/>
          <w:vertAlign w:val="subscript"/>
        </w:rPr>
        <w:t>int</w:t>
      </w:r>
      <w:proofErr w:type="spellEnd"/>
      <w:r w:rsidRPr="000460C8">
        <w:rPr>
          <w:rFonts w:ascii="Arial" w:eastAsia="Arial Unicode MS" w:hAnsi="Arial" w:cs="Arial"/>
          <w:color w:val="auto"/>
          <w:vertAlign w:val="subscript"/>
        </w:rPr>
        <w:t xml:space="preserve"> x </w:t>
      </w:r>
      <w:proofErr w:type="spellStart"/>
      <w:r w:rsidRPr="000460C8">
        <w:rPr>
          <w:rFonts w:ascii="Arial" w:eastAsia="Arial Unicode MS" w:hAnsi="Arial" w:cs="Arial"/>
          <w:color w:val="auto"/>
          <w:vertAlign w:val="subscript"/>
        </w:rPr>
        <w:t>Resp</w:t>
      </w:r>
      <w:proofErr w:type="spellEnd"/>
      <w:r w:rsidRPr="000460C8">
        <w:rPr>
          <w:rFonts w:ascii="Arial" w:eastAsia="Arial Unicode MS" w:hAnsi="Arial" w:cs="Arial"/>
          <w:color w:val="auto"/>
        </w:rPr>
        <w:t xml:space="preserve">). </w:t>
      </w:r>
      <w:r w:rsidRPr="000460C8">
        <w:rPr>
          <w:rFonts w:ascii="Symbol" w:hAnsi="Symbol"/>
          <w:color w:val="auto"/>
        </w:rPr>
        <w:t></w:t>
      </w:r>
      <w:proofErr w:type="spellStart"/>
      <w:r w:rsidRPr="000460C8">
        <w:rPr>
          <w:rFonts w:ascii="Arial" w:hAnsi="Arial"/>
          <w:color w:val="auto"/>
          <w:vertAlign w:val="subscript"/>
        </w:rPr>
        <w:t>i</w:t>
      </w:r>
      <w:proofErr w:type="spellEnd"/>
      <w:r w:rsidRPr="000460C8">
        <w:rPr>
          <w:rFonts w:ascii="Arial" w:eastAsia="Arial Unicode MS" w:hAnsi="Arial" w:cs="Arial"/>
          <w:color w:val="auto"/>
        </w:rPr>
        <w:t xml:space="preserve"> are coefficients that weight the fit of </w:t>
      </w:r>
      <w:r w:rsidRPr="000460C8">
        <w:rPr>
          <w:rFonts w:ascii="Arial" w:hAnsi="Arial"/>
          <w:color w:val="auto"/>
        </w:rPr>
        <w:t>X</w:t>
      </w:r>
      <w:r w:rsidRPr="000460C8">
        <w:rPr>
          <w:rFonts w:ascii="Arial" w:hAnsi="Arial"/>
          <w:color w:val="auto"/>
          <w:vertAlign w:val="subscript"/>
        </w:rPr>
        <w:t>i</w:t>
      </w:r>
      <w:r w:rsidRPr="000460C8">
        <w:rPr>
          <w:rFonts w:ascii="Arial" w:eastAsia="Arial Unicode MS" w:hAnsi="Arial" w:cs="Arial"/>
          <w:color w:val="auto"/>
        </w:rPr>
        <w:t xml:space="preserve"> to the data y. ɛ is the residual error of the fitted model. The coefficients </w:t>
      </w:r>
      <w:r w:rsidRPr="00565C10">
        <w:rPr>
          <w:rFonts w:ascii="Symbol" w:hAnsi="Symbol"/>
          <w:color w:val="auto"/>
        </w:rPr>
        <w:t></w:t>
      </w:r>
      <w:proofErr w:type="spellStart"/>
      <w:r w:rsidRPr="000460C8">
        <w:rPr>
          <w:rFonts w:ascii="Arial" w:hAnsi="Arial"/>
          <w:color w:val="auto"/>
          <w:vertAlign w:val="subscript"/>
        </w:rPr>
        <w:t>i</w:t>
      </w:r>
      <w:proofErr w:type="spellEnd"/>
      <w:r w:rsidRPr="000460C8">
        <w:rPr>
          <w:rFonts w:ascii="Arial" w:eastAsia="Arial Unicode MS" w:hAnsi="Arial" w:cs="Arial"/>
          <w:color w:val="auto"/>
        </w:rPr>
        <w:t xml:space="preserve"> for each condition were calculated by multiple linear </w:t>
      </w:r>
      <w:proofErr w:type="gramStart"/>
      <w:r w:rsidRPr="000460C8">
        <w:rPr>
          <w:rFonts w:ascii="Arial" w:eastAsia="Arial Unicode MS" w:hAnsi="Arial" w:cs="Arial"/>
          <w:color w:val="auto"/>
        </w:rPr>
        <w:t>regression</w:t>
      </w:r>
      <w:proofErr w:type="gramEnd"/>
      <w:r>
        <w:rPr>
          <w:rFonts w:ascii="Arial" w:eastAsia="Arial Unicode MS" w:hAnsi="Arial" w:cs="Arial"/>
          <w:color w:val="auto"/>
        </w:rPr>
        <w:t>.</w:t>
      </w:r>
    </w:p>
    <w:p w14:paraId="50B33186" w14:textId="77777777" w:rsidR="009A584C" w:rsidRPr="00FC7C76" w:rsidRDefault="009A584C" w:rsidP="009A584C">
      <w:pPr>
        <w:spacing w:line="360" w:lineRule="auto"/>
        <w:jc w:val="both"/>
        <w:rPr>
          <w:rFonts w:ascii="Arial" w:eastAsia="Arial Unicode MS" w:hAnsi="Arial" w:cs="Arial"/>
          <w:color w:val="auto"/>
        </w:rPr>
      </w:pPr>
    </w:p>
    <w:p w14:paraId="057FD034" w14:textId="77777777" w:rsidR="009A584C" w:rsidRDefault="009A584C" w:rsidP="009A584C">
      <w:pPr>
        <w:spacing w:line="360" w:lineRule="auto"/>
        <w:jc w:val="both"/>
        <w:rPr>
          <w:rFonts w:ascii="Arial" w:hAnsi="Arial" w:cs="Arial"/>
          <w:color w:val="auto"/>
        </w:rPr>
      </w:pPr>
      <w:r>
        <w:rPr>
          <w:rFonts w:ascii="Arial" w:hAnsi="Arial" w:cs="Arial"/>
          <w:color w:val="auto"/>
        </w:rPr>
        <w:t>A similar equation was used to assess the relationship between reaction time and LEP amplitude, as follows:</w:t>
      </w:r>
    </w:p>
    <w:p w14:paraId="13630B4C" w14:textId="77777777" w:rsidR="009A584C" w:rsidRDefault="009A584C" w:rsidP="009A584C">
      <w:pPr>
        <w:spacing w:line="360" w:lineRule="auto"/>
        <w:jc w:val="both"/>
        <w:rPr>
          <w:rFonts w:ascii="Arial" w:hAnsi="Arial" w:cs="Arial"/>
          <w:color w:val="auto"/>
        </w:rPr>
      </w:pPr>
    </w:p>
    <w:p w14:paraId="59B5231F" w14:textId="77777777" w:rsidR="009A584C" w:rsidRPr="00EB06EC" w:rsidRDefault="007B52AC" w:rsidP="009A584C">
      <w:pPr>
        <w:spacing w:line="360" w:lineRule="auto"/>
        <w:jc w:val="both"/>
        <w:rPr>
          <w:rFonts w:ascii="Arial" w:eastAsia="Arial Unicode MS" w:hAnsi="Arial" w:cs="Arial"/>
          <w:color w:val="auto"/>
          <w:sz w:val="20"/>
          <w:szCs w:val="20"/>
        </w:rPr>
      </w:pPr>
      <m:oMathPara>
        <m:oMathParaPr>
          <m:jc m:val="center"/>
        </m:oMathParaPr>
        <m:oMath>
          <m:sSub>
            <m:sSubPr>
              <m:ctrlPr>
                <w:rPr>
                  <w:rFonts w:ascii="Cambria Math" w:hAnsi="Cambria Math" w:cs="Arial"/>
                  <w:i/>
                  <w:color w:val="auto"/>
                  <w:sz w:val="20"/>
                  <w:szCs w:val="20"/>
                </w:rPr>
              </m:ctrlPr>
            </m:sSubPr>
            <m:e>
              <m:r>
                <w:rPr>
                  <w:rFonts w:ascii="Cambria Math" w:hAnsi="Cambria Math" w:cs="Arial"/>
                  <w:color w:val="auto"/>
                  <w:sz w:val="20"/>
                  <w:szCs w:val="20"/>
                </w:rPr>
                <m:t>y</m:t>
              </m:r>
            </m:e>
            <m:sub>
              <m:r>
                <w:rPr>
                  <w:rFonts w:ascii="Cambria Math" w:hAnsi="Cambria Math" w:cs="Arial"/>
                  <w:color w:val="auto"/>
                  <w:sz w:val="20"/>
                  <w:szCs w:val="20"/>
                </w:rPr>
                <m:t>LEP</m:t>
              </m:r>
            </m:sub>
          </m:sSub>
          <m:r>
            <w:rPr>
              <w:rFonts w:ascii="Cambria Math" w:hAnsi="Cambria Math" w:cs="Arial"/>
              <w:color w:val="auto"/>
              <w:sz w:val="20"/>
              <w:szCs w:val="20"/>
            </w:rPr>
            <m:t>=+</m:t>
          </m:r>
          <m:sSub>
            <m:sSubPr>
              <m:ctrlPr>
                <w:rPr>
                  <w:rFonts w:ascii="Cambria Math" w:hAnsi="Cambria Math" w:cs="Arial"/>
                  <w:i/>
                  <w:color w:val="auto"/>
                  <w:sz w:val="20"/>
                  <w:szCs w:val="20"/>
                </w:rPr>
              </m:ctrlPr>
            </m:sSubPr>
            <m:e>
              <m:r>
                <w:rPr>
                  <w:rFonts w:ascii="Cambria Math" w:hAnsi="Cambria Math" w:cs="Arial"/>
                  <w:color w:val="auto"/>
                  <w:sz w:val="20"/>
                  <w:szCs w:val="20"/>
                </w:rPr>
                <m:t>β</m:t>
              </m:r>
            </m:e>
            <m:sub>
              <m:r>
                <w:rPr>
                  <w:rFonts w:ascii="Cambria Math" w:hAnsi="Cambria Math" w:cs="Arial"/>
                  <w:color w:val="auto"/>
                  <w:sz w:val="20"/>
                  <w:szCs w:val="20"/>
                </w:rPr>
                <m:t>Int</m:t>
              </m:r>
            </m:sub>
          </m:sSub>
          <m:sSub>
            <m:sSubPr>
              <m:ctrlPr>
                <w:rPr>
                  <w:rFonts w:ascii="Cambria Math" w:hAnsi="Cambria Math" w:cs="Arial"/>
                  <w:i/>
                  <w:color w:val="auto"/>
                  <w:sz w:val="20"/>
                  <w:szCs w:val="20"/>
                </w:rPr>
              </m:ctrlPr>
            </m:sSubPr>
            <m:e>
              <m:r>
                <w:rPr>
                  <w:rFonts w:ascii="Cambria Math" w:hAnsi="Cambria Math" w:cs="Arial"/>
                  <w:color w:val="auto"/>
                  <w:sz w:val="20"/>
                  <w:szCs w:val="20"/>
                </w:rPr>
                <m:t>x</m:t>
              </m:r>
            </m:e>
            <m:sub>
              <m:r>
                <w:rPr>
                  <w:rFonts w:ascii="Cambria Math" w:hAnsi="Cambria Math" w:cs="Arial"/>
                  <w:color w:val="auto"/>
                  <w:sz w:val="20"/>
                  <w:szCs w:val="20"/>
                </w:rPr>
                <m:t>Int</m:t>
              </m:r>
            </m:sub>
          </m:sSub>
          <m:sSub>
            <m:sSubPr>
              <m:ctrlPr>
                <w:rPr>
                  <w:rFonts w:ascii="Cambria Math" w:hAnsi="Cambria Math" w:cs="Arial"/>
                  <w:i/>
                  <w:color w:val="auto"/>
                  <w:sz w:val="20"/>
                  <w:szCs w:val="20"/>
                </w:rPr>
              </m:ctrlPr>
            </m:sSubPr>
            <m:e>
              <m:r>
                <w:rPr>
                  <w:rFonts w:ascii="Cambria Math" w:hAnsi="Cambria Math" w:cs="Arial"/>
                  <w:color w:val="auto"/>
                  <w:sz w:val="20"/>
                  <w:szCs w:val="20"/>
                </w:rPr>
                <m:t>+β</m:t>
              </m:r>
            </m:e>
            <m:sub>
              <m:r>
                <w:rPr>
                  <w:rFonts w:ascii="Cambria Math" w:hAnsi="Cambria Math" w:cs="Arial"/>
                  <w:color w:val="auto"/>
                  <w:sz w:val="20"/>
                  <w:szCs w:val="20"/>
                </w:rPr>
                <m:t>RT</m:t>
              </m:r>
            </m:sub>
          </m:sSub>
          <m:sSub>
            <m:sSubPr>
              <m:ctrlPr>
                <w:rPr>
                  <w:rFonts w:ascii="Cambria Math" w:hAnsi="Cambria Math" w:cs="Arial"/>
                  <w:i/>
                  <w:color w:val="auto"/>
                  <w:sz w:val="20"/>
                  <w:szCs w:val="20"/>
                </w:rPr>
              </m:ctrlPr>
            </m:sSubPr>
            <m:e>
              <m:r>
                <w:rPr>
                  <w:rFonts w:ascii="Cambria Math" w:hAnsi="Cambria Math" w:cs="Arial"/>
                  <w:color w:val="auto"/>
                  <w:sz w:val="20"/>
                  <w:szCs w:val="20"/>
                </w:rPr>
                <m:t>x</m:t>
              </m:r>
            </m:e>
            <m:sub>
              <m:r>
                <w:rPr>
                  <w:rFonts w:ascii="Cambria Math" w:hAnsi="Cambria Math" w:cs="Arial"/>
                  <w:color w:val="auto"/>
                  <w:sz w:val="20"/>
                  <w:szCs w:val="20"/>
                </w:rPr>
                <m:t>RT</m:t>
              </m:r>
            </m:sub>
          </m:sSub>
          <m:r>
            <w:rPr>
              <w:rFonts w:ascii="Cambria Math" w:hAnsi="Cambria Math" w:cs="Arial"/>
              <w:color w:val="auto"/>
              <w:sz w:val="20"/>
              <w:szCs w:val="20"/>
            </w:rPr>
            <m:t>+</m:t>
          </m:r>
          <m:sSub>
            <m:sSubPr>
              <m:ctrlPr>
                <w:rPr>
                  <w:rFonts w:ascii="Cambria Math" w:hAnsi="Cambria Math" w:cs="Arial"/>
                  <w:i/>
                  <w:color w:val="auto"/>
                  <w:sz w:val="20"/>
                  <w:szCs w:val="20"/>
                </w:rPr>
              </m:ctrlPr>
            </m:sSubPr>
            <m:e>
              <m:r>
                <w:rPr>
                  <w:rFonts w:ascii="Cambria Math" w:hAnsi="Cambria Math" w:cs="Arial"/>
                  <w:color w:val="auto"/>
                  <w:sz w:val="20"/>
                  <w:szCs w:val="20"/>
                </w:rPr>
                <m:t>β</m:t>
              </m:r>
            </m:e>
            <m:sub>
              <m:r>
                <w:rPr>
                  <w:rFonts w:ascii="Cambria Math" w:hAnsi="Cambria Math" w:cs="Arial"/>
                  <w:color w:val="auto"/>
                  <w:sz w:val="20"/>
                  <w:szCs w:val="20"/>
                </w:rPr>
                <m:t xml:space="preserve">Int × RT </m:t>
              </m:r>
            </m:sub>
          </m:sSub>
          <m:sSub>
            <m:sSubPr>
              <m:ctrlPr>
                <w:rPr>
                  <w:rFonts w:ascii="Cambria Math" w:hAnsi="Cambria Math" w:cs="Arial"/>
                  <w:i/>
                  <w:color w:val="auto"/>
                  <w:sz w:val="20"/>
                  <w:szCs w:val="20"/>
                </w:rPr>
              </m:ctrlPr>
            </m:sSubPr>
            <m:e>
              <m:r>
                <w:rPr>
                  <w:rFonts w:ascii="Cambria Math" w:hAnsi="Cambria Math" w:cs="Arial"/>
                  <w:color w:val="auto"/>
                  <w:sz w:val="20"/>
                  <w:szCs w:val="20"/>
                </w:rPr>
                <m:t>x</m:t>
              </m:r>
            </m:e>
            <m:sub>
              <m:r>
                <w:rPr>
                  <w:rFonts w:ascii="Cambria Math" w:hAnsi="Cambria Math" w:cs="Arial"/>
                  <w:color w:val="auto"/>
                  <w:sz w:val="20"/>
                  <w:szCs w:val="20"/>
                </w:rPr>
                <m:t xml:space="preserve"> Int × RT</m:t>
              </m:r>
            </m:sub>
          </m:sSub>
          <m:r>
            <w:rPr>
              <w:rFonts w:ascii="Cambria Math" w:hAnsi="Cambria Math" w:cs="Arial"/>
              <w:color w:val="auto"/>
              <w:sz w:val="20"/>
              <w:szCs w:val="20"/>
            </w:rPr>
            <m:t>+ε</m:t>
          </m:r>
        </m:oMath>
      </m:oMathPara>
    </w:p>
    <w:p w14:paraId="09F85D51" w14:textId="77777777" w:rsidR="009A584C" w:rsidRDefault="009A584C" w:rsidP="00234912">
      <w:pPr>
        <w:spacing w:line="360" w:lineRule="auto"/>
        <w:jc w:val="both"/>
        <w:rPr>
          <w:rFonts w:ascii="Arial" w:hAnsi="Arial" w:cs="Arial"/>
          <w:b/>
          <w:color w:val="auto"/>
        </w:rPr>
      </w:pPr>
    </w:p>
    <w:p w14:paraId="0D96842F" w14:textId="77777777" w:rsidR="00CE244A" w:rsidRDefault="00CE244A" w:rsidP="00234912">
      <w:pPr>
        <w:spacing w:line="360" w:lineRule="auto"/>
        <w:jc w:val="both"/>
        <w:rPr>
          <w:rFonts w:ascii="Arial" w:hAnsi="Arial" w:cs="Arial"/>
          <w:b/>
          <w:color w:val="auto"/>
        </w:rPr>
      </w:pPr>
    </w:p>
    <w:p w14:paraId="19FEFF3B" w14:textId="6259B206" w:rsidR="00234912" w:rsidRPr="00FC7C76" w:rsidRDefault="00234912" w:rsidP="00234912">
      <w:pPr>
        <w:spacing w:line="360" w:lineRule="auto"/>
        <w:jc w:val="both"/>
        <w:rPr>
          <w:rFonts w:ascii="Arial" w:hAnsi="Arial" w:cs="Arial"/>
          <w:b/>
          <w:color w:val="auto"/>
        </w:rPr>
      </w:pPr>
      <w:r w:rsidRPr="00FC7C76">
        <w:rPr>
          <w:rFonts w:ascii="Arial" w:hAnsi="Arial" w:cs="Arial"/>
          <w:b/>
          <w:color w:val="auto"/>
        </w:rPr>
        <w:t>Supplementa</w:t>
      </w:r>
      <w:r w:rsidR="00CE244A">
        <w:rPr>
          <w:rFonts w:ascii="Arial" w:hAnsi="Arial" w:cs="Arial"/>
          <w:b/>
          <w:color w:val="auto"/>
        </w:rPr>
        <w:t>ry</w:t>
      </w:r>
      <w:r w:rsidRPr="00FC7C76">
        <w:rPr>
          <w:rFonts w:ascii="Arial" w:hAnsi="Arial" w:cs="Arial"/>
          <w:b/>
          <w:color w:val="auto"/>
        </w:rPr>
        <w:t xml:space="preserve"> Results</w:t>
      </w:r>
    </w:p>
    <w:p w14:paraId="4DA0BAA9" w14:textId="77777777" w:rsidR="00B5216B" w:rsidRDefault="00B5216B" w:rsidP="00B0529D">
      <w:pPr>
        <w:spacing w:line="360" w:lineRule="auto"/>
        <w:jc w:val="both"/>
        <w:rPr>
          <w:rFonts w:ascii="Arial" w:hAnsi="Arial" w:cs="Arial"/>
          <w:i/>
          <w:u w:val="single"/>
        </w:rPr>
      </w:pPr>
    </w:p>
    <w:p w14:paraId="75135158" w14:textId="1D3F2BF9" w:rsidR="00B5216B" w:rsidRPr="00B5216B" w:rsidRDefault="007020E0" w:rsidP="00B0529D">
      <w:pPr>
        <w:spacing w:line="360" w:lineRule="auto"/>
        <w:jc w:val="both"/>
        <w:rPr>
          <w:rFonts w:ascii="Arial" w:hAnsi="Arial" w:cs="Arial"/>
          <w:iCs/>
        </w:rPr>
      </w:pPr>
      <w:r>
        <w:rPr>
          <w:rFonts w:ascii="Arial" w:hAnsi="Arial" w:cs="Arial"/>
          <w:iCs/>
        </w:rPr>
        <w:t>We collected reaction times (i.e., onset of movement) in 12 out of 20 subjects participating in Experiment 1, and in all subjects participating in Experiment 2. Reaction time results are presented herein.</w:t>
      </w:r>
    </w:p>
    <w:p w14:paraId="75CDBD3C" w14:textId="77777777" w:rsidR="007020E0" w:rsidRDefault="007020E0" w:rsidP="00B0529D">
      <w:pPr>
        <w:spacing w:line="360" w:lineRule="auto"/>
        <w:jc w:val="both"/>
        <w:rPr>
          <w:rFonts w:ascii="Arial" w:hAnsi="Arial" w:cs="Arial"/>
          <w:i/>
          <w:iCs/>
          <w:u w:val="single"/>
        </w:rPr>
      </w:pPr>
    </w:p>
    <w:p w14:paraId="1DA15C43" w14:textId="7D9726A4" w:rsidR="00B0529D" w:rsidRPr="007020E0" w:rsidRDefault="00B5216B" w:rsidP="00B0529D">
      <w:pPr>
        <w:spacing w:line="360" w:lineRule="auto"/>
        <w:jc w:val="both"/>
        <w:rPr>
          <w:rFonts w:ascii="Arial" w:hAnsi="Arial" w:cs="Arial"/>
          <w:iCs/>
        </w:rPr>
      </w:pPr>
      <w:proofErr w:type="gramStart"/>
      <w:r w:rsidRPr="007020E0">
        <w:rPr>
          <w:rFonts w:ascii="Arial" w:hAnsi="Arial" w:cs="Arial"/>
          <w:i/>
          <w:iCs/>
          <w:u w:val="single"/>
        </w:rPr>
        <w:t>Behavioural results.</w:t>
      </w:r>
      <w:proofErr w:type="gramEnd"/>
      <w:r>
        <w:rPr>
          <w:rFonts w:ascii="Arial" w:hAnsi="Arial" w:cs="Arial"/>
          <w:iCs/>
        </w:rPr>
        <w:t xml:space="preserve"> </w:t>
      </w:r>
      <w:r w:rsidR="00B0529D">
        <w:rPr>
          <w:rFonts w:ascii="Arial" w:hAnsi="Arial" w:cs="Arial"/>
          <w:iCs/>
        </w:rPr>
        <w:t>P</w:t>
      </w:r>
      <w:r w:rsidR="00B0529D" w:rsidRPr="005959C7">
        <w:rPr>
          <w:rFonts w:ascii="Arial" w:hAnsi="Arial" w:cs="Arial"/>
          <w:iCs/>
        </w:rPr>
        <w:t>ain ratings</w:t>
      </w:r>
      <w:r w:rsidR="00B0529D">
        <w:rPr>
          <w:rFonts w:ascii="Arial" w:hAnsi="Arial" w:cs="Arial"/>
          <w:iCs/>
        </w:rPr>
        <w:t xml:space="preserve"> and </w:t>
      </w:r>
      <w:r>
        <w:rPr>
          <w:rFonts w:ascii="Arial" w:hAnsi="Arial" w:cs="Arial"/>
          <w:iCs/>
        </w:rPr>
        <w:t xml:space="preserve">reaction </w:t>
      </w:r>
      <w:r w:rsidR="00B0529D">
        <w:rPr>
          <w:rFonts w:ascii="Arial" w:hAnsi="Arial" w:cs="Arial"/>
          <w:iCs/>
        </w:rPr>
        <w:t xml:space="preserve">times </w:t>
      </w:r>
      <w:r w:rsidR="007020E0">
        <w:rPr>
          <w:rFonts w:ascii="Arial" w:hAnsi="Arial" w:cs="Arial"/>
          <w:iCs/>
        </w:rPr>
        <w:t xml:space="preserve">for </w:t>
      </w:r>
      <w:r w:rsidR="007020E0" w:rsidRPr="005959C7">
        <w:rPr>
          <w:rFonts w:ascii="Arial" w:hAnsi="Arial" w:cs="Arial"/>
          <w:iCs/>
        </w:rPr>
        <w:t>each condition</w:t>
      </w:r>
      <w:r w:rsidR="007020E0" w:rsidDel="00B5216B">
        <w:rPr>
          <w:rFonts w:ascii="Arial" w:hAnsi="Arial" w:cs="Arial"/>
          <w:iCs/>
        </w:rPr>
        <w:t xml:space="preserve"> </w:t>
      </w:r>
      <w:r w:rsidR="00B0529D" w:rsidRPr="005959C7">
        <w:rPr>
          <w:rFonts w:ascii="Arial" w:hAnsi="Arial" w:cs="Arial"/>
          <w:iCs/>
        </w:rPr>
        <w:t xml:space="preserve">are shown in </w:t>
      </w:r>
      <w:r w:rsidR="0006529D">
        <w:rPr>
          <w:rFonts w:ascii="Arial" w:hAnsi="Arial" w:cs="Arial"/>
          <w:iCs/>
        </w:rPr>
        <w:t>Figure</w:t>
      </w:r>
      <w:r w:rsidR="00B0529D" w:rsidRPr="001E4691">
        <w:rPr>
          <w:rFonts w:ascii="Arial" w:hAnsi="Arial" w:cs="Arial"/>
          <w:iCs/>
        </w:rPr>
        <w:t xml:space="preserve"> </w:t>
      </w:r>
      <w:r>
        <w:rPr>
          <w:rFonts w:ascii="Arial" w:hAnsi="Arial" w:cs="Arial"/>
          <w:iCs/>
        </w:rPr>
        <w:t>S</w:t>
      </w:r>
      <w:r w:rsidR="0006529D">
        <w:rPr>
          <w:rFonts w:ascii="Arial" w:hAnsi="Arial" w:cs="Arial"/>
          <w:iCs/>
        </w:rPr>
        <w:t>1</w:t>
      </w:r>
      <w:r w:rsidR="00B0529D" w:rsidRPr="001E4691">
        <w:rPr>
          <w:rFonts w:ascii="Arial" w:hAnsi="Arial" w:cs="Arial"/>
          <w:iCs/>
        </w:rPr>
        <w:t xml:space="preserve">. </w:t>
      </w:r>
      <w:r w:rsidR="00B0529D">
        <w:rPr>
          <w:rFonts w:ascii="Arial" w:hAnsi="Arial" w:cs="Arial"/>
          <w:iCs/>
        </w:rPr>
        <w:t xml:space="preserve">In </w:t>
      </w:r>
      <w:r w:rsidR="00B0529D" w:rsidRPr="00B0529D">
        <w:rPr>
          <w:rFonts w:ascii="Arial" w:hAnsi="Arial" w:cs="Arial"/>
          <w:i/>
          <w:iCs/>
        </w:rPr>
        <w:t>Experiment 1</w:t>
      </w:r>
      <w:r w:rsidR="00B0529D">
        <w:rPr>
          <w:rFonts w:ascii="Arial" w:hAnsi="Arial" w:cs="Arial"/>
          <w:iCs/>
        </w:rPr>
        <w:t xml:space="preserve">, </w:t>
      </w:r>
      <w:r w:rsidR="00B0529D" w:rsidRPr="001E4691">
        <w:rPr>
          <w:rFonts w:ascii="Arial" w:hAnsi="Arial" w:cs="Arial"/>
          <w:iCs/>
        </w:rPr>
        <w:t>pain ratings</w:t>
      </w:r>
      <w:r w:rsidR="00B0529D" w:rsidRPr="001E4691">
        <w:rPr>
          <w:rFonts w:ascii="Arial" w:hAnsi="Arial" w:cs="Arial"/>
        </w:rPr>
        <w:t xml:space="preserve"> (reach: 4.</w:t>
      </w:r>
      <w:r w:rsidR="00B0529D">
        <w:rPr>
          <w:rFonts w:ascii="Arial" w:hAnsi="Arial" w:cs="Arial"/>
        </w:rPr>
        <w:t>6</w:t>
      </w:r>
      <w:r w:rsidR="00B0529D" w:rsidRPr="001E4691">
        <w:rPr>
          <w:rFonts w:ascii="Arial" w:hAnsi="Arial" w:cs="Arial"/>
        </w:rPr>
        <w:t xml:space="preserve"> </w:t>
      </w:r>
      <w:r w:rsidR="00B0529D" w:rsidRPr="001E4691">
        <w:rPr>
          <w:rFonts w:ascii="Arial" w:hAnsi="Arial" w:cs="Arial"/>
          <w:color w:val="auto"/>
        </w:rPr>
        <w:t>±</w:t>
      </w:r>
      <w:r w:rsidR="00B0529D" w:rsidRPr="001E4691">
        <w:rPr>
          <w:rFonts w:ascii="Arial" w:hAnsi="Arial" w:cs="Arial"/>
        </w:rPr>
        <w:t>1.</w:t>
      </w:r>
      <w:r w:rsidR="00B0529D">
        <w:rPr>
          <w:rFonts w:ascii="Arial" w:hAnsi="Arial" w:cs="Arial"/>
        </w:rPr>
        <w:t>3</w:t>
      </w:r>
      <w:r w:rsidR="00B0529D" w:rsidRPr="001E4691">
        <w:rPr>
          <w:rFonts w:ascii="Arial" w:hAnsi="Arial" w:cs="Arial"/>
        </w:rPr>
        <w:t>, withdraw: 4.</w:t>
      </w:r>
      <w:r w:rsidR="00B0529D">
        <w:rPr>
          <w:rFonts w:ascii="Arial" w:hAnsi="Arial" w:cs="Arial"/>
        </w:rPr>
        <w:t>7</w:t>
      </w:r>
      <w:r w:rsidR="00B0529D" w:rsidRPr="001E4691">
        <w:rPr>
          <w:rFonts w:ascii="Arial" w:hAnsi="Arial" w:cs="Arial"/>
        </w:rPr>
        <w:t xml:space="preserve"> </w:t>
      </w:r>
      <w:r w:rsidR="00B0529D" w:rsidRPr="001E4691">
        <w:rPr>
          <w:rFonts w:ascii="Arial" w:hAnsi="Arial" w:cs="Arial"/>
          <w:color w:val="auto"/>
        </w:rPr>
        <w:t>±</w:t>
      </w:r>
      <w:r w:rsidR="00B0529D" w:rsidRPr="001E4691">
        <w:rPr>
          <w:rFonts w:ascii="Arial" w:hAnsi="Arial" w:cs="Arial"/>
        </w:rPr>
        <w:t>1.</w:t>
      </w:r>
      <w:r w:rsidR="00B0529D">
        <w:rPr>
          <w:rFonts w:ascii="Arial" w:hAnsi="Arial" w:cs="Arial"/>
        </w:rPr>
        <w:t>3</w:t>
      </w:r>
      <w:r w:rsidR="00B0529D" w:rsidRPr="001E4691">
        <w:rPr>
          <w:rFonts w:ascii="Arial" w:hAnsi="Arial" w:cs="Arial"/>
        </w:rPr>
        <w:t>,</w:t>
      </w:r>
      <w:r w:rsidR="00B0529D">
        <w:rPr>
          <w:rFonts w:ascii="Arial" w:hAnsi="Arial" w:cs="Arial"/>
        </w:rPr>
        <w:t xml:space="preserve"> p=</w:t>
      </w:r>
      <w:r w:rsidR="00B0529D" w:rsidRPr="00E87238">
        <w:rPr>
          <w:rFonts w:ascii="Arial" w:hAnsi="Arial" w:cs="Arial"/>
        </w:rPr>
        <w:t>0.</w:t>
      </w:r>
      <w:r w:rsidR="00B0529D">
        <w:rPr>
          <w:rFonts w:ascii="Arial" w:hAnsi="Arial" w:cs="Arial"/>
        </w:rPr>
        <w:t>84</w:t>
      </w:r>
      <w:r w:rsidR="00B0529D" w:rsidRPr="00E87238">
        <w:rPr>
          <w:rFonts w:ascii="Arial" w:hAnsi="Arial" w:cs="Arial"/>
        </w:rPr>
        <w:t>)</w:t>
      </w:r>
      <w:r w:rsidR="00B0529D">
        <w:rPr>
          <w:rFonts w:ascii="Arial" w:hAnsi="Arial" w:cs="Arial"/>
        </w:rPr>
        <w:t xml:space="preserve"> and</w:t>
      </w:r>
      <w:r w:rsidR="00B0529D">
        <w:rPr>
          <w:rFonts w:ascii="Arial" w:hAnsi="Arial" w:cs="Arial"/>
          <w:iCs/>
        </w:rPr>
        <w:t xml:space="preserve"> reaction times </w:t>
      </w:r>
      <w:r w:rsidR="00B0529D" w:rsidRPr="00E87238">
        <w:rPr>
          <w:rFonts w:ascii="Arial" w:hAnsi="Arial" w:cs="Arial"/>
        </w:rPr>
        <w:t xml:space="preserve">(reach: </w:t>
      </w:r>
      <w:r w:rsidR="00B0529D">
        <w:rPr>
          <w:rFonts w:ascii="Arial" w:hAnsi="Arial" w:cs="Arial"/>
        </w:rPr>
        <w:t>500</w:t>
      </w:r>
      <w:r w:rsidR="00B0529D" w:rsidRPr="00E87238">
        <w:rPr>
          <w:rFonts w:ascii="Arial" w:hAnsi="Arial" w:cs="Arial"/>
        </w:rPr>
        <w:t xml:space="preserve"> </w:t>
      </w:r>
      <w:r w:rsidR="00B0529D" w:rsidRPr="00E87238">
        <w:rPr>
          <w:rFonts w:ascii="Arial" w:hAnsi="Arial" w:cs="Arial"/>
          <w:color w:val="auto"/>
        </w:rPr>
        <w:t>±</w:t>
      </w:r>
      <w:r w:rsidR="00B0529D">
        <w:rPr>
          <w:rFonts w:ascii="Arial" w:hAnsi="Arial" w:cs="Arial"/>
        </w:rPr>
        <w:t>121</w:t>
      </w:r>
      <w:r w:rsidR="00B0529D" w:rsidRPr="00E87238">
        <w:rPr>
          <w:rFonts w:ascii="Arial" w:hAnsi="Arial" w:cs="Arial"/>
        </w:rPr>
        <w:t xml:space="preserve"> </w:t>
      </w:r>
      <w:r w:rsidR="00B0529D">
        <w:rPr>
          <w:rFonts w:ascii="Arial" w:hAnsi="Arial" w:cs="Arial"/>
        </w:rPr>
        <w:t xml:space="preserve">ms, withdraw: 498 </w:t>
      </w:r>
      <w:r w:rsidR="00B0529D" w:rsidRPr="00E87238">
        <w:rPr>
          <w:rFonts w:ascii="Arial" w:hAnsi="Arial" w:cs="Arial"/>
          <w:color w:val="auto"/>
        </w:rPr>
        <w:lastRenderedPageBreak/>
        <w:t>±</w:t>
      </w:r>
      <w:r w:rsidR="00B0529D">
        <w:rPr>
          <w:rFonts w:ascii="Arial" w:hAnsi="Arial" w:cs="Arial"/>
        </w:rPr>
        <w:t>118 ms; p=</w:t>
      </w:r>
      <w:r w:rsidR="00B0529D" w:rsidRPr="008C339B">
        <w:rPr>
          <w:rFonts w:ascii="Arial" w:hAnsi="Arial" w:cs="Arial"/>
        </w:rPr>
        <w:t>0.8</w:t>
      </w:r>
      <w:r w:rsidR="00B0529D">
        <w:rPr>
          <w:rFonts w:ascii="Arial" w:hAnsi="Arial" w:cs="Arial"/>
        </w:rPr>
        <w:t>2)</w:t>
      </w:r>
      <w:r w:rsidR="00B0529D" w:rsidRPr="00E87238" w:rsidDel="00297569">
        <w:rPr>
          <w:rFonts w:ascii="Arial" w:hAnsi="Arial" w:cs="Arial"/>
        </w:rPr>
        <w:t xml:space="preserve"> </w:t>
      </w:r>
      <w:r w:rsidR="00B0529D">
        <w:rPr>
          <w:rFonts w:ascii="Arial" w:hAnsi="Arial" w:cs="Arial"/>
          <w:iCs/>
        </w:rPr>
        <w:t xml:space="preserve">were matched </w:t>
      </w:r>
      <w:r w:rsidR="00B0529D" w:rsidRPr="00297569">
        <w:rPr>
          <w:rFonts w:ascii="Arial" w:hAnsi="Arial" w:cs="Arial"/>
          <w:iCs/>
          <w:color w:val="auto"/>
        </w:rPr>
        <w:t>between conditions.</w:t>
      </w:r>
      <w:r w:rsidR="00B0529D" w:rsidRPr="00714437">
        <w:t xml:space="preserve"> </w:t>
      </w:r>
      <w:r w:rsidR="00B0529D">
        <w:rPr>
          <w:rFonts w:ascii="Arial" w:hAnsi="Arial" w:cs="Arial"/>
          <w:iCs/>
          <w:color w:val="auto"/>
        </w:rPr>
        <w:t xml:space="preserve">In </w:t>
      </w:r>
      <w:r w:rsidR="00B0529D" w:rsidRPr="00B0529D">
        <w:rPr>
          <w:rFonts w:ascii="Arial" w:hAnsi="Arial" w:cs="Arial"/>
          <w:i/>
          <w:iCs/>
          <w:color w:val="auto"/>
        </w:rPr>
        <w:t>Experiment 2</w:t>
      </w:r>
      <w:r w:rsidR="00B0529D">
        <w:rPr>
          <w:rFonts w:ascii="Arial" w:hAnsi="Arial" w:cs="Arial"/>
          <w:iCs/>
          <w:color w:val="auto"/>
        </w:rPr>
        <w:t xml:space="preserve">, </w:t>
      </w:r>
      <w:r w:rsidR="00B0529D" w:rsidRPr="001E4691">
        <w:rPr>
          <w:rFonts w:ascii="Arial" w:hAnsi="Arial" w:cs="Arial"/>
          <w:iCs/>
        </w:rPr>
        <w:t>pain ratings</w:t>
      </w:r>
      <w:r w:rsidR="00B0529D">
        <w:rPr>
          <w:rFonts w:ascii="Arial" w:hAnsi="Arial" w:cs="Arial"/>
        </w:rPr>
        <w:t xml:space="preserve"> (punishment</w:t>
      </w:r>
      <w:r w:rsidR="00B0529D" w:rsidRPr="001E4691">
        <w:rPr>
          <w:rFonts w:ascii="Arial" w:hAnsi="Arial" w:cs="Arial"/>
        </w:rPr>
        <w:t xml:space="preserve">: </w:t>
      </w:r>
      <w:r w:rsidR="00F944B7">
        <w:rPr>
          <w:rFonts w:ascii="Arial" w:hAnsi="Arial" w:cs="Arial"/>
        </w:rPr>
        <w:t>3.0</w:t>
      </w:r>
      <w:r w:rsidR="00B0529D" w:rsidRPr="001E4691">
        <w:rPr>
          <w:rFonts w:ascii="Arial" w:hAnsi="Arial" w:cs="Arial"/>
        </w:rPr>
        <w:t xml:space="preserve"> </w:t>
      </w:r>
      <w:r w:rsidR="00B0529D" w:rsidRPr="001E4691">
        <w:rPr>
          <w:rFonts w:ascii="Arial" w:hAnsi="Arial" w:cs="Arial"/>
          <w:color w:val="auto"/>
        </w:rPr>
        <w:t>±</w:t>
      </w:r>
      <w:r w:rsidR="00B0529D" w:rsidRPr="001E4691">
        <w:rPr>
          <w:rFonts w:ascii="Arial" w:hAnsi="Arial" w:cs="Arial"/>
        </w:rPr>
        <w:t>1.</w:t>
      </w:r>
      <w:r w:rsidR="00F944B7">
        <w:rPr>
          <w:rFonts w:ascii="Arial" w:hAnsi="Arial" w:cs="Arial"/>
        </w:rPr>
        <w:t>0</w:t>
      </w:r>
      <w:r w:rsidR="00B0529D" w:rsidRPr="001E4691">
        <w:rPr>
          <w:rFonts w:ascii="Arial" w:hAnsi="Arial" w:cs="Arial"/>
        </w:rPr>
        <w:t xml:space="preserve">, </w:t>
      </w:r>
      <w:r w:rsidR="00B0529D">
        <w:rPr>
          <w:rFonts w:ascii="Arial" w:hAnsi="Arial" w:cs="Arial"/>
        </w:rPr>
        <w:t>control</w:t>
      </w:r>
      <w:r w:rsidR="00F944B7">
        <w:rPr>
          <w:rFonts w:ascii="Arial" w:hAnsi="Arial" w:cs="Arial"/>
        </w:rPr>
        <w:t>: 3.0</w:t>
      </w:r>
      <w:r w:rsidR="00B0529D" w:rsidRPr="001E4691">
        <w:rPr>
          <w:rFonts w:ascii="Arial" w:hAnsi="Arial" w:cs="Arial"/>
        </w:rPr>
        <w:t xml:space="preserve"> </w:t>
      </w:r>
      <w:r w:rsidR="00B0529D" w:rsidRPr="001E4691">
        <w:rPr>
          <w:rFonts w:ascii="Arial" w:hAnsi="Arial" w:cs="Arial"/>
          <w:color w:val="auto"/>
        </w:rPr>
        <w:t>±</w:t>
      </w:r>
      <w:r w:rsidR="00B0529D" w:rsidRPr="001E4691">
        <w:rPr>
          <w:rFonts w:ascii="Arial" w:hAnsi="Arial" w:cs="Arial"/>
        </w:rPr>
        <w:t>1.</w:t>
      </w:r>
      <w:r w:rsidR="00F944B7">
        <w:rPr>
          <w:rFonts w:ascii="Arial" w:hAnsi="Arial" w:cs="Arial"/>
        </w:rPr>
        <w:t>0</w:t>
      </w:r>
      <w:r w:rsidR="00B0529D" w:rsidRPr="001E4691">
        <w:rPr>
          <w:rFonts w:ascii="Arial" w:hAnsi="Arial" w:cs="Arial"/>
        </w:rPr>
        <w:t>,</w:t>
      </w:r>
      <w:r w:rsidR="00B0529D">
        <w:rPr>
          <w:rFonts w:ascii="Arial" w:hAnsi="Arial" w:cs="Arial"/>
        </w:rPr>
        <w:t xml:space="preserve"> p=</w:t>
      </w:r>
      <w:r w:rsidR="00B0529D" w:rsidRPr="00E87238">
        <w:rPr>
          <w:rFonts w:ascii="Arial" w:hAnsi="Arial" w:cs="Arial"/>
        </w:rPr>
        <w:t>0.</w:t>
      </w:r>
      <w:r w:rsidR="00B0529D">
        <w:rPr>
          <w:rFonts w:ascii="Arial" w:hAnsi="Arial" w:cs="Arial"/>
        </w:rPr>
        <w:t>8</w:t>
      </w:r>
      <w:r w:rsidR="00F944B7">
        <w:rPr>
          <w:rFonts w:ascii="Arial" w:hAnsi="Arial" w:cs="Arial"/>
        </w:rPr>
        <w:t>3</w:t>
      </w:r>
      <w:r w:rsidR="00B0529D" w:rsidRPr="00E87238">
        <w:rPr>
          <w:rFonts w:ascii="Arial" w:hAnsi="Arial" w:cs="Arial"/>
        </w:rPr>
        <w:t>)</w:t>
      </w:r>
      <w:r w:rsidR="00B0529D">
        <w:rPr>
          <w:rFonts w:ascii="Arial" w:hAnsi="Arial" w:cs="Arial"/>
        </w:rPr>
        <w:t xml:space="preserve"> and</w:t>
      </w:r>
      <w:r w:rsidR="00B0529D">
        <w:rPr>
          <w:rFonts w:ascii="Arial" w:hAnsi="Arial" w:cs="Arial"/>
          <w:iCs/>
        </w:rPr>
        <w:t xml:space="preserve"> reaction times </w:t>
      </w:r>
      <w:r w:rsidR="00B0529D" w:rsidRPr="00E87238">
        <w:rPr>
          <w:rFonts w:ascii="Arial" w:hAnsi="Arial" w:cs="Arial"/>
        </w:rPr>
        <w:t>(</w:t>
      </w:r>
      <w:r w:rsidR="00B0529D">
        <w:rPr>
          <w:rFonts w:ascii="Arial" w:hAnsi="Arial" w:cs="Arial"/>
        </w:rPr>
        <w:t>punishment</w:t>
      </w:r>
      <w:r w:rsidR="00B0529D" w:rsidRPr="00E87238">
        <w:rPr>
          <w:rFonts w:ascii="Arial" w:hAnsi="Arial" w:cs="Arial"/>
        </w:rPr>
        <w:t xml:space="preserve">: </w:t>
      </w:r>
      <w:r w:rsidR="00F944B7">
        <w:rPr>
          <w:rFonts w:ascii="Arial" w:hAnsi="Arial" w:cs="Arial"/>
        </w:rPr>
        <w:t>532</w:t>
      </w:r>
      <w:r w:rsidR="00B0529D" w:rsidRPr="00E87238">
        <w:rPr>
          <w:rFonts w:ascii="Arial" w:hAnsi="Arial" w:cs="Arial"/>
        </w:rPr>
        <w:t xml:space="preserve"> </w:t>
      </w:r>
      <w:r w:rsidR="00B0529D" w:rsidRPr="00E87238">
        <w:rPr>
          <w:rFonts w:ascii="Arial" w:hAnsi="Arial" w:cs="Arial"/>
          <w:color w:val="auto"/>
        </w:rPr>
        <w:t>±</w:t>
      </w:r>
      <w:r w:rsidR="00F944B7">
        <w:rPr>
          <w:rFonts w:ascii="Arial" w:hAnsi="Arial" w:cs="Arial"/>
        </w:rPr>
        <w:t>69</w:t>
      </w:r>
      <w:r w:rsidR="00B0529D" w:rsidRPr="00E87238">
        <w:rPr>
          <w:rFonts w:ascii="Arial" w:hAnsi="Arial" w:cs="Arial"/>
        </w:rPr>
        <w:t xml:space="preserve"> </w:t>
      </w:r>
      <w:r w:rsidR="00F944B7">
        <w:rPr>
          <w:rFonts w:ascii="Arial" w:hAnsi="Arial" w:cs="Arial"/>
        </w:rPr>
        <w:t>ms, control: 542</w:t>
      </w:r>
      <w:r w:rsidR="00B0529D">
        <w:rPr>
          <w:rFonts w:ascii="Arial" w:hAnsi="Arial" w:cs="Arial"/>
        </w:rPr>
        <w:t xml:space="preserve"> </w:t>
      </w:r>
      <w:r w:rsidR="00B0529D" w:rsidRPr="00E87238">
        <w:rPr>
          <w:rFonts w:ascii="Arial" w:hAnsi="Arial" w:cs="Arial"/>
          <w:color w:val="auto"/>
        </w:rPr>
        <w:t>±</w:t>
      </w:r>
      <w:r w:rsidR="00F944B7">
        <w:rPr>
          <w:rFonts w:ascii="Arial" w:hAnsi="Arial" w:cs="Arial"/>
        </w:rPr>
        <w:t>54</w:t>
      </w:r>
      <w:r w:rsidR="00B0529D">
        <w:rPr>
          <w:rFonts w:ascii="Arial" w:hAnsi="Arial" w:cs="Arial"/>
        </w:rPr>
        <w:t xml:space="preserve"> ms; p=</w:t>
      </w:r>
      <w:r w:rsidR="00F944B7">
        <w:rPr>
          <w:rFonts w:ascii="Arial" w:hAnsi="Arial" w:cs="Arial"/>
        </w:rPr>
        <w:t>0.24</w:t>
      </w:r>
      <w:r w:rsidR="00B0529D">
        <w:rPr>
          <w:rFonts w:ascii="Arial" w:hAnsi="Arial" w:cs="Arial"/>
        </w:rPr>
        <w:t>)</w:t>
      </w:r>
      <w:r w:rsidR="00B0529D" w:rsidRPr="00E87238" w:rsidDel="00297569">
        <w:rPr>
          <w:rFonts w:ascii="Arial" w:hAnsi="Arial" w:cs="Arial"/>
        </w:rPr>
        <w:t xml:space="preserve"> </w:t>
      </w:r>
      <w:r w:rsidR="00B0529D">
        <w:rPr>
          <w:rFonts w:ascii="Arial" w:hAnsi="Arial" w:cs="Arial"/>
          <w:iCs/>
        </w:rPr>
        <w:t xml:space="preserve">were </w:t>
      </w:r>
      <w:r w:rsidR="007020E0">
        <w:rPr>
          <w:rFonts w:ascii="Arial" w:hAnsi="Arial" w:cs="Arial"/>
          <w:iCs/>
        </w:rPr>
        <w:t xml:space="preserve">also </w:t>
      </w:r>
      <w:r w:rsidR="00B0529D">
        <w:rPr>
          <w:rFonts w:ascii="Arial" w:hAnsi="Arial" w:cs="Arial"/>
          <w:iCs/>
        </w:rPr>
        <w:t xml:space="preserve">matched </w:t>
      </w:r>
      <w:r w:rsidR="00B0529D" w:rsidRPr="00297569">
        <w:rPr>
          <w:rFonts w:ascii="Arial" w:hAnsi="Arial" w:cs="Arial"/>
          <w:iCs/>
          <w:color w:val="auto"/>
        </w:rPr>
        <w:t>between conditions</w:t>
      </w:r>
      <w:r w:rsidR="00F944B7">
        <w:rPr>
          <w:rFonts w:ascii="Arial" w:hAnsi="Arial" w:cs="Arial"/>
          <w:iCs/>
          <w:color w:val="auto"/>
        </w:rPr>
        <w:t>.</w:t>
      </w:r>
    </w:p>
    <w:p w14:paraId="0E682B88" w14:textId="77777777" w:rsidR="00EF3C1E" w:rsidRDefault="00EF3C1E" w:rsidP="00B0529D">
      <w:pPr>
        <w:spacing w:line="360" w:lineRule="auto"/>
        <w:jc w:val="both"/>
        <w:rPr>
          <w:rFonts w:ascii="Arial" w:hAnsi="Arial" w:cs="Arial"/>
          <w:iCs/>
          <w:color w:val="auto"/>
        </w:rPr>
      </w:pPr>
    </w:p>
    <w:p w14:paraId="0F23F7D7" w14:textId="71E79E7C" w:rsidR="00340F74" w:rsidRPr="00340F74" w:rsidRDefault="00340F74" w:rsidP="00B0529D">
      <w:pPr>
        <w:spacing w:line="360" w:lineRule="auto"/>
        <w:jc w:val="both"/>
        <w:rPr>
          <w:rFonts w:ascii="Arial" w:hAnsi="Arial" w:cs="Arial"/>
          <w:i/>
          <w:iCs/>
          <w:color w:val="auto"/>
        </w:rPr>
      </w:pPr>
      <w:r w:rsidRPr="00340F74">
        <w:rPr>
          <w:rFonts w:ascii="Arial" w:hAnsi="Arial" w:cs="Arial"/>
          <w:i/>
          <w:iCs/>
          <w:color w:val="auto"/>
        </w:rPr>
        <w:t>Experiment 1</w:t>
      </w:r>
    </w:p>
    <w:p w14:paraId="0E89AA2E" w14:textId="48491444" w:rsidR="00340F74" w:rsidRDefault="00340F74" w:rsidP="00340F74">
      <w:pPr>
        <w:spacing w:line="360" w:lineRule="auto"/>
        <w:jc w:val="both"/>
        <w:rPr>
          <w:rFonts w:ascii="Arial" w:hAnsi="Arial" w:cs="Arial"/>
        </w:rPr>
      </w:pPr>
      <w:proofErr w:type="gramStart"/>
      <w:r w:rsidRPr="00297569">
        <w:rPr>
          <w:rFonts w:ascii="Arial" w:hAnsi="Arial" w:cs="Arial"/>
          <w:i/>
          <w:u w:val="single"/>
        </w:rPr>
        <w:t xml:space="preserve">LEP </w:t>
      </w:r>
      <w:r>
        <w:rPr>
          <w:rFonts w:ascii="Arial" w:hAnsi="Arial" w:cs="Arial"/>
          <w:i/>
          <w:u w:val="single"/>
        </w:rPr>
        <w:t>waveforms.</w:t>
      </w:r>
      <w:proofErr w:type="gramEnd"/>
      <w:r w:rsidRPr="00D22E5D">
        <w:rPr>
          <w:rFonts w:ascii="Arial" w:hAnsi="Arial" w:cs="Arial"/>
          <w:i/>
        </w:rPr>
        <w:t xml:space="preserve"> </w:t>
      </w:r>
      <w:r w:rsidRPr="00D22E5D">
        <w:rPr>
          <w:rFonts w:ascii="Arial" w:hAnsi="Arial" w:cs="Arial"/>
        </w:rPr>
        <w:t xml:space="preserve">Grand average </w:t>
      </w:r>
      <w:r w:rsidR="007020E0">
        <w:rPr>
          <w:rFonts w:ascii="Arial" w:hAnsi="Arial" w:cs="Arial"/>
        </w:rPr>
        <w:t xml:space="preserve">LEP </w:t>
      </w:r>
      <w:r w:rsidRPr="00D22E5D">
        <w:rPr>
          <w:rFonts w:ascii="Arial" w:hAnsi="Arial" w:cs="Arial"/>
        </w:rPr>
        <w:t xml:space="preserve">waveforms obtained in the two </w:t>
      </w:r>
      <w:r w:rsidRPr="001E4691">
        <w:rPr>
          <w:rFonts w:ascii="Arial" w:hAnsi="Arial" w:cs="Arial"/>
        </w:rPr>
        <w:t xml:space="preserve">conditions are shown in </w:t>
      </w:r>
      <w:r w:rsidR="0006529D">
        <w:rPr>
          <w:rFonts w:ascii="Arial" w:hAnsi="Arial" w:cs="Arial"/>
        </w:rPr>
        <w:t>Figure</w:t>
      </w:r>
      <w:r w:rsidR="00B5216B">
        <w:rPr>
          <w:rFonts w:ascii="Arial" w:hAnsi="Arial" w:cs="Arial"/>
        </w:rPr>
        <w:t xml:space="preserve"> </w:t>
      </w:r>
      <w:r w:rsidR="00CF23DA">
        <w:rPr>
          <w:rFonts w:ascii="Arial" w:hAnsi="Arial" w:cs="Arial"/>
        </w:rPr>
        <w:t>S</w:t>
      </w:r>
      <w:r w:rsidR="0006529D">
        <w:rPr>
          <w:rFonts w:ascii="Arial" w:hAnsi="Arial" w:cs="Arial"/>
        </w:rPr>
        <w:t>2</w:t>
      </w:r>
      <w:r w:rsidRPr="001E4691">
        <w:rPr>
          <w:rFonts w:ascii="Arial" w:hAnsi="Arial" w:cs="Arial"/>
        </w:rPr>
        <w:t>. The amplitudes of the main</w:t>
      </w:r>
      <w:r>
        <w:rPr>
          <w:rFonts w:ascii="Arial" w:hAnsi="Arial" w:cs="Arial"/>
        </w:rPr>
        <w:t xml:space="preserve"> LEP waves were not different in the</w:t>
      </w:r>
      <w:r w:rsidR="001B5FFB">
        <w:rPr>
          <w:rFonts w:ascii="Arial" w:hAnsi="Arial" w:cs="Arial"/>
        </w:rPr>
        <w:t xml:space="preserve"> reach and </w:t>
      </w:r>
      <w:r w:rsidR="001B5FFB" w:rsidRPr="005F39D2">
        <w:rPr>
          <w:rFonts w:ascii="Arial" w:hAnsi="Arial" w:cs="Arial"/>
          <w:color w:val="auto"/>
        </w:rPr>
        <w:t>withdraw conditions (</w:t>
      </w:r>
      <w:r w:rsidRPr="005F39D2">
        <w:rPr>
          <w:rFonts w:ascii="Arial" w:hAnsi="Arial" w:cs="Arial"/>
          <w:color w:val="auto"/>
        </w:rPr>
        <w:t>N2: p=0.</w:t>
      </w:r>
      <w:r w:rsidR="005F39D2" w:rsidRPr="005F39D2">
        <w:rPr>
          <w:rFonts w:ascii="Arial" w:hAnsi="Arial" w:cs="Arial"/>
          <w:color w:val="auto"/>
        </w:rPr>
        <w:t>61</w:t>
      </w:r>
      <w:r w:rsidRPr="005F39D2">
        <w:rPr>
          <w:rFonts w:ascii="Arial" w:hAnsi="Arial" w:cs="Arial"/>
          <w:color w:val="auto"/>
        </w:rPr>
        <w:t>; P2: p=0.9</w:t>
      </w:r>
      <w:r w:rsidR="005F39D2" w:rsidRPr="005F39D2">
        <w:rPr>
          <w:rFonts w:ascii="Arial" w:hAnsi="Arial" w:cs="Arial"/>
          <w:color w:val="auto"/>
        </w:rPr>
        <w:t>2</w:t>
      </w:r>
      <w:r w:rsidRPr="005F39D2">
        <w:rPr>
          <w:rFonts w:ascii="Arial" w:hAnsi="Arial" w:cs="Arial"/>
          <w:color w:val="auto"/>
        </w:rPr>
        <w:t>). The corresponding scalp</w:t>
      </w:r>
      <w:r w:rsidRPr="00D22E5D">
        <w:rPr>
          <w:rFonts w:ascii="Arial" w:hAnsi="Arial" w:cs="Arial"/>
        </w:rPr>
        <w:t xml:space="preserve"> topographies </w:t>
      </w:r>
      <w:r>
        <w:rPr>
          <w:rFonts w:ascii="Arial" w:hAnsi="Arial" w:cs="Arial"/>
        </w:rPr>
        <w:t xml:space="preserve">in the reach and withdraw conditions were also remarkably similar. The negative (N2) and positive (P2) waves were </w:t>
      </w:r>
      <w:r w:rsidRPr="00D22E5D">
        <w:rPr>
          <w:rFonts w:ascii="Arial" w:hAnsi="Arial" w:cs="Arial"/>
        </w:rPr>
        <w:t xml:space="preserve">maximal at the scalp vertex (electrode </w:t>
      </w:r>
      <w:proofErr w:type="spellStart"/>
      <w:proofErr w:type="gramStart"/>
      <w:r w:rsidRPr="00D22E5D">
        <w:rPr>
          <w:rFonts w:ascii="Arial" w:hAnsi="Arial" w:cs="Arial"/>
        </w:rPr>
        <w:t>Cz</w:t>
      </w:r>
      <w:proofErr w:type="spellEnd"/>
      <w:proofErr w:type="gramEnd"/>
      <w:r w:rsidRPr="00D22E5D">
        <w:rPr>
          <w:rFonts w:ascii="Arial" w:hAnsi="Arial" w:cs="Arial"/>
        </w:rPr>
        <w:t>)</w:t>
      </w:r>
      <w:r>
        <w:rPr>
          <w:rFonts w:ascii="Arial" w:hAnsi="Arial" w:cs="Arial"/>
        </w:rPr>
        <w:t xml:space="preserve">. The </w:t>
      </w:r>
      <w:r w:rsidR="00F237DA">
        <w:rPr>
          <w:rFonts w:ascii="Arial" w:hAnsi="Arial" w:cs="Arial"/>
        </w:rPr>
        <w:t xml:space="preserve">topography of the </w:t>
      </w:r>
      <w:r>
        <w:rPr>
          <w:rFonts w:ascii="Arial" w:hAnsi="Arial" w:cs="Arial"/>
        </w:rPr>
        <w:t xml:space="preserve">N2 wave </w:t>
      </w:r>
      <w:r w:rsidRPr="00D22E5D">
        <w:rPr>
          <w:rFonts w:ascii="Arial" w:hAnsi="Arial" w:cs="Arial"/>
        </w:rPr>
        <w:t>extended bilaterally toward temporal region</w:t>
      </w:r>
      <w:r>
        <w:rPr>
          <w:rFonts w:ascii="Arial" w:hAnsi="Arial" w:cs="Arial"/>
        </w:rPr>
        <w:t xml:space="preserve">s whereas the </w:t>
      </w:r>
      <w:r w:rsidR="00F237DA">
        <w:rPr>
          <w:rFonts w:ascii="Arial" w:hAnsi="Arial" w:cs="Arial"/>
        </w:rPr>
        <w:t xml:space="preserve">topography of the </w:t>
      </w:r>
      <w:r>
        <w:rPr>
          <w:rFonts w:ascii="Arial" w:hAnsi="Arial" w:cs="Arial"/>
        </w:rPr>
        <w:t xml:space="preserve">P2 was more centrally distributed </w:t>
      </w:r>
      <w:r w:rsidRPr="00D22E5D">
        <w:rPr>
          <w:rFonts w:ascii="Arial" w:hAnsi="Arial" w:cs="Arial"/>
        </w:rPr>
        <w:t>(</w:t>
      </w:r>
      <w:r w:rsidR="0006529D">
        <w:rPr>
          <w:rFonts w:ascii="Arial" w:hAnsi="Arial" w:cs="Arial"/>
        </w:rPr>
        <w:t>Figure</w:t>
      </w:r>
      <w:r w:rsidRPr="00D22E5D">
        <w:rPr>
          <w:rFonts w:ascii="Arial" w:hAnsi="Arial" w:cs="Arial"/>
        </w:rPr>
        <w:t xml:space="preserve"> </w:t>
      </w:r>
      <w:r w:rsidR="007020E0">
        <w:rPr>
          <w:rFonts w:ascii="Arial" w:hAnsi="Arial" w:cs="Arial"/>
        </w:rPr>
        <w:t>S</w:t>
      </w:r>
      <w:r w:rsidR="0006529D">
        <w:rPr>
          <w:rFonts w:ascii="Arial" w:hAnsi="Arial" w:cs="Arial"/>
        </w:rPr>
        <w:t>2</w:t>
      </w:r>
      <w:r w:rsidRPr="00D22E5D">
        <w:rPr>
          <w:rFonts w:ascii="Arial" w:hAnsi="Arial" w:cs="Arial"/>
        </w:rPr>
        <w:t>).</w:t>
      </w:r>
    </w:p>
    <w:p w14:paraId="52526F17" w14:textId="77777777" w:rsidR="00340F74" w:rsidRPr="00A44EDD" w:rsidRDefault="00340F74" w:rsidP="00340F74">
      <w:pPr>
        <w:spacing w:line="360" w:lineRule="auto"/>
        <w:jc w:val="both"/>
        <w:rPr>
          <w:rFonts w:ascii="Arial" w:hAnsi="Arial" w:cs="Arial"/>
        </w:rPr>
      </w:pPr>
    </w:p>
    <w:p w14:paraId="3F7CB107" w14:textId="78A16AD4" w:rsidR="00340F74" w:rsidRDefault="00340F74" w:rsidP="00340F74">
      <w:pPr>
        <w:spacing w:line="360" w:lineRule="auto"/>
        <w:jc w:val="both"/>
        <w:rPr>
          <w:rFonts w:ascii="Arial" w:hAnsi="Arial" w:cs="Arial"/>
        </w:rPr>
      </w:pPr>
      <w:proofErr w:type="gramStart"/>
      <w:r>
        <w:rPr>
          <w:rFonts w:ascii="Arial" w:hAnsi="Arial" w:cs="Arial"/>
          <w:i/>
          <w:u w:val="single"/>
        </w:rPr>
        <w:t>Single-trial analysis.</w:t>
      </w:r>
      <w:proofErr w:type="gramEnd"/>
      <w:r w:rsidRPr="00C13903">
        <w:rPr>
          <w:rFonts w:ascii="Arial" w:hAnsi="Arial" w:cs="Arial"/>
        </w:rPr>
        <w:t xml:space="preserve"> </w:t>
      </w:r>
      <w:r w:rsidR="0006529D">
        <w:rPr>
          <w:rFonts w:ascii="Arial" w:hAnsi="Arial" w:cs="Arial"/>
        </w:rPr>
        <w:t>Figure</w:t>
      </w:r>
      <w:r w:rsidR="00B5216B">
        <w:rPr>
          <w:rFonts w:ascii="Arial" w:hAnsi="Arial" w:cs="Arial"/>
        </w:rPr>
        <w:t xml:space="preserve"> </w:t>
      </w:r>
      <w:r w:rsidR="0006529D">
        <w:rPr>
          <w:rFonts w:ascii="Arial" w:hAnsi="Arial" w:cs="Arial"/>
        </w:rPr>
        <w:t xml:space="preserve">S2 </w:t>
      </w:r>
      <w:r w:rsidRPr="00C13903">
        <w:rPr>
          <w:rFonts w:ascii="Arial" w:hAnsi="Arial" w:cs="Arial"/>
        </w:rPr>
        <w:t>show</w:t>
      </w:r>
      <w:r w:rsidR="00F237DA">
        <w:rPr>
          <w:rFonts w:ascii="Arial" w:hAnsi="Arial" w:cs="Arial"/>
        </w:rPr>
        <w:t>s</w:t>
      </w:r>
      <w:r w:rsidRPr="00C13903">
        <w:rPr>
          <w:rFonts w:ascii="Arial" w:hAnsi="Arial" w:cs="Arial"/>
        </w:rPr>
        <w:t xml:space="preserve"> the </w:t>
      </w:r>
      <w:r>
        <w:rPr>
          <w:rFonts w:ascii="Arial" w:hAnsi="Arial" w:cs="Arial"/>
        </w:rPr>
        <w:t xml:space="preserve">time-course of the coefficients of the intensity and </w:t>
      </w:r>
      <w:r w:rsidR="009329BE">
        <w:rPr>
          <w:rFonts w:ascii="Arial" w:hAnsi="Arial" w:cs="Arial"/>
        </w:rPr>
        <w:t>reaction</w:t>
      </w:r>
      <w:r>
        <w:rPr>
          <w:rFonts w:ascii="Arial" w:hAnsi="Arial" w:cs="Arial"/>
        </w:rPr>
        <w:t xml:space="preserve"> time </w:t>
      </w:r>
      <w:proofErr w:type="spellStart"/>
      <w:r>
        <w:rPr>
          <w:rFonts w:ascii="Arial" w:hAnsi="Arial" w:cs="Arial"/>
        </w:rPr>
        <w:t>regressors</w:t>
      </w:r>
      <w:proofErr w:type="spellEnd"/>
      <w:r>
        <w:rPr>
          <w:rFonts w:ascii="Arial" w:hAnsi="Arial" w:cs="Arial"/>
        </w:rPr>
        <w:t xml:space="preserve"> (</w:t>
      </w:r>
      <w:r>
        <w:rPr>
          <w:rFonts w:ascii="Arial" w:eastAsia="Arial Unicode MS" w:hAnsi="Arial" w:cs="Arial"/>
          <w:color w:val="232323"/>
        </w:rPr>
        <w:t>β</w:t>
      </w:r>
      <w:proofErr w:type="spellStart"/>
      <w:r w:rsidRPr="007B5A52">
        <w:rPr>
          <w:rFonts w:ascii="Arial" w:eastAsia="Arial Unicode MS" w:hAnsi="Arial" w:cs="Arial"/>
          <w:color w:val="232323"/>
          <w:vertAlign w:val="subscript"/>
        </w:rPr>
        <w:t>Int</w:t>
      </w:r>
      <w:proofErr w:type="spellEnd"/>
      <w:r>
        <w:rPr>
          <w:rFonts w:ascii="Arial" w:eastAsia="Arial Unicode MS" w:hAnsi="Arial" w:cs="Arial"/>
          <w:color w:val="232323"/>
        </w:rPr>
        <w:t xml:space="preserve"> and </w:t>
      </w:r>
      <w:r w:rsidRPr="00DA7DC4">
        <w:rPr>
          <w:rFonts w:ascii="Arial" w:eastAsia="Arial Unicode MS" w:hAnsi="Arial" w:cs="Arial"/>
          <w:color w:val="232323"/>
        </w:rPr>
        <w:t>β</w:t>
      </w:r>
      <w:r w:rsidRPr="00DC6251">
        <w:rPr>
          <w:rFonts w:ascii="Arial" w:eastAsia="Arial Unicode MS" w:hAnsi="Arial" w:cs="Arial"/>
          <w:color w:val="232323"/>
          <w:vertAlign w:val="subscript"/>
        </w:rPr>
        <w:t>R</w:t>
      </w:r>
      <w:r w:rsidR="009329BE">
        <w:rPr>
          <w:rFonts w:ascii="Arial" w:eastAsia="Arial Unicode MS" w:hAnsi="Arial" w:cs="Arial"/>
          <w:color w:val="232323"/>
          <w:vertAlign w:val="subscript"/>
        </w:rPr>
        <w:t>T</w:t>
      </w:r>
      <w:r>
        <w:rPr>
          <w:rFonts w:ascii="Arial" w:eastAsia="Arial Unicode MS" w:hAnsi="Arial" w:cs="Arial"/>
          <w:color w:val="232323"/>
        </w:rPr>
        <w:t>, respectively</w:t>
      </w:r>
      <w:r>
        <w:rPr>
          <w:rFonts w:ascii="Arial" w:hAnsi="Arial" w:cs="Arial"/>
        </w:rPr>
        <w:t>)</w:t>
      </w:r>
      <w:r w:rsidRPr="00C13903">
        <w:rPr>
          <w:rFonts w:ascii="Arial" w:hAnsi="Arial" w:cs="Arial"/>
        </w:rPr>
        <w:t xml:space="preserve"> for the reach and withdraw conditions. </w:t>
      </w:r>
      <w:r>
        <w:rPr>
          <w:rFonts w:ascii="Arial" w:hAnsi="Arial" w:cs="Arial"/>
        </w:rPr>
        <w:t>These coefficients reflect whether the trial-by-trial variability of the LEP amplitude predict</w:t>
      </w:r>
      <w:r w:rsidR="00F237DA">
        <w:rPr>
          <w:rFonts w:ascii="Arial" w:hAnsi="Arial" w:cs="Arial"/>
        </w:rPr>
        <w:t>s</w:t>
      </w:r>
      <w:r>
        <w:rPr>
          <w:rFonts w:ascii="Arial" w:hAnsi="Arial" w:cs="Arial"/>
        </w:rPr>
        <w:t xml:space="preserve"> the subjective pain intensity (</w:t>
      </w:r>
      <w:r>
        <w:rPr>
          <w:rFonts w:ascii="Arial" w:eastAsia="Arial Unicode MS" w:hAnsi="Arial" w:cs="Arial"/>
          <w:color w:val="232323"/>
        </w:rPr>
        <w:t>β</w:t>
      </w:r>
      <w:proofErr w:type="spellStart"/>
      <w:r w:rsidRPr="007B5A52">
        <w:rPr>
          <w:rFonts w:ascii="Arial" w:eastAsia="Arial Unicode MS" w:hAnsi="Arial" w:cs="Arial"/>
          <w:color w:val="232323"/>
          <w:vertAlign w:val="subscript"/>
        </w:rPr>
        <w:t>Int</w:t>
      </w:r>
      <w:proofErr w:type="spellEnd"/>
      <w:r>
        <w:rPr>
          <w:rFonts w:ascii="Arial" w:hAnsi="Arial" w:cs="Arial"/>
        </w:rPr>
        <w:t xml:space="preserve">) and the </w:t>
      </w:r>
      <w:r w:rsidR="009329BE">
        <w:rPr>
          <w:rFonts w:ascii="Arial" w:hAnsi="Arial" w:cs="Arial"/>
        </w:rPr>
        <w:t>reaction</w:t>
      </w:r>
      <w:r>
        <w:rPr>
          <w:rFonts w:ascii="Arial" w:hAnsi="Arial" w:cs="Arial"/>
        </w:rPr>
        <w:t xml:space="preserve"> time (</w:t>
      </w:r>
      <w:r w:rsidRPr="00DA7DC4">
        <w:rPr>
          <w:rFonts w:ascii="Arial" w:eastAsia="Arial Unicode MS" w:hAnsi="Arial" w:cs="Arial"/>
          <w:color w:val="232323"/>
        </w:rPr>
        <w:t>β</w:t>
      </w:r>
      <w:r w:rsidRPr="00DC6251">
        <w:rPr>
          <w:rFonts w:ascii="Arial" w:eastAsia="Arial Unicode MS" w:hAnsi="Arial" w:cs="Arial"/>
          <w:color w:val="232323"/>
          <w:vertAlign w:val="subscript"/>
        </w:rPr>
        <w:t>R</w:t>
      </w:r>
      <w:r w:rsidR="009329BE">
        <w:rPr>
          <w:rFonts w:ascii="Arial" w:eastAsia="Arial Unicode MS" w:hAnsi="Arial" w:cs="Arial"/>
          <w:color w:val="232323"/>
          <w:vertAlign w:val="subscript"/>
        </w:rPr>
        <w:t>T</w:t>
      </w:r>
      <w:r>
        <w:rPr>
          <w:rFonts w:ascii="Arial" w:hAnsi="Arial" w:cs="Arial"/>
        </w:rPr>
        <w:t xml:space="preserve">). </w:t>
      </w:r>
      <w:r w:rsidRPr="00C13903">
        <w:rPr>
          <w:rFonts w:ascii="Arial" w:hAnsi="Arial" w:cs="Arial"/>
        </w:rPr>
        <w:t>Th</w:t>
      </w:r>
      <w:r>
        <w:rPr>
          <w:rFonts w:ascii="Arial" w:hAnsi="Arial" w:cs="Arial"/>
        </w:rPr>
        <w:t>e</w:t>
      </w:r>
      <w:r w:rsidRPr="00C13903">
        <w:rPr>
          <w:rFonts w:ascii="Arial" w:hAnsi="Arial" w:cs="Arial"/>
        </w:rPr>
        <w:t xml:space="preserve"> </w:t>
      </w:r>
      <w:r>
        <w:rPr>
          <w:rFonts w:ascii="Arial" w:eastAsia="Arial Unicode MS" w:hAnsi="Arial" w:cs="Arial"/>
          <w:color w:val="232323"/>
        </w:rPr>
        <w:t>β</w:t>
      </w:r>
      <w:proofErr w:type="spellStart"/>
      <w:r w:rsidRPr="007B5A52">
        <w:rPr>
          <w:rFonts w:ascii="Arial" w:eastAsia="Arial Unicode MS" w:hAnsi="Arial" w:cs="Arial"/>
          <w:color w:val="232323"/>
          <w:vertAlign w:val="subscript"/>
        </w:rPr>
        <w:t>Int</w:t>
      </w:r>
      <w:proofErr w:type="spellEnd"/>
      <w:r>
        <w:rPr>
          <w:rFonts w:ascii="Arial" w:hAnsi="Arial" w:cs="Arial"/>
        </w:rPr>
        <w:t xml:space="preserve"> for reach and withdraw conditions were not </w:t>
      </w:r>
      <w:r w:rsidRPr="00C13903">
        <w:rPr>
          <w:rFonts w:ascii="Arial" w:hAnsi="Arial" w:cs="Arial"/>
        </w:rPr>
        <w:t>significant</w:t>
      </w:r>
      <w:r>
        <w:rPr>
          <w:rFonts w:ascii="Arial" w:hAnsi="Arial" w:cs="Arial"/>
        </w:rPr>
        <w:t>ly different. Indeed, t</w:t>
      </w:r>
      <w:r w:rsidRPr="00C13903">
        <w:rPr>
          <w:rFonts w:ascii="Arial" w:hAnsi="Arial" w:cs="Arial"/>
        </w:rPr>
        <w:t xml:space="preserve">he </w:t>
      </w:r>
      <w:r>
        <w:rPr>
          <w:rFonts w:ascii="Arial" w:eastAsia="Arial Unicode MS" w:hAnsi="Arial" w:cs="Arial"/>
          <w:color w:val="232323"/>
        </w:rPr>
        <w:t>β</w:t>
      </w:r>
      <w:proofErr w:type="spellStart"/>
      <w:r w:rsidRPr="007B5A52">
        <w:rPr>
          <w:rFonts w:ascii="Arial" w:eastAsia="Arial Unicode MS" w:hAnsi="Arial" w:cs="Arial"/>
          <w:color w:val="232323"/>
          <w:vertAlign w:val="subscript"/>
        </w:rPr>
        <w:t>Int</w:t>
      </w:r>
      <w:proofErr w:type="spellEnd"/>
      <w:r w:rsidRPr="00C13903">
        <w:rPr>
          <w:rFonts w:ascii="Arial" w:hAnsi="Arial" w:cs="Arial"/>
        </w:rPr>
        <w:t xml:space="preserve"> show</w:t>
      </w:r>
      <w:r>
        <w:rPr>
          <w:rFonts w:ascii="Arial" w:hAnsi="Arial" w:cs="Arial"/>
        </w:rPr>
        <w:t>ed</w:t>
      </w:r>
      <w:r w:rsidRPr="00C13903">
        <w:rPr>
          <w:rFonts w:ascii="Arial" w:hAnsi="Arial" w:cs="Arial"/>
        </w:rPr>
        <w:t xml:space="preserve"> a </w:t>
      </w:r>
      <w:r>
        <w:rPr>
          <w:rFonts w:ascii="Arial" w:hAnsi="Arial" w:cs="Arial"/>
        </w:rPr>
        <w:t xml:space="preserve">significant </w:t>
      </w:r>
      <w:r w:rsidRPr="00C13903">
        <w:rPr>
          <w:rFonts w:ascii="Arial" w:hAnsi="Arial" w:cs="Arial"/>
        </w:rPr>
        <w:t>negative relationship between</w:t>
      </w:r>
      <w:r>
        <w:rPr>
          <w:rFonts w:ascii="Arial" w:hAnsi="Arial" w:cs="Arial"/>
        </w:rPr>
        <w:t xml:space="preserve"> LEP</w:t>
      </w:r>
      <w:r w:rsidRPr="00C13903">
        <w:rPr>
          <w:rFonts w:ascii="Arial" w:hAnsi="Arial" w:cs="Arial"/>
        </w:rPr>
        <w:t xml:space="preserve"> amplitude and intensity ratings</w:t>
      </w:r>
      <w:r>
        <w:rPr>
          <w:rFonts w:ascii="Arial" w:hAnsi="Arial" w:cs="Arial"/>
        </w:rPr>
        <w:t xml:space="preserve"> in the N1 and N2 time windows (p&lt;0.05), both in </w:t>
      </w:r>
      <w:proofErr w:type="gramStart"/>
      <w:r>
        <w:rPr>
          <w:rFonts w:ascii="Arial" w:hAnsi="Arial" w:cs="Arial"/>
        </w:rPr>
        <w:t>the withdraw</w:t>
      </w:r>
      <w:proofErr w:type="gramEnd"/>
      <w:r>
        <w:rPr>
          <w:rFonts w:ascii="Arial" w:hAnsi="Arial" w:cs="Arial"/>
        </w:rPr>
        <w:t xml:space="preserve"> and the reach conditions. Similarly, t</w:t>
      </w:r>
      <w:r w:rsidRPr="00C13903">
        <w:rPr>
          <w:rFonts w:ascii="Arial" w:hAnsi="Arial" w:cs="Arial"/>
        </w:rPr>
        <w:t xml:space="preserve">he scalp topographies </w:t>
      </w:r>
      <w:r>
        <w:rPr>
          <w:rFonts w:ascii="Arial" w:hAnsi="Arial" w:cs="Arial"/>
        </w:rPr>
        <w:t>of</w:t>
      </w:r>
      <w:r w:rsidRPr="00C13903">
        <w:rPr>
          <w:rFonts w:ascii="Arial" w:hAnsi="Arial" w:cs="Arial"/>
        </w:rPr>
        <w:t xml:space="preserve"> the </w:t>
      </w:r>
      <w:r>
        <w:rPr>
          <w:rFonts w:ascii="Arial" w:hAnsi="Arial" w:cs="Arial"/>
        </w:rPr>
        <w:t xml:space="preserve">peak value of </w:t>
      </w:r>
      <w:r>
        <w:rPr>
          <w:rFonts w:ascii="Arial" w:eastAsia="Arial Unicode MS" w:hAnsi="Arial" w:cs="Arial"/>
          <w:color w:val="232323"/>
        </w:rPr>
        <w:t>β</w:t>
      </w:r>
      <w:proofErr w:type="spellStart"/>
      <w:r w:rsidRPr="007B5A52">
        <w:rPr>
          <w:rFonts w:ascii="Arial" w:eastAsia="Arial Unicode MS" w:hAnsi="Arial" w:cs="Arial"/>
          <w:color w:val="232323"/>
          <w:vertAlign w:val="subscript"/>
        </w:rPr>
        <w:t>Int</w:t>
      </w:r>
      <w:proofErr w:type="spellEnd"/>
      <w:r w:rsidRPr="00C13903">
        <w:rPr>
          <w:rFonts w:ascii="Arial" w:hAnsi="Arial" w:cs="Arial"/>
        </w:rPr>
        <w:t xml:space="preserve"> </w:t>
      </w:r>
      <w:r>
        <w:rPr>
          <w:rFonts w:ascii="Arial" w:hAnsi="Arial" w:cs="Arial"/>
        </w:rPr>
        <w:t>we</w:t>
      </w:r>
      <w:r w:rsidRPr="00C13903">
        <w:rPr>
          <w:rFonts w:ascii="Arial" w:hAnsi="Arial" w:cs="Arial"/>
        </w:rPr>
        <w:t xml:space="preserve">re </w:t>
      </w:r>
      <w:r>
        <w:rPr>
          <w:rFonts w:ascii="Arial" w:hAnsi="Arial" w:cs="Arial"/>
        </w:rPr>
        <w:t xml:space="preserve">not different: </w:t>
      </w:r>
      <w:r w:rsidR="00AC1A5A">
        <w:rPr>
          <w:rFonts w:ascii="Arial" w:hAnsi="Arial" w:cs="Arial"/>
        </w:rPr>
        <w:t xml:space="preserve">they were </w:t>
      </w:r>
      <w:r w:rsidRPr="00C13903">
        <w:rPr>
          <w:rFonts w:ascii="Arial" w:hAnsi="Arial" w:cs="Arial"/>
        </w:rPr>
        <w:t xml:space="preserve">maximal at the central </w:t>
      </w:r>
      <w:r>
        <w:rPr>
          <w:rFonts w:ascii="Arial" w:hAnsi="Arial" w:cs="Arial"/>
        </w:rPr>
        <w:t>electrodes,</w:t>
      </w:r>
      <w:r w:rsidRPr="00C13903">
        <w:rPr>
          <w:rFonts w:ascii="Arial" w:hAnsi="Arial" w:cs="Arial"/>
        </w:rPr>
        <w:t xml:space="preserve"> and extend</w:t>
      </w:r>
      <w:r w:rsidR="00084910">
        <w:rPr>
          <w:rFonts w:ascii="Arial" w:hAnsi="Arial" w:cs="Arial"/>
        </w:rPr>
        <w:t>ed</w:t>
      </w:r>
      <w:r w:rsidRPr="00C13903">
        <w:rPr>
          <w:rFonts w:ascii="Arial" w:hAnsi="Arial" w:cs="Arial"/>
        </w:rPr>
        <w:t xml:space="preserve"> bilaterally towards temporal regions. </w:t>
      </w:r>
    </w:p>
    <w:p w14:paraId="2DA0340F" w14:textId="77777777" w:rsidR="00340F74" w:rsidRPr="00A65CAA" w:rsidRDefault="00340F74" w:rsidP="00340F74">
      <w:pPr>
        <w:spacing w:line="360" w:lineRule="auto"/>
        <w:jc w:val="both"/>
        <w:rPr>
          <w:rFonts w:ascii="Arial" w:hAnsi="Arial" w:cs="Arial"/>
        </w:rPr>
      </w:pPr>
    </w:p>
    <w:p w14:paraId="75F9E71B" w14:textId="638C4B69" w:rsidR="00340F74" w:rsidRDefault="00340F74" w:rsidP="00340F74">
      <w:pPr>
        <w:spacing w:line="360" w:lineRule="auto"/>
        <w:jc w:val="both"/>
        <w:rPr>
          <w:rFonts w:ascii="Arial" w:hAnsi="Arial" w:cs="Arial"/>
        </w:rPr>
      </w:pPr>
      <w:r>
        <w:rPr>
          <w:rFonts w:ascii="Arial" w:hAnsi="Arial" w:cs="Arial"/>
        </w:rPr>
        <w:t xml:space="preserve">The </w:t>
      </w:r>
      <w:r w:rsidRPr="00DA7DC4">
        <w:rPr>
          <w:rFonts w:ascii="Arial" w:eastAsia="Arial Unicode MS" w:hAnsi="Arial" w:cs="Arial"/>
          <w:color w:val="232323"/>
        </w:rPr>
        <w:t>β</w:t>
      </w:r>
      <w:r w:rsidRPr="00DC6251">
        <w:rPr>
          <w:rFonts w:ascii="Arial" w:eastAsia="Arial Unicode MS" w:hAnsi="Arial" w:cs="Arial"/>
          <w:color w:val="232323"/>
          <w:vertAlign w:val="subscript"/>
        </w:rPr>
        <w:t>R</w:t>
      </w:r>
      <w:r w:rsidR="009329BE">
        <w:rPr>
          <w:rFonts w:ascii="Arial" w:eastAsia="Arial Unicode MS" w:hAnsi="Arial" w:cs="Arial"/>
          <w:color w:val="232323"/>
          <w:vertAlign w:val="subscript"/>
        </w:rPr>
        <w:t>T</w:t>
      </w:r>
      <w:r>
        <w:rPr>
          <w:rFonts w:ascii="Arial" w:hAnsi="Arial" w:cs="Arial"/>
        </w:rPr>
        <w:t xml:space="preserve"> showed a significant positive relationship between the LEP amplitude and </w:t>
      </w:r>
      <w:r w:rsidR="00E16B8E">
        <w:rPr>
          <w:rFonts w:ascii="Arial" w:hAnsi="Arial" w:cs="Arial"/>
        </w:rPr>
        <w:t xml:space="preserve">reaction </w:t>
      </w:r>
      <w:r>
        <w:rPr>
          <w:rFonts w:ascii="Arial" w:hAnsi="Arial" w:cs="Arial"/>
        </w:rPr>
        <w:t xml:space="preserve">times in the N1 and N2 time windows (p&lt;0.05), and a negative relationship in the P2 time window (p&lt;0.05). Crucially, the </w:t>
      </w:r>
      <w:r>
        <w:rPr>
          <w:rFonts w:ascii="Arial" w:eastAsia="Arial Unicode MS" w:hAnsi="Arial" w:cs="Arial"/>
          <w:color w:val="232323"/>
        </w:rPr>
        <w:t>β</w:t>
      </w:r>
      <w:r>
        <w:rPr>
          <w:rFonts w:ascii="Arial" w:hAnsi="Arial" w:cs="Arial"/>
          <w:vertAlign w:val="subscript"/>
        </w:rPr>
        <w:t>R</w:t>
      </w:r>
      <w:r w:rsidR="009329BE">
        <w:rPr>
          <w:rFonts w:ascii="Arial" w:hAnsi="Arial" w:cs="Arial"/>
          <w:vertAlign w:val="subscript"/>
        </w:rPr>
        <w:t>T</w:t>
      </w:r>
      <w:r>
        <w:rPr>
          <w:rFonts w:ascii="Arial" w:hAnsi="Arial" w:cs="Arial"/>
        </w:rPr>
        <w:t xml:space="preserve"> for reach and withdraw were significantly different – the trial-by-trial variability of LEP amplitude better predicted </w:t>
      </w:r>
      <w:r w:rsidR="00E16B8E">
        <w:rPr>
          <w:rFonts w:ascii="Arial" w:hAnsi="Arial" w:cs="Arial"/>
        </w:rPr>
        <w:t xml:space="preserve">reaction </w:t>
      </w:r>
      <w:r>
        <w:rPr>
          <w:rFonts w:ascii="Arial" w:hAnsi="Arial" w:cs="Arial"/>
        </w:rPr>
        <w:t>times in the withdraw condition than in the reach condition (p&lt;0.05; Fig</w:t>
      </w:r>
      <w:r w:rsidR="0006529D">
        <w:rPr>
          <w:rFonts w:ascii="Arial" w:hAnsi="Arial" w:cs="Arial"/>
        </w:rPr>
        <w:t>ure</w:t>
      </w:r>
      <w:r>
        <w:rPr>
          <w:rFonts w:ascii="Arial" w:hAnsi="Arial" w:cs="Arial"/>
        </w:rPr>
        <w:t xml:space="preserve"> </w:t>
      </w:r>
      <w:r w:rsidR="00CD4473">
        <w:rPr>
          <w:rFonts w:ascii="Arial" w:hAnsi="Arial" w:cs="Arial"/>
        </w:rPr>
        <w:t>S</w:t>
      </w:r>
      <w:r w:rsidR="0006529D">
        <w:rPr>
          <w:rFonts w:ascii="Arial" w:hAnsi="Arial" w:cs="Arial"/>
        </w:rPr>
        <w:t>2</w:t>
      </w:r>
      <w:r>
        <w:rPr>
          <w:rFonts w:ascii="Arial" w:hAnsi="Arial" w:cs="Arial"/>
        </w:rPr>
        <w:t xml:space="preserve">, lower panel). This difference was present in </w:t>
      </w:r>
      <w:r w:rsidR="00267F98">
        <w:rPr>
          <w:rFonts w:ascii="Arial" w:hAnsi="Arial" w:cs="Arial"/>
        </w:rPr>
        <w:t xml:space="preserve">a </w:t>
      </w:r>
      <w:r>
        <w:rPr>
          <w:rFonts w:ascii="Arial" w:hAnsi="Arial" w:cs="Arial"/>
        </w:rPr>
        <w:t>time window corresponding to the latency of the N2 wave (1</w:t>
      </w:r>
      <w:r w:rsidR="001B5FFB">
        <w:rPr>
          <w:rFonts w:ascii="Arial" w:hAnsi="Arial" w:cs="Arial"/>
        </w:rPr>
        <w:t>90-212</w:t>
      </w:r>
      <w:r>
        <w:rPr>
          <w:rFonts w:ascii="Arial" w:hAnsi="Arial" w:cs="Arial"/>
        </w:rPr>
        <w:t xml:space="preserve"> ms, </w:t>
      </w:r>
      <w:r>
        <w:rPr>
          <w:rFonts w:ascii="Arial" w:hAnsi="Arial" w:cs="Arial"/>
        </w:rPr>
        <w:lastRenderedPageBreak/>
        <w:t xml:space="preserve">p&lt;0.05), but not in </w:t>
      </w:r>
      <w:r w:rsidR="00267F98">
        <w:rPr>
          <w:rFonts w:ascii="Arial" w:hAnsi="Arial" w:cs="Arial"/>
        </w:rPr>
        <w:t xml:space="preserve">the </w:t>
      </w:r>
      <w:r>
        <w:rPr>
          <w:rFonts w:ascii="Arial" w:hAnsi="Arial" w:cs="Arial"/>
        </w:rPr>
        <w:t xml:space="preserve">time window corresponding to the latency of the N1 and P2 waves. </w:t>
      </w:r>
    </w:p>
    <w:p w14:paraId="4D5AAF9C" w14:textId="77777777" w:rsidR="00EF3C1E" w:rsidRPr="005959C7" w:rsidRDefault="00EF3C1E" w:rsidP="00B0529D">
      <w:pPr>
        <w:spacing w:line="360" w:lineRule="auto"/>
        <w:jc w:val="both"/>
      </w:pPr>
    </w:p>
    <w:p w14:paraId="4744AE94" w14:textId="77777777" w:rsidR="00340F74" w:rsidRPr="00FC41EC" w:rsidRDefault="00340F74" w:rsidP="00340F74">
      <w:pPr>
        <w:spacing w:line="360" w:lineRule="auto"/>
        <w:jc w:val="both"/>
        <w:rPr>
          <w:rFonts w:ascii="Arial" w:hAnsi="Arial" w:cs="Arial"/>
          <w:i/>
        </w:rPr>
      </w:pPr>
      <w:r w:rsidRPr="00FC41EC">
        <w:rPr>
          <w:rFonts w:ascii="Arial" w:hAnsi="Arial" w:cs="Arial"/>
          <w:i/>
        </w:rPr>
        <w:t>Experiment 2</w:t>
      </w:r>
    </w:p>
    <w:p w14:paraId="614111B7" w14:textId="5431E95E" w:rsidR="00340F74" w:rsidRPr="00A65CAA" w:rsidRDefault="00340F74" w:rsidP="00340F74">
      <w:pPr>
        <w:spacing w:line="360" w:lineRule="auto"/>
        <w:jc w:val="both"/>
        <w:rPr>
          <w:rFonts w:ascii="Calibri" w:eastAsia="Times New Roman" w:hAnsi="Calibri"/>
          <w:color w:val="FF0000"/>
          <w:lang w:val="en-GB"/>
        </w:rPr>
      </w:pPr>
      <w:proofErr w:type="gramStart"/>
      <w:r w:rsidRPr="00297569">
        <w:rPr>
          <w:rFonts w:ascii="Arial" w:hAnsi="Arial" w:cs="Arial"/>
          <w:i/>
          <w:u w:val="single"/>
        </w:rPr>
        <w:t xml:space="preserve">LEP </w:t>
      </w:r>
      <w:r>
        <w:rPr>
          <w:rFonts w:ascii="Arial" w:hAnsi="Arial" w:cs="Arial"/>
          <w:i/>
          <w:u w:val="single"/>
        </w:rPr>
        <w:t>waveforms.</w:t>
      </w:r>
      <w:proofErr w:type="gramEnd"/>
      <w:r w:rsidRPr="00D22E5D">
        <w:rPr>
          <w:rFonts w:ascii="Arial" w:hAnsi="Arial" w:cs="Arial"/>
          <w:i/>
        </w:rPr>
        <w:t xml:space="preserve"> </w:t>
      </w:r>
      <w:r w:rsidRPr="00D11614">
        <w:rPr>
          <w:rFonts w:ascii="Arial" w:hAnsi="Arial" w:cs="Arial"/>
        </w:rPr>
        <w:t xml:space="preserve">Grand average </w:t>
      </w:r>
      <w:r w:rsidR="007020E0">
        <w:rPr>
          <w:rFonts w:ascii="Arial" w:hAnsi="Arial" w:cs="Arial"/>
        </w:rPr>
        <w:t xml:space="preserve">LEP </w:t>
      </w:r>
      <w:r w:rsidRPr="00D11614">
        <w:rPr>
          <w:rFonts w:ascii="Arial" w:hAnsi="Arial" w:cs="Arial"/>
        </w:rPr>
        <w:t xml:space="preserve">waveforms obtained in the two experimental conditions are shown in </w:t>
      </w:r>
      <w:r w:rsidR="0006529D">
        <w:rPr>
          <w:rFonts w:ascii="Arial" w:hAnsi="Arial" w:cs="Arial"/>
        </w:rPr>
        <w:t>Figure</w:t>
      </w:r>
      <w:r w:rsidR="00CF23DA" w:rsidRPr="00D11614">
        <w:rPr>
          <w:rFonts w:ascii="Arial" w:hAnsi="Arial" w:cs="Arial"/>
        </w:rPr>
        <w:t xml:space="preserve"> </w:t>
      </w:r>
      <w:r w:rsidR="0006529D">
        <w:rPr>
          <w:rFonts w:ascii="Arial" w:hAnsi="Arial" w:cs="Arial"/>
        </w:rPr>
        <w:t xml:space="preserve">5 </w:t>
      </w:r>
      <w:r>
        <w:rPr>
          <w:rFonts w:ascii="Arial" w:hAnsi="Arial" w:cs="Arial"/>
        </w:rPr>
        <w:t xml:space="preserve">and </w:t>
      </w:r>
      <w:r w:rsidR="0006529D">
        <w:rPr>
          <w:rFonts w:ascii="Arial" w:hAnsi="Arial" w:cs="Arial"/>
        </w:rPr>
        <w:t>Figure</w:t>
      </w:r>
      <w:r w:rsidR="00B5216B">
        <w:rPr>
          <w:rFonts w:ascii="Arial" w:hAnsi="Arial" w:cs="Arial"/>
        </w:rPr>
        <w:t xml:space="preserve"> </w:t>
      </w:r>
      <w:r w:rsidR="0006529D">
        <w:rPr>
          <w:rFonts w:ascii="Arial" w:hAnsi="Arial" w:cs="Arial"/>
        </w:rPr>
        <w:t>S3</w:t>
      </w:r>
      <w:r w:rsidRPr="00D11614">
        <w:rPr>
          <w:rFonts w:ascii="Arial" w:hAnsi="Arial" w:cs="Arial"/>
        </w:rPr>
        <w:t>. The amplitude</w:t>
      </w:r>
      <w:r>
        <w:rPr>
          <w:rFonts w:ascii="Arial" w:hAnsi="Arial" w:cs="Arial"/>
        </w:rPr>
        <w:t>s of the main LEP waves</w:t>
      </w:r>
      <w:r w:rsidRPr="00D11614">
        <w:rPr>
          <w:rFonts w:ascii="Arial" w:hAnsi="Arial" w:cs="Arial"/>
        </w:rPr>
        <w:t xml:space="preserve"> were not different in the </w:t>
      </w:r>
      <w:r>
        <w:rPr>
          <w:rFonts w:ascii="Arial" w:hAnsi="Arial" w:cs="Arial"/>
        </w:rPr>
        <w:t>punishment</w:t>
      </w:r>
      <w:r w:rsidRPr="00D11614">
        <w:rPr>
          <w:rFonts w:ascii="Arial" w:hAnsi="Arial" w:cs="Arial"/>
        </w:rPr>
        <w:t xml:space="preserve"> and </w:t>
      </w:r>
      <w:r>
        <w:rPr>
          <w:rFonts w:ascii="Arial" w:hAnsi="Arial" w:cs="Arial"/>
        </w:rPr>
        <w:t xml:space="preserve">control </w:t>
      </w:r>
      <w:r w:rsidRPr="00D11614">
        <w:rPr>
          <w:rFonts w:ascii="Arial" w:hAnsi="Arial" w:cs="Arial"/>
        </w:rPr>
        <w:t>conditions (N1: p=0.</w:t>
      </w:r>
      <w:r>
        <w:rPr>
          <w:rFonts w:ascii="Arial" w:hAnsi="Arial" w:cs="Arial"/>
        </w:rPr>
        <w:t>27</w:t>
      </w:r>
      <w:r w:rsidRPr="00D11614">
        <w:rPr>
          <w:rFonts w:ascii="Arial" w:hAnsi="Arial" w:cs="Arial"/>
        </w:rPr>
        <w:t>; N2: p=0.</w:t>
      </w:r>
      <w:r>
        <w:rPr>
          <w:rFonts w:ascii="Arial" w:hAnsi="Arial" w:cs="Arial"/>
        </w:rPr>
        <w:t>63</w:t>
      </w:r>
      <w:r w:rsidRPr="00D11614">
        <w:rPr>
          <w:rFonts w:ascii="Arial" w:hAnsi="Arial" w:cs="Arial"/>
        </w:rPr>
        <w:t>; P2: p=0.</w:t>
      </w:r>
      <w:r>
        <w:rPr>
          <w:rFonts w:ascii="Arial" w:hAnsi="Arial" w:cs="Arial"/>
        </w:rPr>
        <w:t>93</w:t>
      </w:r>
      <w:r w:rsidRPr="00D11614">
        <w:rPr>
          <w:rFonts w:ascii="Arial" w:hAnsi="Arial" w:cs="Arial"/>
        </w:rPr>
        <w:t xml:space="preserve">). The corresponding scalp topographies in the </w:t>
      </w:r>
      <w:r>
        <w:rPr>
          <w:rFonts w:ascii="Arial" w:hAnsi="Arial" w:cs="Arial"/>
        </w:rPr>
        <w:t>punishment</w:t>
      </w:r>
      <w:r w:rsidRPr="00D11614">
        <w:rPr>
          <w:rFonts w:ascii="Arial" w:hAnsi="Arial" w:cs="Arial"/>
        </w:rPr>
        <w:t xml:space="preserve"> and </w:t>
      </w:r>
      <w:r>
        <w:rPr>
          <w:rFonts w:ascii="Arial" w:hAnsi="Arial" w:cs="Arial"/>
        </w:rPr>
        <w:t xml:space="preserve">control </w:t>
      </w:r>
      <w:r w:rsidRPr="00D11614">
        <w:rPr>
          <w:rFonts w:ascii="Arial" w:hAnsi="Arial" w:cs="Arial"/>
        </w:rPr>
        <w:t xml:space="preserve">conditions were also remarkably similar. The N2 and P2 </w:t>
      </w:r>
      <w:r>
        <w:rPr>
          <w:rFonts w:ascii="Arial" w:hAnsi="Arial" w:cs="Arial"/>
        </w:rPr>
        <w:t xml:space="preserve">waves </w:t>
      </w:r>
      <w:r w:rsidRPr="00D11614">
        <w:rPr>
          <w:rFonts w:ascii="Arial" w:hAnsi="Arial" w:cs="Arial"/>
        </w:rPr>
        <w:t xml:space="preserve">were maximal at the scalp vertex (electrode </w:t>
      </w:r>
      <w:proofErr w:type="spellStart"/>
      <w:proofErr w:type="gramStart"/>
      <w:r w:rsidRPr="00D11614">
        <w:rPr>
          <w:rFonts w:ascii="Arial" w:hAnsi="Arial" w:cs="Arial"/>
        </w:rPr>
        <w:t>Cz</w:t>
      </w:r>
      <w:proofErr w:type="spellEnd"/>
      <w:proofErr w:type="gramEnd"/>
      <w:r w:rsidRPr="00D11614">
        <w:rPr>
          <w:rFonts w:ascii="Arial" w:hAnsi="Arial" w:cs="Arial"/>
        </w:rPr>
        <w:t>)</w:t>
      </w:r>
      <w:r>
        <w:rPr>
          <w:rFonts w:ascii="Arial" w:hAnsi="Arial" w:cs="Arial"/>
        </w:rPr>
        <w:t>. T</w:t>
      </w:r>
      <w:r w:rsidRPr="00D11614">
        <w:rPr>
          <w:rFonts w:ascii="Arial" w:hAnsi="Arial" w:cs="Arial"/>
        </w:rPr>
        <w:t xml:space="preserve">he </w:t>
      </w:r>
      <w:r w:rsidR="00925DEE">
        <w:rPr>
          <w:rFonts w:ascii="Arial" w:hAnsi="Arial" w:cs="Arial"/>
        </w:rPr>
        <w:t xml:space="preserve">topography of the </w:t>
      </w:r>
      <w:r w:rsidRPr="00D11614">
        <w:rPr>
          <w:rFonts w:ascii="Arial" w:hAnsi="Arial" w:cs="Arial"/>
        </w:rPr>
        <w:t xml:space="preserve">N2 </w:t>
      </w:r>
      <w:r w:rsidR="00925DEE">
        <w:rPr>
          <w:rFonts w:ascii="Arial" w:hAnsi="Arial" w:cs="Arial"/>
        </w:rPr>
        <w:t xml:space="preserve">wave </w:t>
      </w:r>
      <w:r w:rsidRPr="00D11614">
        <w:rPr>
          <w:rFonts w:ascii="Arial" w:hAnsi="Arial" w:cs="Arial"/>
        </w:rPr>
        <w:t>extended bilaterally toward temporal regions</w:t>
      </w:r>
      <w:r>
        <w:rPr>
          <w:rFonts w:ascii="Arial" w:hAnsi="Arial" w:cs="Arial"/>
        </w:rPr>
        <w:t xml:space="preserve"> whereas the </w:t>
      </w:r>
      <w:r w:rsidR="00925DEE">
        <w:rPr>
          <w:rFonts w:ascii="Arial" w:hAnsi="Arial" w:cs="Arial"/>
        </w:rPr>
        <w:t xml:space="preserve">topography of the </w:t>
      </w:r>
      <w:r>
        <w:rPr>
          <w:rFonts w:ascii="Arial" w:hAnsi="Arial" w:cs="Arial"/>
        </w:rPr>
        <w:t xml:space="preserve">P2 </w:t>
      </w:r>
      <w:r w:rsidR="00925DEE">
        <w:rPr>
          <w:rFonts w:ascii="Arial" w:hAnsi="Arial" w:cs="Arial"/>
        </w:rPr>
        <w:t xml:space="preserve">wave </w:t>
      </w:r>
      <w:r>
        <w:rPr>
          <w:rFonts w:ascii="Arial" w:hAnsi="Arial" w:cs="Arial"/>
        </w:rPr>
        <w:t>was more centrally distributed</w:t>
      </w:r>
      <w:r w:rsidRPr="00D11614">
        <w:rPr>
          <w:rFonts w:ascii="Arial" w:hAnsi="Arial" w:cs="Arial"/>
        </w:rPr>
        <w:t xml:space="preserve"> (</w:t>
      </w:r>
      <w:r w:rsidR="0006529D">
        <w:rPr>
          <w:rFonts w:ascii="Arial" w:hAnsi="Arial" w:cs="Arial"/>
        </w:rPr>
        <w:t>Figure</w:t>
      </w:r>
      <w:r w:rsidRPr="00D11614">
        <w:rPr>
          <w:rFonts w:ascii="Arial" w:hAnsi="Arial" w:cs="Arial"/>
        </w:rPr>
        <w:t xml:space="preserve"> </w:t>
      </w:r>
      <w:r w:rsidR="0006529D">
        <w:rPr>
          <w:rFonts w:ascii="Arial" w:hAnsi="Arial" w:cs="Arial"/>
        </w:rPr>
        <w:t xml:space="preserve">5 </w:t>
      </w:r>
      <w:r>
        <w:rPr>
          <w:rFonts w:ascii="Arial" w:hAnsi="Arial" w:cs="Arial"/>
        </w:rPr>
        <w:t xml:space="preserve">and </w:t>
      </w:r>
      <w:r w:rsidR="0006529D">
        <w:rPr>
          <w:rFonts w:ascii="Arial" w:hAnsi="Arial" w:cs="Arial"/>
        </w:rPr>
        <w:t>Figure</w:t>
      </w:r>
      <w:r w:rsidR="00267F98">
        <w:rPr>
          <w:rFonts w:ascii="Arial" w:hAnsi="Arial" w:cs="Arial"/>
        </w:rPr>
        <w:t xml:space="preserve"> </w:t>
      </w:r>
      <w:r w:rsidR="0006529D">
        <w:rPr>
          <w:rFonts w:ascii="Arial" w:hAnsi="Arial" w:cs="Arial"/>
        </w:rPr>
        <w:t>S3</w:t>
      </w:r>
      <w:r w:rsidRPr="00D11614">
        <w:rPr>
          <w:rFonts w:ascii="Arial" w:hAnsi="Arial" w:cs="Arial"/>
        </w:rPr>
        <w:t>).</w:t>
      </w:r>
    </w:p>
    <w:p w14:paraId="185195B7" w14:textId="77777777" w:rsidR="00340F74" w:rsidRPr="00297569" w:rsidRDefault="00340F74" w:rsidP="00340F74">
      <w:pPr>
        <w:spacing w:line="360" w:lineRule="auto"/>
        <w:jc w:val="both"/>
        <w:rPr>
          <w:rFonts w:ascii="Arial" w:hAnsi="Arial" w:cs="Arial"/>
          <w:i/>
          <w:u w:val="single"/>
        </w:rPr>
      </w:pPr>
    </w:p>
    <w:p w14:paraId="0CE9471B" w14:textId="6C82990F" w:rsidR="00340F74" w:rsidRDefault="00340F74" w:rsidP="00340F74">
      <w:pPr>
        <w:spacing w:line="360" w:lineRule="auto"/>
        <w:jc w:val="both"/>
        <w:rPr>
          <w:rFonts w:ascii="Arial" w:hAnsi="Arial" w:cs="Arial"/>
        </w:rPr>
      </w:pPr>
      <w:proofErr w:type="gramStart"/>
      <w:r>
        <w:rPr>
          <w:rFonts w:ascii="Arial" w:hAnsi="Arial" w:cs="Arial"/>
          <w:i/>
          <w:u w:val="single"/>
        </w:rPr>
        <w:t>Single-trial analysis.</w:t>
      </w:r>
      <w:proofErr w:type="gramEnd"/>
      <w:r w:rsidRPr="00EB090C">
        <w:rPr>
          <w:rFonts w:ascii="Arial" w:hAnsi="Arial" w:cs="Arial"/>
          <w:i/>
        </w:rPr>
        <w:t xml:space="preserve"> </w:t>
      </w:r>
      <w:r w:rsidR="0006529D">
        <w:rPr>
          <w:rFonts w:ascii="Arial" w:hAnsi="Arial" w:cs="Arial"/>
        </w:rPr>
        <w:t>Figure</w:t>
      </w:r>
      <w:r w:rsidR="00B5216B">
        <w:rPr>
          <w:rFonts w:ascii="Arial" w:hAnsi="Arial" w:cs="Arial"/>
        </w:rPr>
        <w:t xml:space="preserve"> </w:t>
      </w:r>
      <w:r w:rsidR="00CF23DA">
        <w:rPr>
          <w:rFonts w:ascii="Arial" w:hAnsi="Arial" w:cs="Arial"/>
        </w:rPr>
        <w:t>S</w:t>
      </w:r>
      <w:r w:rsidR="0006529D">
        <w:rPr>
          <w:rFonts w:ascii="Arial" w:hAnsi="Arial" w:cs="Arial"/>
        </w:rPr>
        <w:t>3</w:t>
      </w:r>
      <w:r w:rsidR="00CF23DA">
        <w:rPr>
          <w:rFonts w:ascii="Arial" w:hAnsi="Arial" w:cs="Arial"/>
        </w:rPr>
        <w:t xml:space="preserve"> </w:t>
      </w:r>
      <w:r>
        <w:rPr>
          <w:rFonts w:ascii="Arial" w:hAnsi="Arial" w:cs="Arial"/>
        </w:rPr>
        <w:t>show</w:t>
      </w:r>
      <w:r w:rsidR="009329BE">
        <w:rPr>
          <w:rFonts w:ascii="Arial" w:hAnsi="Arial" w:cs="Arial"/>
        </w:rPr>
        <w:t>s</w:t>
      </w:r>
      <w:r>
        <w:rPr>
          <w:rFonts w:ascii="Arial" w:hAnsi="Arial" w:cs="Arial"/>
        </w:rPr>
        <w:t xml:space="preserve"> the time-course of the coefficients of the intensity and reaction time </w:t>
      </w:r>
      <w:proofErr w:type="spellStart"/>
      <w:r>
        <w:rPr>
          <w:rFonts w:ascii="Arial" w:hAnsi="Arial" w:cs="Arial"/>
        </w:rPr>
        <w:t>regressors</w:t>
      </w:r>
      <w:proofErr w:type="spellEnd"/>
      <w:r>
        <w:rPr>
          <w:rFonts w:ascii="Arial" w:hAnsi="Arial" w:cs="Arial"/>
        </w:rPr>
        <w:t xml:space="preserve"> (</w:t>
      </w:r>
      <w:r>
        <w:rPr>
          <w:rFonts w:ascii="Arial" w:eastAsia="Arial Unicode MS" w:hAnsi="Arial" w:cs="Arial"/>
          <w:color w:val="232323"/>
        </w:rPr>
        <w:t>β</w:t>
      </w:r>
      <w:proofErr w:type="spellStart"/>
      <w:r w:rsidRPr="007B5A52">
        <w:rPr>
          <w:rFonts w:ascii="Arial" w:eastAsia="Arial Unicode MS" w:hAnsi="Arial" w:cs="Arial"/>
          <w:color w:val="232323"/>
          <w:vertAlign w:val="subscript"/>
        </w:rPr>
        <w:t>Int</w:t>
      </w:r>
      <w:proofErr w:type="spellEnd"/>
      <w:r>
        <w:rPr>
          <w:rFonts w:ascii="Arial" w:eastAsia="Arial Unicode MS" w:hAnsi="Arial" w:cs="Arial"/>
          <w:color w:val="232323"/>
        </w:rPr>
        <w:t xml:space="preserve"> and </w:t>
      </w:r>
      <w:r w:rsidRPr="00DA7DC4">
        <w:rPr>
          <w:rFonts w:ascii="Arial" w:eastAsia="Arial Unicode MS" w:hAnsi="Arial" w:cs="Arial"/>
          <w:color w:val="232323"/>
        </w:rPr>
        <w:t>β</w:t>
      </w:r>
      <w:r w:rsidRPr="00DC6251">
        <w:rPr>
          <w:rFonts w:ascii="Arial" w:eastAsia="Arial Unicode MS" w:hAnsi="Arial" w:cs="Arial"/>
          <w:color w:val="232323"/>
          <w:vertAlign w:val="subscript"/>
        </w:rPr>
        <w:t>R</w:t>
      </w:r>
      <w:r>
        <w:rPr>
          <w:rFonts w:ascii="Arial" w:eastAsia="Arial Unicode MS" w:hAnsi="Arial" w:cs="Arial"/>
          <w:color w:val="232323"/>
          <w:vertAlign w:val="subscript"/>
        </w:rPr>
        <w:t>T</w:t>
      </w:r>
      <w:r>
        <w:rPr>
          <w:rFonts w:ascii="Arial" w:eastAsia="Arial Unicode MS" w:hAnsi="Arial" w:cs="Arial"/>
          <w:color w:val="232323"/>
        </w:rPr>
        <w:t xml:space="preserve">, </w:t>
      </w:r>
      <w:r w:rsidR="009329BE">
        <w:rPr>
          <w:rFonts w:ascii="Arial" w:eastAsia="Arial Unicode MS" w:hAnsi="Arial" w:cs="Arial"/>
          <w:color w:val="232323"/>
        </w:rPr>
        <w:t>resp</w:t>
      </w:r>
      <w:r>
        <w:rPr>
          <w:rFonts w:ascii="Arial" w:eastAsia="Arial Unicode MS" w:hAnsi="Arial" w:cs="Arial"/>
          <w:color w:val="232323"/>
        </w:rPr>
        <w:t>ectively</w:t>
      </w:r>
      <w:r>
        <w:rPr>
          <w:rFonts w:ascii="Arial" w:hAnsi="Arial" w:cs="Arial"/>
        </w:rPr>
        <w:t xml:space="preserve">) </w:t>
      </w:r>
      <w:r w:rsidRPr="00C13903">
        <w:rPr>
          <w:rFonts w:ascii="Arial" w:hAnsi="Arial" w:cs="Arial"/>
        </w:rPr>
        <w:t xml:space="preserve">for the </w:t>
      </w:r>
      <w:r>
        <w:rPr>
          <w:rFonts w:ascii="Arial" w:hAnsi="Arial" w:cs="Arial"/>
        </w:rPr>
        <w:t>punishment</w:t>
      </w:r>
      <w:r w:rsidRPr="00C13903">
        <w:rPr>
          <w:rFonts w:ascii="Arial" w:hAnsi="Arial" w:cs="Arial"/>
        </w:rPr>
        <w:t xml:space="preserve"> and </w:t>
      </w:r>
      <w:r>
        <w:rPr>
          <w:rFonts w:ascii="Arial" w:hAnsi="Arial" w:cs="Arial"/>
        </w:rPr>
        <w:t xml:space="preserve">control </w:t>
      </w:r>
      <w:r w:rsidRPr="00C13903">
        <w:rPr>
          <w:rFonts w:ascii="Arial" w:hAnsi="Arial" w:cs="Arial"/>
        </w:rPr>
        <w:t xml:space="preserve">conditions. The </w:t>
      </w:r>
      <w:r>
        <w:rPr>
          <w:rFonts w:ascii="Arial" w:eastAsia="Arial Unicode MS" w:hAnsi="Arial" w:cs="Arial"/>
          <w:color w:val="232323"/>
        </w:rPr>
        <w:t>β</w:t>
      </w:r>
      <w:proofErr w:type="spellStart"/>
      <w:r w:rsidRPr="007B5A52">
        <w:rPr>
          <w:rFonts w:ascii="Arial" w:eastAsia="Arial Unicode MS" w:hAnsi="Arial" w:cs="Arial"/>
          <w:color w:val="232323"/>
          <w:vertAlign w:val="subscript"/>
        </w:rPr>
        <w:t>Int</w:t>
      </w:r>
      <w:proofErr w:type="spellEnd"/>
      <w:r>
        <w:rPr>
          <w:rFonts w:ascii="Arial" w:hAnsi="Arial" w:cs="Arial"/>
        </w:rPr>
        <w:t xml:space="preserve"> for punishment and control conditions were not </w:t>
      </w:r>
      <w:r w:rsidRPr="00C13903">
        <w:rPr>
          <w:rFonts w:ascii="Arial" w:hAnsi="Arial" w:cs="Arial"/>
        </w:rPr>
        <w:t>significant</w:t>
      </w:r>
      <w:r>
        <w:rPr>
          <w:rFonts w:ascii="Arial" w:hAnsi="Arial" w:cs="Arial"/>
        </w:rPr>
        <w:t xml:space="preserve">ly different. </w:t>
      </w:r>
      <w:r w:rsidR="00EB090C">
        <w:rPr>
          <w:rFonts w:ascii="Arial" w:hAnsi="Arial" w:cs="Arial"/>
        </w:rPr>
        <w:t>T</w:t>
      </w:r>
      <w:r w:rsidRPr="00C13903">
        <w:rPr>
          <w:rFonts w:ascii="Arial" w:hAnsi="Arial" w:cs="Arial"/>
        </w:rPr>
        <w:t xml:space="preserve">he </w:t>
      </w:r>
      <w:r>
        <w:rPr>
          <w:rFonts w:ascii="Arial" w:eastAsia="Arial Unicode MS" w:hAnsi="Arial" w:cs="Arial"/>
          <w:color w:val="232323"/>
        </w:rPr>
        <w:t>β</w:t>
      </w:r>
      <w:proofErr w:type="spellStart"/>
      <w:r w:rsidRPr="007B5A52">
        <w:rPr>
          <w:rFonts w:ascii="Arial" w:eastAsia="Arial Unicode MS" w:hAnsi="Arial" w:cs="Arial"/>
          <w:color w:val="232323"/>
          <w:vertAlign w:val="subscript"/>
        </w:rPr>
        <w:t>Int</w:t>
      </w:r>
      <w:proofErr w:type="spellEnd"/>
      <w:r w:rsidRPr="00C13903">
        <w:rPr>
          <w:rFonts w:ascii="Arial" w:hAnsi="Arial" w:cs="Arial"/>
        </w:rPr>
        <w:t xml:space="preserve"> show</w:t>
      </w:r>
      <w:r>
        <w:rPr>
          <w:rFonts w:ascii="Arial" w:hAnsi="Arial" w:cs="Arial"/>
        </w:rPr>
        <w:t>ed</w:t>
      </w:r>
      <w:r w:rsidRPr="00C13903">
        <w:rPr>
          <w:rFonts w:ascii="Arial" w:hAnsi="Arial" w:cs="Arial"/>
        </w:rPr>
        <w:t xml:space="preserve"> a </w:t>
      </w:r>
      <w:r>
        <w:rPr>
          <w:rFonts w:ascii="Arial" w:hAnsi="Arial" w:cs="Arial"/>
        </w:rPr>
        <w:t xml:space="preserve">significant </w:t>
      </w:r>
      <w:r w:rsidRPr="00C13903">
        <w:rPr>
          <w:rFonts w:ascii="Arial" w:hAnsi="Arial" w:cs="Arial"/>
        </w:rPr>
        <w:t>negative relationship between</w:t>
      </w:r>
      <w:r>
        <w:rPr>
          <w:rFonts w:ascii="Arial" w:hAnsi="Arial" w:cs="Arial"/>
        </w:rPr>
        <w:t xml:space="preserve"> the</w:t>
      </w:r>
      <w:r w:rsidRPr="00C13903">
        <w:rPr>
          <w:rFonts w:ascii="Arial" w:hAnsi="Arial" w:cs="Arial"/>
        </w:rPr>
        <w:t xml:space="preserve"> </w:t>
      </w:r>
      <w:r>
        <w:rPr>
          <w:rFonts w:ascii="Arial" w:hAnsi="Arial" w:cs="Arial"/>
        </w:rPr>
        <w:t>LEP</w:t>
      </w:r>
      <w:r w:rsidRPr="00C13903">
        <w:rPr>
          <w:rFonts w:ascii="Arial" w:hAnsi="Arial" w:cs="Arial"/>
        </w:rPr>
        <w:t xml:space="preserve"> amplitude and intensity ratings</w:t>
      </w:r>
      <w:r>
        <w:rPr>
          <w:rFonts w:ascii="Arial" w:hAnsi="Arial" w:cs="Arial"/>
        </w:rPr>
        <w:t xml:space="preserve"> in the N1 and N2 time windows</w:t>
      </w:r>
      <w:r w:rsidRPr="00FA7302">
        <w:rPr>
          <w:rFonts w:ascii="Arial" w:hAnsi="Arial" w:cs="Arial"/>
        </w:rPr>
        <w:t xml:space="preserve"> </w:t>
      </w:r>
      <w:r>
        <w:rPr>
          <w:rFonts w:ascii="Arial" w:hAnsi="Arial" w:cs="Arial"/>
        </w:rPr>
        <w:t xml:space="preserve">(p&lt;0.05). </w:t>
      </w:r>
      <w:r w:rsidRPr="00C13903">
        <w:rPr>
          <w:rFonts w:ascii="Arial" w:hAnsi="Arial" w:cs="Arial"/>
        </w:rPr>
        <w:t xml:space="preserve">The scalp topographies </w:t>
      </w:r>
      <w:r>
        <w:rPr>
          <w:rFonts w:ascii="Arial" w:hAnsi="Arial" w:cs="Arial"/>
        </w:rPr>
        <w:t>of</w:t>
      </w:r>
      <w:r w:rsidRPr="00C13903">
        <w:rPr>
          <w:rFonts w:ascii="Arial" w:hAnsi="Arial" w:cs="Arial"/>
        </w:rPr>
        <w:t xml:space="preserve"> the </w:t>
      </w:r>
      <w:r>
        <w:rPr>
          <w:rFonts w:ascii="Arial" w:hAnsi="Arial" w:cs="Arial"/>
        </w:rPr>
        <w:t xml:space="preserve">peak value of </w:t>
      </w:r>
      <w:r>
        <w:rPr>
          <w:rFonts w:ascii="Arial" w:eastAsia="Arial Unicode MS" w:hAnsi="Arial" w:cs="Arial"/>
          <w:color w:val="232323"/>
        </w:rPr>
        <w:t>β</w:t>
      </w:r>
      <w:proofErr w:type="spellStart"/>
      <w:r w:rsidRPr="007B5A52">
        <w:rPr>
          <w:rFonts w:ascii="Arial" w:eastAsia="Arial Unicode MS" w:hAnsi="Arial" w:cs="Arial"/>
          <w:color w:val="232323"/>
          <w:vertAlign w:val="subscript"/>
        </w:rPr>
        <w:t>Int</w:t>
      </w:r>
      <w:proofErr w:type="spellEnd"/>
      <w:r w:rsidRPr="00C13903">
        <w:rPr>
          <w:rFonts w:ascii="Arial" w:hAnsi="Arial" w:cs="Arial"/>
        </w:rPr>
        <w:t xml:space="preserve"> </w:t>
      </w:r>
      <w:r>
        <w:rPr>
          <w:rFonts w:ascii="Arial" w:hAnsi="Arial" w:cs="Arial"/>
        </w:rPr>
        <w:t>were</w:t>
      </w:r>
      <w:r w:rsidRPr="00C13903">
        <w:rPr>
          <w:rFonts w:ascii="Arial" w:hAnsi="Arial" w:cs="Arial"/>
        </w:rPr>
        <w:t xml:space="preserve"> similar</w:t>
      </w:r>
      <w:r>
        <w:rPr>
          <w:rFonts w:ascii="Arial" w:hAnsi="Arial" w:cs="Arial"/>
        </w:rPr>
        <w:t xml:space="preserve">: </w:t>
      </w:r>
      <w:r w:rsidR="00AC1A5A">
        <w:rPr>
          <w:rFonts w:ascii="Arial" w:hAnsi="Arial" w:cs="Arial"/>
        </w:rPr>
        <w:t xml:space="preserve">they were </w:t>
      </w:r>
      <w:r w:rsidRPr="00C13903">
        <w:rPr>
          <w:rFonts w:ascii="Arial" w:hAnsi="Arial" w:cs="Arial"/>
        </w:rPr>
        <w:t xml:space="preserve">maximal at the central </w:t>
      </w:r>
      <w:r>
        <w:rPr>
          <w:rFonts w:ascii="Arial" w:hAnsi="Arial" w:cs="Arial"/>
        </w:rPr>
        <w:t>electrodes</w:t>
      </w:r>
      <w:r w:rsidR="00267F98">
        <w:rPr>
          <w:rFonts w:ascii="Arial" w:hAnsi="Arial" w:cs="Arial"/>
        </w:rPr>
        <w:t xml:space="preserve">, </w:t>
      </w:r>
      <w:r w:rsidR="00267F98" w:rsidRPr="00C13903">
        <w:rPr>
          <w:rFonts w:ascii="Arial" w:hAnsi="Arial" w:cs="Arial"/>
        </w:rPr>
        <w:t>and extend</w:t>
      </w:r>
      <w:r w:rsidR="00084910">
        <w:rPr>
          <w:rFonts w:ascii="Arial" w:hAnsi="Arial" w:cs="Arial"/>
        </w:rPr>
        <w:t xml:space="preserve">ed </w:t>
      </w:r>
      <w:r w:rsidR="00267F98" w:rsidRPr="00C13903">
        <w:rPr>
          <w:rFonts w:ascii="Arial" w:hAnsi="Arial" w:cs="Arial"/>
        </w:rPr>
        <w:t>bilaterally towards temporal regions</w:t>
      </w:r>
      <w:r w:rsidRPr="00C13903">
        <w:rPr>
          <w:rFonts w:ascii="Arial" w:hAnsi="Arial" w:cs="Arial"/>
        </w:rPr>
        <w:t xml:space="preserve">. </w:t>
      </w:r>
    </w:p>
    <w:p w14:paraId="6C597E12" w14:textId="77777777" w:rsidR="00340F74" w:rsidRPr="00A65CAA" w:rsidRDefault="00340F74" w:rsidP="00340F74">
      <w:pPr>
        <w:spacing w:line="360" w:lineRule="auto"/>
        <w:jc w:val="both"/>
        <w:rPr>
          <w:rFonts w:ascii="Arial" w:hAnsi="Arial" w:cs="Arial"/>
        </w:rPr>
      </w:pPr>
    </w:p>
    <w:p w14:paraId="435FD817" w14:textId="53D5C7FA" w:rsidR="00076AB7" w:rsidRDefault="00340F74" w:rsidP="00340F74">
      <w:pPr>
        <w:spacing w:line="360" w:lineRule="auto"/>
        <w:jc w:val="both"/>
        <w:rPr>
          <w:rFonts w:ascii="Arial" w:hAnsi="Arial" w:cs="Arial"/>
        </w:rPr>
      </w:pPr>
      <w:r>
        <w:rPr>
          <w:rFonts w:ascii="Arial" w:eastAsia="Arial Unicode MS" w:hAnsi="Arial" w:cs="Arial"/>
          <w:color w:val="232323"/>
        </w:rPr>
        <w:t xml:space="preserve">The </w:t>
      </w:r>
      <w:r w:rsidRPr="00DA7DC4">
        <w:rPr>
          <w:rFonts w:ascii="Arial" w:eastAsia="Arial Unicode MS" w:hAnsi="Arial" w:cs="Arial"/>
          <w:color w:val="232323"/>
        </w:rPr>
        <w:t>β</w:t>
      </w:r>
      <w:r w:rsidRPr="00DC6251">
        <w:rPr>
          <w:rFonts w:ascii="Arial" w:eastAsia="Arial Unicode MS" w:hAnsi="Arial" w:cs="Arial"/>
          <w:color w:val="232323"/>
          <w:vertAlign w:val="subscript"/>
        </w:rPr>
        <w:t>R</w:t>
      </w:r>
      <w:r w:rsidR="009329BE">
        <w:rPr>
          <w:rFonts w:ascii="Arial" w:eastAsia="Arial Unicode MS" w:hAnsi="Arial" w:cs="Arial"/>
          <w:color w:val="232323"/>
          <w:vertAlign w:val="subscript"/>
        </w:rPr>
        <w:t>T</w:t>
      </w:r>
      <w:r>
        <w:rPr>
          <w:rFonts w:ascii="Arial" w:hAnsi="Arial" w:cs="Arial"/>
        </w:rPr>
        <w:t xml:space="preserve"> showed a significant positive relationship between the LEP amplitude and </w:t>
      </w:r>
      <w:r w:rsidR="00E16B8E">
        <w:rPr>
          <w:rFonts w:ascii="Arial" w:hAnsi="Arial" w:cs="Arial"/>
        </w:rPr>
        <w:t xml:space="preserve">reaction </w:t>
      </w:r>
      <w:r>
        <w:rPr>
          <w:rFonts w:ascii="Arial" w:hAnsi="Arial" w:cs="Arial"/>
        </w:rPr>
        <w:t xml:space="preserve">times in the N2 time windows (p&lt;0.05), and a negative relationship in the P2 time window (p&lt;0.05). The scalp topographies of the peak values of the </w:t>
      </w:r>
      <w:r w:rsidRPr="00DA7DC4">
        <w:rPr>
          <w:rFonts w:ascii="Arial" w:eastAsia="Arial Unicode MS" w:hAnsi="Arial" w:cs="Arial"/>
          <w:color w:val="232323"/>
        </w:rPr>
        <w:t>β</w:t>
      </w:r>
      <w:r w:rsidRPr="00DC6251">
        <w:rPr>
          <w:rFonts w:ascii="Arial" w:eastAsia="Arial Unicode MS" w:hAnsi="Arial" w:cs="Arial"/>
          <w:color w:val="232323"/>
          <w:vertAlign w:val="subscript"/>
        </w:rPr>
        <w:t>R</w:t>
      </w:r>
      <w:r w:rsidR="00EB06EC">
        <w:rPr>
          <w:rFonts w:ascii="Arial" w:eastAsia="Arial Unicode MS" w:hAnsi="Arial" w:cs="Arial"/>
          <w:color w:val="232323"/>
          <w:vertAlign w:val="subscript"/>
        </w:rPr>
        <w:t>T</w:t>
      </w:r>
      <w:r>
        <w:rPr>
          <w:rFonts w:ascii="Arial" w:hAnsi="Arial" w:cs="Arial"/>
        </w:rPr>
        <w:t xml:space="preserve"> were similar, although their magnitude was clearly different (</w:t>
      </w:r>
      <w:r w:rsidR="0006529D">
        <w:rPr>
          <w:rFonts w:ascii="Arial" w:hAnsi="Arial" w:cs="Arial"/>
        </w:rPr>
        <w:t>Figure</w:t>
      </w:r>
      <w:r w:rsidR="00267F98">
        <w:rPr>
          <w:rFonts w:ascii="Arial" w:hAnsi="Arial" w:cs="Arial"/>
        </w:rPr>
        <w:t xml:space="preserve"> </w:t>
      </w:r>
      <w:r w:rsidR="0006529D">
        <w:rPr>
          <w:rFonts w:ascii="Arial" w:hAnsi="Arial" w:cs="Arial"/>
        </w:rPr>
        <w:t>S3</w:t>
      </w:r>
      <w:r>
        <w:rPr>
          <w:rFonts w:ascii="Arial" w:hAnsi="Arial" w:cs="Arial"/>
        </w:rPr>
        <w:t xml:space="preserve">). Indeed, the trial-by-trial variability of LEP amplitude better predicted </w:t>
      </w:r>
      <w:r w:rsidR="00267F98">
        <w:rPr>
          <w:rFonts w:ascii="Arial" w:hAnsi="Arial" w:cs="Arial"/>
        </w:rPr>
        <w:t xml:space="preserve">reaction </w:t>
      </w:r>
      <w:r>
        <w:rPr>
          <w:rFonts w:ascii="Arial" w:hAnsi="Arial" w:cs="Arial"/>
        </w:rPr>
        <w:t xml:space="preserve">times in the control condition than in the punishment condition (p&lt;0.05; </w:t>
      </w:r>
      <w:r w:rsidR="0006529D">
        <w:rPr>
          <w:rFonts w:ascii="Arial" w:hAnsi="Arial" w:cs="Arial"/>
        </w:rPr>
        <w:t>Figure</w:t>
      </w:r>
      <w:r w:rsidR="00CF23DA">
        <w:rPr>
          <w:rFonts w:ascii="Arial" w:hAnsi="Arial" w:cs="Arial"/>
        </w:rPr>
        <w:t xml:space="preserve"> </w:t>
      </w:r>
      <w:r w:rsidR="0006529D">
        <w:rPr>
          <w:rFonts w:ascii="Arial" w:hAnsi="Arial" w:cs="Arial"/>
        </w:rPr>
        <w:t>S3</w:t>
      </w:r>
      <w:r>
        <w:rPr>
          <w:rFonts w:ascii="Arial" w:hAnsi="Arial" w:cs="Arial"/>
        </w:rPr>
        <w:t xml:space="preserve">, lower panel). This difference was only present in a time window corresponding to the latency of the </w:t>
      </w:r>
      <w:r w:rsidR="00267F98">
        <w:rPr>
          <w:rFonts w:ascii="Arial" w:hAnsi="Arial" w:cs="Arial"/>
        </w:rPr>
        <w:t xml:space="preserve">N1 and </w:t>
      </w:r>
      <w:r>
        <w:rPr>
          <w:rFonts w:ascii="Arial" w:hAnsi="Arial" w:cs="Arial"/>
        </w:rPr>
        <w:t>N2 wave</w:t>
      </w:r>
      <w:r w:rsidR="00267F98">
        <w:rPr>
          <w:rFonts w:ascii="Arial" w:hAnsi="Arial" w:cs="Arial"/>
        </w:rPr>
        <w:t>s</w:t>
      </w:r>
      <w:r>
        <w:rPr>
          <w:rFonts w:ascii="Arial" w:hAnsi="Arial" w:cs="Arial"/>
        </w:rPr>
        <w:t xml:space="preserve"> (146-202 ms, p&lt;0.05), but not in the time window corresponding to the latency of the P2 wave</w:t>
      </w:r>
      <w:r>
        <w:rPr>
          <w:rFonts w:ascii="Arial" w:hAnsi="Arial" w:cs="Arial"/>
          <w:iCs/>
          <w:color w:val="auto"/>
        </w:rPr>
        <w:t>.</w:t>
      </w:r>
      <w:r>
        <w:rPr>
          <w:rFonts w:ascii="Arial" w:hAnsi="Arial" w:cs="Arial"/>
        </w:rPr>
        <w:t xml:space="preserve"> </w:t>
      </w:r>
    </w:p>
    <w:p w14:paraId="1FA64D56" w14:textId="77777777" w:rsidR="0031265B" w:rsidRDefault="0031265B" w:rsidP="00340F74">
      <w:pPr>
        <w:spacing w:line="360" w:lineRule="auto"/>
        <w:jc w:val="both"/>
        <w:rPr>
          <w:rFonts w:ascii="Arial" w:hAnsi="Arial" w:cs="Arial"/>
        </w:rPr>
      </w:pPr>
    </w:p>
    <w:p w14:paraId="6E889C36" w14:textId="048CAEF0" w:rsidR="009C2E47" w:rsidRPr="001B6503" w:rsidRDefault="009C2E47" w:rsidP="004E159B">
      <w:pPr>
        <w:spacing w:line="360" w:lineRule="auto"/>
        <w:jc w:val="both"/>
        <w:rPr>
          <w:rFonts w:ascii="Arial" w:hAnsi="Arial" w:cs="Arial"/>
          <w:b/>
          <w:color w:val="auto"/>
        </w:rPr>
      </w:pPr>
      <w:r w:rsidRPr="001B6503">
        <w:rPr>
          <w:rFonts w:ascii="Arial" w:hAnsi="Arial" w:cs="Arial"/>
          <w:b/>
          <w:color w:val="auto"/>
        </w:rPr>
        <w:lastRenderedPageBreak/>
        <w:t>Supplementa</w:t>
      </w:r>
      <w:r w:rsidR="00CE244A">
        <w:rPr>
          <w:rFonts w:ascii="Arial" w:hAnsi="Arial" w:cs="Arial"/>
          <w:b/>
          <w:color w:val="auto"/>
        </w:rPr>
        <w:t>ry</w:t>
      </w:r>
      <w:r w:rsidRPr="001B6503">
        <w:rPr>
          <w:rFonts w:ascii="Arial" w:hAnsi="Arial" w:cs="Arial"/>
          <w:b/>
          <w:color w:val="auto"/>
        </w:rPr>
        <w:t xml:space="preserve"> References</w:t>
      </w:r>
    </w:p>
    <w:p w14:paraId="09DDB968" w14:textId="77777777" w:rsidR="009C2E47" w:rsidRDefault="009C2E47" w:rsidP="009C2E47">
      <w:pPr>
        <w:pStyle w:val="EndNoteBibliography"/>
        <w:rPr>
          <w:color w:val="auto"/>
        </w:rPr>
      </w:pPr>
    </w:p>
    <w:p w14:paraId="1A1E92F1" w14:textId="77777777" w:rsidR="009C2E47" w:rsidRPr="001B5FFB" w:rsidRDefault="009C2E47" w:rsidP="009C2E47">
      <w:pPr>
        <w:pStyle w:val="EndNoteBibliography"/>
        <w:spacing w:after="240"/>
        <w:rPr>
          <w:noProof/>
        </w:rPr>
      </w:pPr>
      <w:r>
        <w:rPr>
          <w:color w:val="auto"/>
        </w:rPr>
        <w:fldChar w:fldCharType="begin"/>
      </w:r>
      <w:r>
        <w:rPr>
          <w:color w:val="auto"/>
        </w:rPr>
        <w:instrText xml:space="preserve"> ADDIN EN.REFLIST </w:instrText>
      </w:r>
      <w:r>
        <w:rPr>
          <w:color w:val="auto"/>
        </w:rPr>
        <w:fldChar w:fldCharType="separate"/>
      </w:r>
      <w:r w:rsidRPr="001B5FFB">
        <w:rPr>
          <w:noProof/>
        </w:rPr>
        <w:t>Belsley, D.A. (1991). A Guide to using the collinearity diagnostics. Computer Science in Economics and Management</w:t>
      </w:r>
      <w:r w:rsidRPr="001B5FFB">
        <w:rPr>
          <w:i/>
          <w:noProof/>
        </w:rPr>
        <w:t xml:space="preserve"> 4</w:t>
      </w:r>
      <w:r w:rsidRPr="001B5FFB">
        <w:rPr>
          <w:noProof/>
        </w:rPr>
        <w:t>, 33-50.</w:t>
      </w:r>
    </w:p>
    <w:p w14:paraId="21F7D7F5" w14:textId="77777777" w:rsidR="009C2E47" w:rsidRPr="001B5FFB" w:rsidRDefault="009C2E47" w:rsidP="009C2E47">
      <w:pPr>
        <w:pStyle w:val="EndNoteBibliography"/>
        <w:rPr>
          <w:noProof/>
        </w:rPr>
      </w:pPr>
      <w:r w:rsidRPr="001B5FFB">
        <w:rPr>
          <w:noProof/>
        </w:rPr>
        <w:t>Mayhew, S.D., Iannetti, G.D., Woolrich, M.W., and Wise, R.G. (2006). Automated single-trial measurement of amplitude and latency of laser-evoked potentials (LEPs) using multiple linear regression. Clin Neurophysiol</w:t>
      </w:r>
      <w:r w:rsidRPr="001B5FFB">
        <w:rPr>
          <w:i/>
          <w:noProof/>
        </w:rPr>
        <w:t xml:space="preserve"> 117</w:t>
      </w:r>
      <w:r w:rsidRPr="001B5FFB">
        <w:rPr>
          <w:noProof/>
        </w:rPr>
        <w:t>, 1331-1344.</w:t>
      </w:r>
    </w:p>
    <w:p w14:paraId="11233361" w14:textId="278AE110" w:rsidR="00234912" w:rsidRPr="00263045" w:rsidRDefault="009C2E47" w:rsidP="009C2E47">
      <w:pPr>
        <w:spacing w:line="360" w:lineRule="auto"/>
        <w:jc w:val="both"/>
        <w:rPr>
          <w:rFonts w:ascii="Arial" w:hAnsi="Arial" w:cs="Arial"/>
          <w:b/>
          <w:color w:val="auto"/>
        </w:rPr>
      </w:pPr>
      <w:r>
        <w:rPr>
          <w:color w:val="auto"/>
        </w:rPr>
        <w:fldChar w:fldCharType="end"/>
      </w:r>
      <w:r w:rsidR="00076AB7">
        <w:rPr>
          <w:rFonts w:ascii="Arial" w:hAnsi="Arial" w:cs="Arial"/>
        </w:rPr>
        <w:br w:type="column"/>
      </w:r>
      <w:r w:rsidR="00234912" w:rsidRPr="00FC7C76">
        <w:rPr>
          <w:rFonts w:ascii="Arial" w:hAnsi="Arial" w:cs="Arial"/>
          <w:b/>
          <w:color w:val="auto"/>
        </w:rPr>
        <w:lastRenderedPageBreak/>
        <w:t>Supplementa</w:t>
      </w:r>
      <w:r w:rsidR="00E16B8E">
        <w:rPr>
          <w:rFonts w:ascii="Arial" w:hAnsi="Arial" w:cs="Arial"/>
          <w:b/>
          <w:color w:val="auto"/>
        </w:rPr>
        <w:t>ry</w:t>
      </w:r>
      <w:r w:rsidR="00234912" w:rsidRPr="00FC7C76">
        <w:rPr>
          <w:rFonts w:ascii="Arial" w:hAnsi="Arial" w:cs="Arial"/>
          <w:b/>
          <w:color w:val="auto"/>
        </w:rPr>
        <w:t xml:space="preserve"> Figures</w:t>
      </w:r>
      <w:r w:rsidR="003707ED">
        <w:rPr>
          <w:rFonts w:ascii="Arial" w:hAnsi="Arial" w:cs="Arial"/>
          <w:b/>
          <w:color w:val="auto"/>
        </w:rPr>
        <w:t xml:space="preserve"> Legends</w:t>
      </w:r>
    </w:p>
    <w:p w14:paraId="7998B71D" w14:textId="77777777" w:rsidR="009A0239" w:rsidRDefault="009A0239" w:rsidP="009C2E47">
      <w:pPr>
        <w:spacing w:line="276" w:lineRule="auto"/>
        <w:jc w:val="both"/>
        <w:rPr>
          <w:rFonts w:ascii="Arial" w:hAnsi="Arial" w:cs="Arial"/>
          <w:b/>
          <w:color w:val="auto"/>
        </w:rPr>
      </w:pPr>
    </w:p>
    <w:p w14:paraId="72E97282" w14:textId="1CB0374B" w:rsidR="00237D96" w:rsidRPr="009C2E47" w:rsidRDefault="00DE62BB" w:rsidP="009C2E47">
      <w:pPr>
        <w:spacing w:line="276" w:lineRule="auto"/>
        <w:jc w:val="both"/>
        <w:rPr>
          <w:rFonts w:ascii="Arial" w:hAnsi="Arial" w:cs="Arial"/>
        </w:rPr>
      </w:pPr>
      <w:r w:rsidRPr="00FC7C76">
        <w:rPr>
          <w:rFonts w:ascii="Arial" w:hAnsi="Arial" w:cs="Arial"/>
          <w:b/>
          <w:color w:val="auto"/>
        </w:rPr>
        <w:t>Figure S</w:t>
      </w:r>
      <w:r w:rsidR="00B16CC9">
        <w:rPr>
          <w:rFonts w:ascii="Arial" w:hAnsi="Arial" w:cs="Arial"/>
          <w:b/>
          <w:color w:val="auto"/>
        </w:rPr>
        <w:t>1.</w:t>
      </w:r>
      <w:r>
        <w:rPr>
          <w:rFonts w:ascii="Arial" w:hAnsi="Arial" w:cs="Arial"/>
          <w:b/>
          <w:color w:val="auto"/>
        </w:rPr>
        <w:t xml:space="preserve"> </w:t>
      </w:r>
      <w:r w:rsidR="00B16CC9">
        <w:rPr>
          <w:rFonts w:ascii="Arial" w:hAnsi="Arial" w:cs="Arial"/>
          <w:b/>
          <w:color w:val="auto"/>
        </w:rPr>
        <w:t>B</w:t>
      </w:r>
      <w:r>
        <w:rPr>
          <w:rFonts w:ascii="Arial" w:hAnsi="Arial" w:cs="Arial"/>
          <w:b/>
        </w:rPr>
        <w:t>ehavioural results</w:t>
      </w:r>
      <w:r w:rsidR="00B16CC9">
        <w:rPr>
          <w:rFonts w:ascii="Arial" w:hAnsi="Arial" w:cs="Arial"/>
          <w:b/>
        </w:rPr>
        <w:t xml:space="preserve"> of reaction time data</w:t>
      </w:r>
      <w:r w:rsidR="00E16B8E">
        <w:rPr>
          <w:rFonts w:ascii="Arial" w:hAnsi="Arial" w:cs="Arial"/>
          <w:b/>
        </w:rPr>
        <w:t>sets</w:t>
      </w:r>
      <w:r>
        <w:rPr>
          <w:rFonts w:ascii="Arial" w:hAnsi="Arial" w:cs="Arial"/>
          <w:b/>
        </w:rPr>
        <w:t>.</w:t>
      </w:r>
      <w:r w:rsidRPr="003256AB">
        <w:rPr>
          <w:rFonts w:ascii="Arial" w:hAnsi="Arial" w:cs="Arial"/>
        </w:rPr>
        <w:t xml:space="preserve"> </w:t>
      </w:r>
      <w:r w:rsidR="009C2E47">
        <w:rPr>
          <w:rFonts w:ascii="Arial" w:hAnsi="Arial" w:cs="Arial"/>
        </w:rPr>
        <w:t>Single-subject pain intensity ratings and reaction times for the experimental conditions of Experiments 1 (n=12</w:t>
      </w:r>
      <w:r w:rsidR="00E16B8E">
        <w:rPr>
          <w:rFonts w:ascii="Arial" w:hAnsi="Arial" w:cs="Arial"/>
        </w:rPr>
        <w:t>/20</w:t>
      </w:r>
      <w:r w:rsidR="009C2E47">
        <w:rPr>
          <w:rFonts w:ascii="Arial" w:hAnsi="Arial" w:cs="Arial"/>
        </w:rPr>
        <w:t>) and 2 (n=22</w:t>
      </w:r>
      <w:r w:rsidR="00E16B8E">
        <w:rPr>
          <w:rFonts w:ascii="Arial" w:hAnsi="Arial" w:cs="Arial"/>
        </w:rPr>
        <w:t>/22</w:t>
      </w:r>
      <w:r w:rsidR="009C2E47">
        <w:rPr>
          <w:rFonts w:ascii="Arial" w:hAnsi="Arial" w:cs="Arial"/>
        </w:rPr>
        <w:t>). Columns define group averages</w:t>
      </w:r>
      <w:r w:rsidR="0006529D">
        <w:rPr>
          <w:rFonts w:ascii="Arial" w:hAnsi="Arial" w:cs="Arial"/>
        </w:rPr>
        <w:t xml:space="preserve">. </w:t>
      </w:r>
      <w:proofErr w:type="spellStart"/>
      <w:r w:rsidR="009C2E47">
        <w:rPr>
          <w:rFonts w:ascii="Arial" w:hAnsi="Arial" w:cs="Arial"/>
        </w:rPr>
        <w:t>n.s</w:t>
      </w:r>
      <w:proofErr w:type="spellEnd"/>
      <w:r w:rsidR="009C2E47">
        <w:rPr>
          <w:rFonts w:ascii="Arial" w:hAnsi="Arial" w:cs="Arial"/>
        </w:rPr>
        <w:t>. = non significant.</w:t>
      </w:r>
    </w:p>
    <w:p w14:paraId="4A3E1FF1" w14:textId="6AA1086C" w:rsidR="00CF23DA" w:rsidRDefault="007B52AC" w:rsidP="007B52AC">
      <w:pPr>
        <w:spacing w:line="360" w:lineRule="auto"/>
        <w:jc w:val="center"/>
        <w:rPr>
          <w:rFonts w:ascii="Helvetica" w:eastAsiaTheme="minorEastAsia" w:hAnsi="Helvetica" w:cs="Helvetica"/>
          <w:color w:val="auto"/>
        </w:rPr>
      </w:pPr>
      <w:r>
        <w:rPr>
          <w:rFonts w:ascii="Helvetica" w:eastAsiaTheme="minorEastAsia" w:hAnsi="Helvetica" w:cs="Helvetica"/>
          <w:noProof/>
          <w:color w:val="auto"/>
          <w:lang w:val="en-IN" w:eastAsia="en-IN"/>
        </w:rPr>
        <w:drawing>
          <wp:inline distT="0" distB="0" distL="0" distR="0" wp14:anchorId="2C1D9BF8" wp14:editId="4529AB65">
            <wp:extent cx="4641215" cy="3873500"/>
            <wp:effectExtent l="0" t="0" r="6985" b="0"/>
            <wp:docPr id="1" name="Picture 1" descr="J:\Oup\CERCOR\Articles\DataSupplied\BHV149\First Proof\OupManuscript\cercor-2015-00540-20150610234641\cercor-2015-00540-20150610234641\suppl_data\supplementary_fig1_onset_behavioural_v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up\CERCOR\Articles\DataSupplied\BHV149\First Proof\OupManuscript\cercor-2015-00540-20150610234641\cercor-2015-00540-20150610234641\suppl_data\supplementary_fig1_onset_behavioural_v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1215" cy="3873500"/>
                    </a:xfrm>
                    <a:prstGeom prst="rect">
                      <a:avLst/>
                    </a:prstGeom>
                    <a:noFill/>
                    <a:ln>
                      <a:noFill/>
                    </a:ln>
                  </pic:spPr>
                </pic:pic>
              </a:graphicData>
            </a:graphic>
          </wp:inline>
        </w:drawing>
      </w:r>
    </w:p>
    <w:p w14:paraId="63241078" w14:textId="58247A0F" w:rsidR="009A0239" w:rsidRDefault="007B52AC" w:rsidP="009C2E47">
      <w:pPr>
        <w:spacing w:line="276" w:lineRule="auto"/>
        <w:jc w:val="both"/>
        <w:rPr>
          <w:rFonts w:ascii="Arial" w:hAnsi="Arial" w:cs="Arial"/>
          <w:b/>
        </w:rPr>
      </w:pPr>
      <w:r>
        <w:rPr>
          <w:rFonts w:ascii="Arial" w:hAnsi="Arial" w:cs="Arial"/>
          <w:b/>
        </w:rPr>
        <w:br w:type="column"/>
      </w:r>
      <w:r w:rsidR="0031265B">
        <w:rPr>
          <w:rFonts w:ascii="Arial" w:hAnsi="Arial" w:cs="Arial"/>
          <w:b/>
        </w:rPr>
        <w:lastRenderedPageBreak/>
        <w:t xml:space="preserve">Figure </w:t>
      </w:r>
      <w:r w:rsidR="00CF23DA">
        <w:rPr>
          <w:rFonts w:ascii="Arial" w:hAnsi="Arial" w:cs="Arial"/>
          <w:b/>
        </w:rPr>
        <w:t>S</w:t>
      </w:r>
      <w:r w:rsidR="0006529D">
        <w:rPr>
          <w:rFonts w:ascii="Arial" w:hAnsi="Arial" w:cs="Arial"/>
          <w:b/>
        </w:rPr>
        <w:t>2</w:t>
      </w:r>
      <w:r w:rsidR="00E16B8E">
        <w:rPr>
          <w:rFonts w:ascii="Arial" w:hAnsi="Arial" w:cs="Arial"/>
          <w:b/>
        </w:rPr>
        <w:t>.</w:t>
      </w:r>
      <w:r w:rsidR="0031265B">
        <w:rPr>
          <w:rFonts w:ascii="Arial" w:hAnsi="Arial" w:cs="Arial"/>
          <w:b/>
        </w:rPr>
        <w:t xml:space="preserve"> </w:t>
      </w:r>
      <w:proofErr w:type="gramStart"/>
      <w:r w:rsidR="0031265B">
        <w:rPr>
          <w:rFonts w:ascii="Arial" w:hAnsi="Arial" w:cs="Arial"/>
          <w:b/>
        </w:rPr>
        <w:t>Experiment 1.</w:t>
      </w:r>
      <w:proofErr w:type="gramEnd"/>
      <w:r w:rsidR="0031265B">
        <w:rPr>
          <w:rFonts w:ascii="Arial" w:hAnsi="Arial" w:cs="Arial"/>
          <w:b/>
        </w:rPr>
        <w:t xml:space="preserve"> LEP waveforms and multiple linear regression </w:t>
      </w:r>
      <w:r w:rsidR="00E16B8E">
        <w:rPr>
          <w:rFonts w:ascii="Arial" w:hAnsi="Arial" w:cs="Arial"/>
          <w:b/>
        </w:rPr>
        <w:t>results of reaction time dataset (n=12/20)</w:t>
      </w:r>
      <w:r w:rsidR="0031265B">
        <w:rPr>
          <w:rFonts w:ascii="Arial" w:hAnsi="Arial" w:cs="Arial"/>
          <w:b/>
        </w:rPr>
        <w:t xml:space="preserve">. </w:t>
      </w:r>
      <w:r w:rsidR="0031265B">
        <w:rPr>
          <w:rFonts w:ascii="Arial" w:hAnsi="Arial" w:cs="Arial"/>
        </w:rPr>
        <w:t xml:space="preserve">Top </w:t>
      </w:r>
      <w:r w:rsidR="0031265B" w:rsidRPr="003256AB">
        <w:rPr>
          <w:rFonts w:ascii="Arial" w:hAnsi="Arial" w:cs="Arial"/>
        </w:rPr>
        <w:t>panel</w:t>
      </w:r>
      <w:r w:rsidR="0031265B">
        <w:rPr>
          <w:rFonts w:ascii="Arial" w:hAnsi="Arial" w:cs="Arial"/>
        </w:rPr>
        <w:t xml:space="preserve">: Group-level LEPs and scalp topographies. Note the similarity of waveforms and scalp topographies in the ‘reach’ and ‘withdraw’ conditions. Middle panel: </w:t>
      </w:r>
      <w:proofErr w:type="spellStart"/>
      <w:r w:rsidR="0031265B">
        <w:rPr>
          <w:rFonts w:ascii="Arial" w:hAnsi="Arial" w:cs="Arial"/>
        </w:rPr>
        <w:t>Timecourse</w:t>
      </w:r>
      <w:proofErr w:type="spellEnd"/>
      <w:r w:rsidR="0031265B">
        <w:rPr>
          <w:rFonts w:ascii="Arial" w:hAnsi="Arial" w:cs="Arial"/>
        </w:rPr>
        <w:t xml:space="preserve"> of coefficients of the intensity </w:t>
      </w:r>
      <w:proofErr w:type="spellStart"/>
      <w:r w:rsidR="0031265B">
        <w:rPr>
          <w:rFonts w:ascii="Arial" w:hAnsi="Arial" w:cs="Arial"/>
        </w:rPr>
        <w:t>regressor</w:t>
      </w:r>
      <w:proofErr w:type="spellEnd"/>
      <w:r w:rsidR="0031265B">
        <w:rPr>
          <w:rFonts w:ascii="Arial" w:hAnsi="Arial" w:cs="Arial"/>
        </w:rPr>
        <w:t xml:space="preserve"> (</w:t>
      </w:r>
      <w:r w:rsidR="0031265B">
        <w:rPr>
          <w:rFonts w:ascii="Arial" w:eastAsia="Arial Unicode MS" w:hAnsi="Arial" w:cs="Arial"/>
          <w:color w:val="232323"/>
        </w:rPr>
        <w:t>β</w:t>
      </w:r>
      <w:proofErr w:type="spellStart"/>
      <w:r w:rsidR="0031265B" w:rsidRPr="007B5A52">
        <w:rPr>
          <w:rFonts w:ascii="Arial" w:eastAsia="Arial Unicode MS" w:hAnsi="Arial" w:cs="Arial"/>
          <w:color w:val="232323"/>
          <w:vertAlign w:val="subscript"/>
        </w:rPr>
        <w:t>Int</w:t>
      </w:r>
      <w:proofErr w:type="spellEnd"/>
      <w:r w:rsidR="0031265B">
        <w:rPr>
          <w:rFonts w:ascii="Arial" w:hAnsi="Arial" w:cs="Arial"/>
        </w:rPr>
        <w:t xml:space="preserve">) and peak scalp topographies. Note the similarity of the </w:t>
      </w:r>
      <w:r w:rsidR="0031265B">
        <w:rPr>
          <w:rFonts w:ascii="Arial" w:eastAsia="Arial Unicode MS" w:hAnsi="Arial" w:cs="Arial"/>
          <w:color w:val="232323"/>
        </w:rPr>
        <w:t>β</w:t>
      </w:r>
      <w:proofErr w:type="spellStart"/>
      <w:r w:rsidR="0031265B" w:rsidRPr="007B5A52">
        <w:rPr>
          <w:rFonts w:ascii="Arial" w:eastAsia="Arial Unicode MS" w:hAnsi="Arial" w:cs="Arial"/>
          <w:color w:val="232323"/>
          <w:vertAlign w:val="subscript"/>
        </w:rPr>
        <w:t>Int</w:t>
      </w:r>
      <w:proofErr w:type="spellEnd"/>
      <w:r w:rsidR="0031265B">
        <w:rPr>
          <w:rFonts w:ascii="Arial" w:hAnsi="Arial" w:cs="Arial"/>
        </w:rPr>
        <w:t xml:space="preserve"> waveforms and scalp topographies in the two conditions. Bottom panel: </w:t>
      </w:r>
      <w:proofErr w:type="spellStart"/>
      <w:r w:rsidR="0031265B">
        <w:rPr>
          <w:rFonts w:ascii="Arial" w:hAnsi="Arial" w:cs="Arial"/>
        </w:rPr>
        <w:t>Timecourse</w:t>
      </w:r>
      <w:proofErr w:type="spellEnd"/>
      <w:r w:rsidR="0031265B">
        <w:rPr>
          <w:rFonts w:ascii="Arial" w:hAnsi="Arial" w:cs="Arial"/>
        </w:rPr>
        <w:t xml:space="preserve"> of coefficients of the reaction time regressors (</w:t>
      </w:r>
      <w:r w:rsidR="0031265B">
        <w:rPr>
          <w:rFonts w:ascii="Arial" w:eastAsia="Arial Unicode MS" w:hAnsi="Arial" w:cs="Arial"/>
          <w:color w:val="232323"/>
        </w:rPr>
        <w:t>β</w:t>
      </w:r>
      <w:r w:rsidR="0031265B">
        <w:rPr>
          <w:rFonts w:ascii="Arial" w:eastAsia="Arial Unicode MS" w:hAnsi="Arial" w:cs="Arial"/>
          <w:color w:val="232323"/>
          <w:vertAlign w:val="subscript"/>
        </w:rPr>
        <w:t>RT</w:t>
      </w:r>
      <w:r w:rsidR="0031265B">
        <w:rPr>
          <w:rFonts w:ascii="Arial" w:eastAsia="Arial Unicode MS" w:hAnsi="Arial" w:cs="Arial"/>
          <w:color w:val="232323"/>
        </w:rPr>
        <w:t>)</w:t>
      </w:r>
      <w:r w:rsidR="0031265B">
        <w:rPr>
          <w:rFonts w:ascii="Arial" w:hAnsi="Arial" w:cs="Arial"/>
        </w:rPr>
        <w:t xml:space="preserve"> and </w:t>
      </w:r>
      <w:r w:rsidR="00DC459C">
        <w:rPr>
          <w:rFonts w:ascii="Arial" w:hAnsi="Arial" w:cs="Arial"/>
        </w:rPr>
        <w:t xml:space="preserve">their </w:t>
      </w:r>
      <w:r w:rsidR="0031265B">
        <w:rPr>
          <w:rFonts w:ascii="Arial" w:hAnsi="Arial" w:cs="Arial"/>
        </w:rPr>
        <w:t xml:space="preserve">peak scalp topographies. The lower waveform shows the </w:t>
      </w:r>
      <w:r w:rsidR="0031265B">
        <w:rPr>
          <w:rFonts w:ascii="Arial" w:hAnsi="Arial" w:cs="Arial"/>
          <w:i/>
        </w:rPr>
        <w:t>T</w:t>
      </w:r>
      <w:r w:rsidR="0031265B">
        <w:rPr>
          <w:rFonts w:ascii="Arial" w:hAnsi="Arial" w:cs="Arial"/>
        </w:rPr>
        <w:t xml:space="preserve">-values of the comparison between ‘reach’ and ‘withdraw’ </w:t>
      </w:r>
      <w:r w:rsidR="0031265B">
        <w:rPr>
          <w:rFonts w:ascii="Arial" w:eastAsia="Arial Unicode MS" w:hAnsi="Arial" w:cs="Arial"/>
          <w:color w:val="232323"/>
        </w:rPr>
        <w:t>β</w:t>
      </w:r>
      <w:r w:rsidR="0031265B" w:rsidRPr="007B5A52">
        <w:rPr>
          <w:rFonts w:ascii="Arial" w:eastAsia="Arial Unicode MS" w:hAnsi="Arial" w:cs="Arial"/>
          <w:color w:val="232323"/>
          <w:vertAlign w:val="subscript"/>
        </w:rPr>
        <w:t>R</w:t>
      </w:r>
      <w:r w:rsidR="0031265B">
        <w:rPr>
          <w:rFonts w:ascii="Arial" w:eastAsia="Arial Unicode MS" w:hAnsi="Arial" w:cs="Arial"/>
          <w:color w:val="232323"/>
          <w:vertAlign w:val="subscript"/>
        </w:rPr>
        <w:t>T</w:t>
      </w:r>
      <w:r w:rsidR="0031265B">
        <w:rPr>
          <w:rFonts w:ascii="Arial" w:hAnsi="Arial" w:cs="Arial"/>
        </w:rPr>
        <w:t xml:space="preserve">. Significance threshold (critical value, T=2.2) is shown by the red line. Note that the only region of significant difference between the two </w:t>
      </w:r>
      <w:r w:rsidR="0031265B">
        <w:rPr>
          <w:rFonts w:ascii="Arial" w:eastAsia="Arial Unicode MS" w:hAnsi="Arial" w:cs="Arial"/>
          <w:color w:val="232323"/>
        </w:rPr>
        <w:t>β</w:t>
      </w:r>
      <w:r w:rsidR="0031265B" w:rsidRPr="007B5A52">
        <w:rPr>
          <w:rFonts w:ascii="Arial" w:eastAsia="Arial Unicode MS" w:hAnsi="Arial" w:cs="Arial"/>
          <w:color w:val="232323"/>
          <w:vertAlign w:val="subscript"/>
        </w:rPr>
        <w:t>R</w:t>
      </w:r>
      <w:r w:rsidR="0031265B">
        <w:rPr>
          <w:rFonts w:ascii="Arial" w:eastAsia="Arial Unicode MS" w:hAnsi="Arial" w:cs="Arial"/>
          <w:color w:val="232323"/>
          <w:vertAlign w:val="subscript"/>
        </w:rPr>
        <w:t>T</w:t>
      </w:r>
      <w:r w:rsidR="0031265B">
        <w:rPr>
          <w:rFonts w:ascii="Arial" w:hAnsi="Arial" w:cs="Arial"/>
        </w:rPr>
        <w:t xml:space="preserve"> </w:t>
      </w:r>
      <w:r w:rsidR="00DC459C">
        <w:rPr>
          <w:rFonts w:ascii="Arial" w:hAnsi="Arial" w:cs="Arial"/>
        </w:rPr>
        <w:t xml:space="preserve">(highlighted in gray) </w:t>
      </w:r>
      <w:r w:rsidR="0031265B">
        <w:rPr>
          <w:rFonts w:ascii="Arial" w:hAnsi="Arial" w:cs="Arial"/>
        </w:rPr>
        <w:t xml:space="preserve">falls in the N2 time window. Note also the dissimilar scalp topography of the </w:t>
      </w:r>
      <w:r w:rsidR="0031265B">
        <w:rPr>
          <w:rFonts w:ascii="Arial" w:eastAsia="Arial Unicode MS" w:hAnsi="Arial" w:cs="Arial"/>
          <w:color w:val="232323"/>
        </w:rPr>
        <w:t>β</w:t>
      </w:r>
      <w:r w:rsidR="0031265B" w:rsidRPr="007B5A52">
        <w:rPr>
          <w:rFonts w:ascii="Arial" w:eastAsia="Arial Unicode MS" w:hAnsi="Arial" w:cs="Arial"/>
          <w:color w:val="232323"/>
          <w:vertAlign w:val="subscript"/>
        </w:rPr>
        <w:t>R</w:t>
      </w:r>
      <w:r w:rsidR="0031265B">
        <w:rPr>
          <w:rFonts w:ascii="Arial" w:eastAsia="Arial Unicode MS" w:hAnsi="Arial" w:cs="Arial"/>
          <w:color w:val="232323"/>
          <w:vertAlign w:val="subscript"/>
        </w:rPr>
        <w:t>T</w:t>
      </w:r>
      <w:r w:rsidR="0031265B">
        <w:rPr>
          <w:rFonts w:ascii="Arial" w:hAnsi="Arial" w:cs="Arial"/>
        </w:rPr>
        <w:t xml:space="preserve"> in the two conditions.</w:t>
      </w:r>
    </w:p>
    <w:p w14:paraId="6AC616DE" w14:textId="1FF2A61B" w:rsidR="003707ED" w:rsidRDefault="007B52AC" w:rsidP="007B52AC">
      <w:pPr>
        <w:spacing w:line="276" w:lineRule="auto"/>
        <w:jc w:val="center"/>
        <w:rPr>
          <w:rFonts w:ascii="Arial" w:hAnsi="Arial" w:cs="Arial"/>
          <w:b/>
        </w:rPr>
      </w:pPr>
      <w:r>
        <w:rPr>
          <w:rFonts w:ascii="Arial" w:hAnsi="Arial" w:cs="Arial"/>
          <w:b/>
          <w:noProof/>
          <w:lang w:val="en-IN" w:eastAsia="en-IN"/>
        </w:rPr>
        <w:lastRenderedPageBreak/>
        <w:drawing>
          <wp:inline distT="0" distB="0" distL="0" distR="0" wp14:anchorId="5AB8F9A2" wp14:editId="0A74050E">
            <wp:extent cx="4356100" cy="8859520"/>
            <wp:effectExtent l="0" t="0" r="6350" b="0"/>
            <wp:docPr id="3" name="Picture 3" descr="J:\Oup\CERCOR\Articles\DataSupplied\BHV149\First Proof\OupManuscript\cercor-2015-00540-20150610234641\cercor-2015-00540-20150610234641\suppl_data\supplementary_fig2_exp1_ons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up\CERCOR\Articles\DataSupplied\BHV149\First Proof\OupManuscript\cercor-2015-00540-20150610234641\cercor-2015-00540-20150610234641\suppl_data\supplementary_fig2_exp1_onset.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6100" cy="8859520"/>
                    </a:xfrm>
                    <a:prstGeom prst="rect">
                      <a:avLst/>
                    </a:prstGeom>
                    <a:noFill/>
                    <a:ln>
                      <a:noFill/>
                    </a:ln>
                  </pic:spPr>
                </pic:pic>
              </a:graphicData>
            </a:graphic>
          </wp:inline>
        </w:drawing>
      </w:r>
    </w:p>
    <w:p w14:paraId="09A9153E" w14:textId="24BAE063" w:rsidR="009C2E47" w:rsidRDefault="009C2E47" w:rsidP="009C2E47">
      <w:pPr>
        <w:spacing w:line="276" w:lineRule="auto"/>
        <w:jc w:val="both"/>
        <w:rPr>
          <w:rFonts w:ascii="Arial" w:hAnsi="Arial" w:cs="Arial"/>
        </w:rPr>
      </w:pPr>
      <w:r>
        <w:rPr>
          <w:rFonts w:ascii="Arial" w:hAnsi="Arial" w:cs="Arial"/>
          <w:b/>
        </w:rPr>
        <w:lastRenderedPageBreak/>
        <w:t xml:space="preserve">Figure </w:t>
      </w:r>
      <w:r w:rsidR="00E16B8E">
        <w:rPr>
          <w:rFonts w:ascii="Arial" w:hAnsi="Arial" w:cs="Arial"/>
          <w:b/>
        </w:rPr>
        <w:t>S</w:t>
      </w:r>
      <w:r w:rsidR="0006529D">
        <w:rPr>
          <w:rFonts w:ascii="Arial" w:hAnsi="Arial" w:cs="Arial"/>
          <w:b/>
        </w:rPr>
        <w:t>3</w:t>
      </w:r>
      <w:r w:rsidR="00E16B8E">
        <w:rPr>
          <w:rFonts w:ascii="Arial" w:hAnsi="Arial" w:cs="Arial"/>
          <w:b/>
        </w:rPr>
        <w:t>.</w:t>
      </w:r>
      <w:r>
        <w:rPr>
          <w:rFonts w:ascii="Arial" w:hAnsi="Arial" w:cs="Arial"/>
          <w:b/>
        </w:rPr>
        <w:t xml:space="preserve"> </w:t>
      </w:r>
      <w:proofErr w:type="gramStart"/>
      <w:r>
        <w:rPr>
          <w:rFonts w:ascii="Arial" w:hAnsi="Arial" w:cs="Arial"/>
          <w:b/>
        </w:rPr>
        <w:t>Experiment 2.</w:t>
      </w:r>
      <w:proofErr w:type="gramEnd"/>
      <w:r>
        <w:rPr>
          <w:rFonts w:ascii="Arial" w:hAnsi="Arial" w:cs="Arial"/>
          <w:b/>
        </w:rPr>
        <w:t xml:space="preserve"> LEP waveforms and multiple linear regression results</w:t>
      </w:r>
      <w:r w:rsidR="00E16B8E">
        <w:rPr>
          <w:rFonts w:ascii="Arial" w:hAnsi="Arial" w:cs="Arial"/>
          <w:b/>
        </w:rPr>
        <w:t xml:space="preserve"> of reaction time dataset (n=22/22)</w:t>
      </w:r>
      <w:r>
        <w:rPr>
          <w:rFonts w:ascii="Arial" w:hAnsi="Arial" w:cs="Arial"/>
          <w:b/>
        </w:rPr>
        <w:t xml:space="preserve">. </w:t>
      </w:r>
      <w:r>
        <w:rPr>
          <w:rFonts w:ascii="Arial" w:hAnsi="Arial" w:cs="Arial"/>
        </w:rPr>
        <w:t xml:space="preserve">Top </w:t>
      </w:r>
      <w:r w:rsidRPr="003256AB">
        <w:rPr>
          <w:rFonts w:ascii="Arial" w:hAnsi="Arial" w:cs="Arial"/>
        </w:rPr>
        <w:t>panel</w:t>
      </w:r>
      <w:r>
        <w:rPr>
          <w:rFonts w:ascii="Arial" w:hAnsi="Arial" w:cs="Arial"/>
        </w:rPr>
        <w:t xml:space="preserve">: Group-level LEPs and scalp topographies. Note the similarity of waveforms and scalp topographies in the ‘punishment’ and ‘control’ conditions. Middle panel: </w:t>
      </w:r>
      <w:proofErr w:type="spellStart"/>
      <w:r>
        <w:rPr>
          <w:rFonts w:ascii="Arial" w:hAnsi="Arial" w:cs="Arial"/>
        </w:rPr>
        <w:t>Timecourse</w:t>
      </w:r>
      <w:proofErr w:type="spellEnd"/>
      <w:r>
        <w:rPr>
          <w:rFonts w:ascii="Arial" w:hAnsi="Arial" w:cs="Arial"/>
        </w:rPr>
        <w:t xml:space="preserve"> of coefficients of the intensity </w:t>
      </w:r>
      <w:proofErr w:type="spellStart"/>
      <w:r>
        <w:rPr>
          <w:rFonts w:ascii="Arial" w:hAnsi="Arial" w:cs="Arial"/>
        </w:rPr>
        <w:t>regressor</w:t>
      </w:r>
      <w:proofErr w:type="spellEnd"/>
      <w:r>
        <w:rPr>
          <w:rFonts w:ascii="Arial" w:hAnsi="Arial" w:cs="Arial"/>
        </w:rPr>
        <w:t xml:space="preserve"> (</w:t>
      </w:r>
      <w:r>
        <w:rPr>
          <w:rFonts w:ascii="Arial" w:eastAsia="Arial Unicode MS" w:hAnsi="Arial" w:cs="Arial"/>
          <w:color w:val="232323"/>
        </w:rPr>
        <w:t>β</w:t>
      </w:r>
      <w:proofErr w:type="spellStart"/>
      <w:r w:rsidRPr="007B5A52">
        <w:rPr>
          <w:rFonts w:ascii="Arial" w:eastAsia="Arial Unicode MS" w:hAnsi="Arial" w:cs="Arial"/>
          <w:color w:val="232323"/>
          <w:vertAlign w:val="subscript"/>
        </w:rPr>
        <w:t>Int</w:t>
      </w:r>
      <w:proofErr w:type="spellEnd"/>
      <w:r>
        <w:rPr>
          <w:rFonts w:ascii="Arial" w:hAnsi="Arial" w:cs="Arial"/>
        </w:rPr>
        <w:t xml:space="preserve">) and peak scalp topographies. Note the similarity of the </w:t>
      </w:r>
      <w:r>
        <w:rPr>
          <w:rFonts w:ascii="Arial" w:eastAsia="Arial Unicode MS" w:hAnsi="Arial" w:cs="Arial"/>
          <w:color w:val="232323"/>
        </w:rPr>
        <w:t>β</w:t>
      </w:r>
      <w:proofErr w:type="spellStart"/>
      <w:r w:rsidRPr="007B5A52">
        <w:rPr>
          <w:rFonts w:ascii="Arial" w:eastAsia="Arial Unicode MS" w:hAnsi="Arial" w:cs="Arial"/>
          <w:color w:val="232323"/>
          <w:vertAlign w:val="subscript"/>
        </w:rPr>
        <w:t>Int</w:t>
      </w:r>
      <w:proofErr w:type="spellEnd"/>
      <w:r>
        <w:rPr>
          <w:rFonts w:ascii="Arial" w:hAnsi="Arial" w:cs="Arial"/>
        </w:rPr>
        <w:t xml:space="preserve"> waveforms and scalp topographies in the two conditions. Bottom panel: </w:t>
      </w:r>
      <w:proofErr w:type="spellStart"/>
      <w:r>
        <w:rPr>
          <w:rFonts w:ascii="Arial" w:hAnsi="Arial" w:cs="Arial"/>
        </w:rPr>
        <w:t>Timecourse</w:t>
      </w:r>
      <w:proofErr w:type="spellEnd"/>
      <w:r>
        <w:rPr>
          <w:rFonts w:ascii="Arial" w:hAnsi="Arial" w:cs="Arial"/>
        </w:rPr>
        <w:t xml:space="preserve"> of coefficients of the </w:t>
      </w:r>
      <w:r w:rsidR="00E16B8E">
        <w:rPr>
          <w:rFonts w:ascii="Arial" w:hAnsi="Arial" w:cs="Arial"/>
        </w:rPr>
        <w:t xml:space="preserve">reaction </w:t>
      </w:r>
      <w:r>
        <w:rPr>
          <w:rFonts w:ascii="Arial" w:hAnsi="Arial" w:cs="Arial"/>
        </w:rPr>
        <w:t>time regressors (</w:t>
      </w:r>
      <w:r>
        <w:rPr>
          <w:rFonts w:ascii="Arial" w:eastAsia="Arial Unicode MS" w:hAnsi="Arial" w:cs="Arial"/>
          <w:color w:val="232323"/>
        </w:rPr>
        <w:t>β</w:t>
      </w:r>
      <w:r w:rsidRPr="007B5A52">
        <w:rPr>
          <w:rFonts w:ascii="Arial" w:eastAsia="Arial Unicode MS" w:hAnsi="Arial" w:cs="Arial"/>
          <w:color w:val="232323"/>
          <w:vertAlign w:val="subscript"/>
        </w:rPr>
        <w:t>R</w:t>
      </w:r>
      <w:r>
        <w:rPr>
          <w:rFonts w:ascii="Arial" w:eastAsia="Arial Unicode MS" w:hAnsi="Arial" w:cs="Arial"/>
          <w:color w:val="232323"/>
          <w:vertAlign w:val="subscript"/>
        </w:rPr>
        <w:t>T</w:t>
      </w:r>
      <w:r>
        <w:rPr>
          <w:rFonts w:ascii="Arial" w:eastAsia="Arial Unicode MS" w:hAnsi="Arial" w:cs="Arial"/>
          <w:color w:val="232323"/>
        </w:rPr>
        <w:t>)</w:t>
      </w:r>
      <w:r>
        <w:rPr>
          <w:rFonts w:ascii="Arial" w:hAnsi="Arial" w:cs="Arial"/>
        </w:rPr>
        <w:t xml:space="preserve"> and </w:t>
      </w:r>
      <w:r w:rsidR="00DC459C">
        <w:rPr>
          <w:rFonts w:ascii="Arial" w:hAnsi="Arial" w:cs="Arial"/>
        </w:rPr>
        <w:t xml:space="preserve">their </w:t>
      </w:r>
      <w:r>
        <w:rPr>
          <w:rFonts w:ascii="Arial" w:hAnsi="Arial" w:cs="Arial"/>
        </w:rPr>
        <w:t xml:space="preserve">peak scalp topographies. The lower waveform shows the </w:t>
      </w:r>
      <w:r>
        <w:rPr>
          <w:rFonts w:ascii="Arial" w:hAnsi="Arial" w:cs="Arial"/>
          <w:i/>
        </w:rPr>
        <w:t>T</w:t>
      </w:r>
      <w:r>
        <w:rPr>
          <w:rFonts w:ascii="Arial" w:hAnsi="Arial" w:cs="Arial"/>
        </w:rPr>
        <w:t xml:space="preserve">-values of the comparison between ‘punishment’ and ‘control’ </w:t>
      </w:r>
      <w:r>
        <w:rPr>
          <w:rFonts w:ascii="Arial" w:eastAsia="Arial Unicode MS" w:hAnsi="Arial" w:cs="Arial"/>
          <w:color w:val="232323"/>
        </w:rPr>
        <w:t>β</w:t>
      </w:r>
      <w:r w:rsidRPr="007B5A52">
        <w:rPr>
          <w:rFonts w:ascii="Arial" w:eastAsia="Arial Unicode MS" w:hAnsi="Arial" w:cs="Arial"/>
          <w:color w:val="232323"/>
          <w:vertAlign w:val="subscript"/>
        </w:rPr>
        <w:t>R</w:t>
      </w:r>
      <w:r>
        <w:rPr>
          <w:rFonts w:ascii="Arial" w:eastAsia="Arial Unicode MS" w:hAnsi="Arial" w:cs="Arial"/>
          <w:color w:val="232323"/>
          <w:vertAlign w:val="subscript"/>
        </w:rPr>
        <w:t>T</w:t>
      </w:r>
      <w:r>
        <w:rPr>
          <w:rFonts w:ascii="Arial" w:hAnsi="Arial" w:cs="Arial"/>
        </w:rPr>
        <w:t xml:space="preserve">. Significance threshold (critical value, T=2.08) is shown by the red line. Note that the only region of significant difference between the two </w:t>
      </w:r>
      <w:r>
        <w:rPr>
          <w:rFonts w:ascii="Arial" w:eastAsia="Arial Unicode MS" w:hAnsi="Arial" w:cs="Arial"/>
          <w:color w:val="232323"/>
        </w:rPr>
        <w:t>β</w:t>
      </w:r>
      <w:r w:rsidRPr="007B5A52">
        <w:rPr>
          <w:rFonts w:ascii="Arial" w:eastAsia="Arial Unicode MS" w:hAnsi="Arial" w:cs="Arial"/>
          <w:color w:val="232323"/>
          <w:vertAlign w:val="subscript"/>
        </w:rPr>
        <w:t>R</w:t>
      </w:r>
      <w:r>
        <w:rPr>
          <w:rFonts w:ascii="Arial" w:eastAsia="Arial Unicode MS" w:hAnsi="Arial" w:cs="Arial"/>
          <w:color w:val="232323"/>
          <w:vertAlign w:val="subscript"/>
        </w:rPr>
        <w:t>T</w:t>
      </w:r>
      <w:r>
        <w:rPr>
          <w:rFonts w:ascii="Arial" w:hAnsi="Arial" w:cs="Arial"/>
        </w:rPr>
        <w:t xml:space="preserve"> </w:t>
      </w:r>
      <w:r w:rsidR="00DC459C">
        <w:rPr>
          <w:rFonts w:ascii="Arial" w:hAnsi="Arial" w:cs="Arial"/>
        </w:rPr>
        <w:t xml:space="preserve">(highlighted in gray) </w:t>
      </w:r>
      <w:r>
        <w:rPr>
          <w:rFonts w:ascii="Arial" w:hAnsi="Arial" w:cs="Arial"/>
        </w:rPr>
        <w:t xml:space="preserve">falls in the N2 time window. Note also the reduced amplitude in the scalp topography of the </w:t>
      </w:r>
      <w:r w:rsidR="00E16B8E">
        <w:rPr>
          <w:rFonts w:ascii="Arial" w:eastAsia="Arial Unicode MS" w:hAnsi="Arial" w:cs="Arial"/>
          <w:color w:val="232323"/>
        </w:rPr>
        <w:t>β</w:t>
      </w:r>
      <w:r w:rsidR="00E16B8E" w:rsidRPr="007B5A52">
        <w:rPr>
          <w:rFonts w:ascii="Arial" w:eastAsia="Arial Unicode MS" w:hAnsi="Arial" w:cs="Arial"/>
          <w:color w:val="232323"/>
          <w:vertAlign w:val="subscript"/>
        </w:rPr>
        <w:t>R</w:t>
      </w:r>
      <w:r w:rsidR="00E16B8E">
        <w:rPr>
          <w:rFonts w:ascii="Arial" w:eastAsia="Arial Unicode MS" w:hAnsi="Arial" w:cs="Arial"/>
          <w:color w:val="232323"/>
          <w:vertAlign w:val="subscript"/>
        </w:rPr>
        <w:t>T</w:t>
      </w:r>
      <w:r w:rsidR="00705EC7">
        <w:rPr>
          <w:rFonts w:ascii="Arial" w:hAnsi="Arial" w:cs="Arial"/>
        </w:rPr>
        <w:t xml:space="preserve"> for</w:t>
      </w:r>
      <w:r>
        <w:rPr>
          <w:rFonts w:ascii="Arial" w:hAnsi="Arial" w:cs="Arial"/>
        </w:rPr>
        <w:t xml:space="preserve"> ‘control’ condition compared to the ‘punishment’ condition. </w:t>
      </w:r>
    </w:p>
    <w:p w14:paraId="3ADB203E" w14:textId="1EE87D88" w:rsidR="007B52AC" w:rsidRDefault="007B52AC" w:rsidP="007B52AC">
      <w:pPr>
        <w:spacing w:line="276" w:lineRule="auto"/>
        <w:jc w:val="center"/>
        <w:rPr>
          <w:rFonts w:ascii="Times New Roman" w:hAnsi="Times New Roman"/>
        </w:rPr>
      </w:pPr>
      <w:r>
        <w:rPr>
          <w:rFonts w:ascii="Arial" w:hAnsi="Arial" w:cs="Arial"/>
          <w:noProof/>
          <w:lang w:val="en-IN" w:eastAsia="en-IN"/>
        </w:rPr>
        <w:lastRenderedPageBreak/>
        <w:drawing>
          <wp:inline distT="0" distB="0" distL="0" distR="0" wp14:anchorId="02175EA8" wp14:editId="32B32D95">
            <wp:extent cx="4304665" cy="8859520"/>
            <wp:effectExtent l="0" t="0" r="635" b="0"/>
            <wp:docPr id="4" name="Picture 4" descr="J:\Oup\CERCOR\Articles\DataSupplied\BHV149\First Proof\OupManuscript\cercor-2015-00540-20150610234641\cercor-2015-00540-20150610234641\suppl_data\supplementary_fig3_exp2_ons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up\CERCOR\Articles\DataSupplied\BHV149\First Proof\OupManuscript\cercor-2015-00540-20150610234641\cercor-2015-00540-20150610234641\suppl_data\supplementary_fig3_exp2_onset.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4665" cy="8859520"/>
                    </a:xfrm>
                    <a:prstGeom prst="rect">
                      <a:avLst/>
                    </a:prstGeom>
                    <a:noFill/>
                    <a:ln>
                      <a:noFill/>
                    </a:ln>
                  </pic:spPr>
                </pic:pic>
              </a:graphicData>
            </a:graphic>
          </wp:inline>
        </w:drawing>
      </w:r>
    </w:p>
    <w:sectPr w:rsidR="007B52AC" w:rsidSect="00D61F82">
      <w:head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1D4D5C" w14:textId="77777777" w:rsidR="002034AE" w:rsidRDefault="002034AE">
      <w:r>
        <w:separator/>
      </w:r>
    </w:p>
  </w:endnote>
  <w:endnote w:type="continuationSeparator" w:id="0">
    <w:p w14:paraId="33EBFED1" w14:textId="77777777" w:rsidR="002034AE" w:rsidRDefault="00203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B6AE11" w14:textId="77777777" w:rsidR="002034AE" w:rsidRDefault="002034AE">
      <w:r>
        <w:separator/>
      </w:r>
    </w:p>
  </w:footnote>
  <w:footnote w:type="continuationSeparator" w:id="0">
    <w:p w14:paraId="1BD163EC" w14:textId="77777777" w:rsidR="002034AE" w:rsidRDefault="002034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BE830" w14:textId="77777777" w:rsidR="002034AE" w:rsidRPr="001E258C" w:rsidRDefault="002034AE">
    <w:pPr>
      <w:pStyle w:val="Header"/>
      <w:rPr>
        <w:rFonts w:ascii="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ell&lt;/Style&gt;&lt;LeftDelim&gt;{&lt;/LeftDelim&gt;&lt;RightDelim&gt;}&lt;/RightDelim&gt;&lt;FontName&gt;Arial&lt;/FontName&gt;&lt;FontSize&gt;12&lt;/FontSize&gt;&lt;ReflistTitle&gt;&lt;/ReflistTitle&gt;&lt;StartingRefnum&gt;1&lt;/StartingRefnum&gt;&lt;FirstLineIndent&gt;0&lt;/FirstLineIndent&gt;&lt;HangingIndent&gt;720&lt;/HangingIndent&gt;&lt;LineSpacing&gt;1&lt;/LineSpacing&gt;&lt;SpaceAfter&gt;1&lt;/SpaceAfter&gt;&lt;HyperlinksEnabled&gt;0&lt;/HyperlinksEnabled&gt;&lt;HyperlinksVisible&gt;0&lt;/HyperlinksVisible&gt;&lt;EnableBibliographyCategories&gt;0&lt;/EnableBibliographyCategories&gt;&lt;/ENLayout&gt;"/>
    <w:docVar w:name="EN.Libraries" w:val="&lt;Libraries&gt;&lt;item db-id=&quot;w99zeawvaeaeevezxpppsd0da2drseezaaft&quot;&gt;My EndNote Library&lt;record-ids&gt;&lt;item&gt;9381&lt;/item&gt;&lt;item&gt;11843&lt;/item&gt;&lt;/record-ids&gt;&lt;/item&gt;&lt;/Libraries&gt;"/>
  </w:docVars>
  <w:rsids>
    <w:rsidRoot w:val="00234912"/>
    <w:rsid w:val="0000788C"/>
    <w:rsid w:val="00045A08"/>
    <w:rsid w:val="0006529D"/>
    <w:rsid w:val="00074B46"/>
    <w:rsid w:val="00076AB7"/>
    <w:rsid w:val="00084910"/>
    <w:rsid w:val="00135ECE"/>
    <w:rsid w:val="001A203D"/>
    <w:rsid w:val="001B5FFB"/>
    <w:rsid w:val="001B6503"/>
    <w:rsid w:val="002034AE"/>
    <w:rsid w:val="00206FB1"/>
    <w:rsid w:val="0021619F"/>
    <w:rsid w:val="002348E4"/>
    <w:rsid w:val="00234912"/>
    <w:rsid w:val="00237D96"/>
    <w:rsid w:val="00263045"/>
    <w:rsid w:val="00267F98"/>
    <w:rsid w:val="002759D5"/>
    <w:rsid w:val="002A66C1"/>
    <w:rsid w:val="003102D9"/>
    <w:rsid w:val="0031265B"/>
    <w:rsid w:val="003224B2"/>
    <w:rsid w:val="00340F74"/>
    <w:rsid w:val="003707ED"/>
    <w:rsid w:val="003C344A"/>
    <w:rsid w:val="003F2D82"/>
    <w:rsid w:val="00422E57"/>
    <w:rsid w:val="004E159B"/>
    <w:rsid w:val="005F39D2"/>
    <w:rsid w:val="007020E0"/>
    <w:rsid w:val="007039AF"/>
    <w:rsid w:val="00705EC7"/>
    <w:rsid w:val="00735E06"/>
    <w:rsid w:val="00760698"/>
    <w:rsid w:val="007B52AC"/>
    <w:rsid w:val="00812D0E"/>
    <w:rsid w:val="008949E2"/>
    <w:rsid w:val="008D21B3"/>
    <w:rsid w:val="008D25C3"/>
    <w:rsid w:val="00925DEE"/>
    <w:rsid w:val="009329BE"/>
    <w:rsid w:val="00981D02"/>
    <w:rsid w:val="009A0239"/>
    <w:rsid w:val="009A584C"/>
    <w:rsid w:val="009C2E47"/>
    <w:rsid w:val="009F530C"/>
    <w:rsid w:val="00A173F8"/>
    <w:rsid w:val="00AB7564"/>
    <w:rsid w:val="00AC1A5A"/>
    <w:rsid w:val="00AE22E8"/>
    <w:rsid w:val="00AE3641"/>
    <w:rsid w:val="00B0529D"/>
    <w:rsid w:val="00B14EAF"/>
    <w:rsid w:val="00B16CC9"/>
    <w:rsid w:val="00B467C2"/>
    <w:rsid w:val="00B5216B"/>
    <w:rsid w:val="00B54E95"/>
    <w:rsid w:val="00C77AB1"/>
    <w:rsid w:val="00C94FAE"/>
    <w:rsid w:val="00CD4473"/>
    <w:rsid w:val="00CE244A"/>
    <w:rsid w:val="00CF23DA"/>
    <w:rsid w:val="00D45ADB"/>
    <w:rsid w:val="00D61F82"/>
    <w:rsid w:val="00DA58AC"/>
    <w:rsid w:val="00DC459C"/>
    <w:rsid w:val="00DE62BB"/>
    <w:rsid w:val="00DF4FED"/>
    <w:rsid w:val="00E16B8E"/>
    <w:rsid w:val="00E25B7E"/>
    <w:rsid w:val="00EB06EC"/>
    <w:rsid w:val="00EB090C"/>
    <w:rsid w:val="00EF3C1E"/>
    <w:rsid w:val="00F237DA"/>
    <w:rsid w:val="00F747B5"/>
    <w:rsid w:val="00F944B7"/>
    <w:rsid w:val="00FC7C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725DA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912"/>
    <w:rPr>
      <w:rFonts w:ascii="Cambria" w:eastAsia="ヒラギノ角ゴ Pro W3" w:hAnsi="Cambria"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234912"/>
  </w:style>
  <w:style w:type="character" w:customStyle="1" w:styleId="CommentTextChar">
    <w:name w:val="Comment Text Char"/>
    <w:basedOn w:val="DefaultParagraphFont"/>
    <w:link w:val="CommentText"/>
    <w:uiPriority w:val="99"/>
    <w:rsid w:val="00234912"/>
    <w:rPr>
      <w:rFonts w:ascii="Cambria" w:eastAsia="ヒラギノ角ゴ Pro W3" w:hAnsi="Cambria" w:cs="Times New Roman"/>
      <w:color w:val="000000"/>
    </w:rPr>
  </w:style>
  <w:style w:type="character" w:styleId="CommentReference">
    <w:name w:val="annotation reference"/>
    <w:basedOn w:val="DefaultParagraphFont"/>
    <w:uiPriority w:val="99"/>
    <w:semiHidden/>
    <w:unhideWhenUsed/>
    <w:rsid w:val="00234912"/>
    <w:rPr>
      <w:sz w:val="18"/>
      <w:szCs w:val="18"/>
    </w:rPr>
  </w:style>
  <w:style w:type="paragraph" w:styleId="Header">
    <w:name w:val="header"/>
    <w:basedOn w:val="Normal"/>
    <w:link w:val="HeaderChar"/>
    <w:uiPriority w:val="99"/>
    <w:unhideWhenUsed/>
    <w:rsid w:val="00234912"/>
    <w:pPr>
      <w:tabs>
        <w:tab w:val="center" w:pos="4320"/>
        <w:tab w:val="right" w:pos="8640"/>
      </w:tabs>
    </w:pPr>
  </w:style>
  <w:style w:type="character" w:customStyle="1" w:styleId="HeaderChar">
    <w:name w:val="Header Char"/>
    <w:basedOn w:val="DefaultParagraphFont"/>
    <w:link w:val="Header"/>
    <w:uiPriority w:val="99"/>
    <w:rsid w:val="00234912"/>
    <w:rPr>
      <w:rFonts w:ascii="Cambria" w:eastAsia="ヒラギノ角ゴ Pro W3" w:hAnsi="Cambria" w:cs="Times New Roman"/>
      <w:color w:val="000000"/>
    </w:rPr>
  </w:style>
  <w:style w:type="paragraph" w:customStyle="1" w:styleId="EndNoteBibliography">
    <w:name w:val="EndNote Bibliography"/>
    <w:basedOn w:val="Normal"/>
    <w:rsid w:val="00234912"/>
    <w:pPr>
      <w:spacing w:line="360" w:lineRule="auto"/>
    </w:pPr>
    <w:rPr>
      <w:rFonts w:ascii="Arial" w:hAnsi="Arial" w:cs="Arial"/>
    </w:rPr>
  </w:style>
  <w:style w:type="paragraph" w:styleId="BalloonText">
    <w:name w:val="Balloon Text"/>
    <w:basedOn w:val="Normal"/>
    <w:link w:val="BalloonTextChar"/>
    <w:uiPriority w:val="99"/>
    <w:semiHidden/>
    <w:unhideWhenUsed/>
    <w:rsid w:val="002349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912"/>
    <w:rPr>
      <w:rFonts w:ascii="Lucida Grande" w:eastAsia="ヒラギノ角ゴ Pro W3" w:hAnsi="Lucida Grande" w:cs="Lucida Grande"/>
      <w:color w:val="000000"/>
      <w:sz w:val="18"/>
      <w:szCs w:val="18"/>
    </w:rPr>
  </w:style>
  <w:style w:type="paragraph" w:customStyle="1" w:styleId="EndNoteBibliographyTitle">
    <w:name w:val="EndNote Bibliography Title"/>
    <w:basedOn w:val="Normal"/>
    <w:rsid w:val="002A66C1"/>
    <w:pPr>
      <w:jc w:val="center"/>
    </w:pPr>
    <w:rPr>
      <w:rFonts w:ascii="Arial" w:hAnsi="Arial" w:cs="Arial"/>
    </w:rPr>
  </w:style>
  <w:style w:type="paragraph" w:styleId="CommentSubject">
    <w:name w:val="annotation subject"/>
    <w:basedOn w:val="CommentText"/>
    <w:next w:val="CommentText"/>
    <w:link w:val="CommentSubjectChar"/>
    <w:uiPriority w:val="99"/>
    <w:semiHidden/>
    <w:unhideWhenUsed/>
    <w:rsid w:val="0031265B"/>
    <w:rPr>
      <w:b/>
      <w:bCs/>
      <w:sz w:val="20"/>
      <w:szCs w:val="20"/>
    </w:rPr>
  </w:style>
  <w:style w:type="character" w:customStyle="1" w:styleId="CommentSubjectChar">
    <w:name w:val="Comment Subject Char"/>
    <w:basedOn w:val="CommentTextChar"/>
    <w:link w:val="CommentSubject"/>
    <w:uiPriority w:val="99"/>
    <w:semiHidden/>
    <w:rsid w:val="0031265B"/>
    <w:rPr>
      <w:rFonts w:ascii="Cambria" w:eastAsia="ヒラギノ角ゴ Pro W3" w:hAnsi="Cambria" w:cs="Times New Roman"/>
      <w:b/>
      <w:bCs/>
      <w:color w:val="000000"/>
      <w:sz w:val="20"/>
      <w:szCs w:val="20"/>
    </w:rPr>
  </w:style>
  <w:style w:type="paragraph" w:styleId="Footer">
    <w:name w:val="footer"/>
    <w:basedOn w:val="Normal"/>
    <w:link w:val="FooterChar"/>
    <w:uiPriority w:val="99"/>
    <w:unhideWhenUsed/>
    <w:rsid w:val="00B5216B"/>
    <w:pPr>
      <w:tabs>
        <w:tab w:val="center" w:pos="4320"/>
        <w:tab w:val="right" w:pos="8640"/>
      </w:tabs>
    </w:pPr>
  </w:style>
  <w:style w:type="character" w:customStyle="1" w:styleId="FooterChar">
    <w:name w:val="Footer Char"/>
    <w:basedOn w:val="DefaultParagraphFont"/>
    <w:link w:val="Footer"/>
    <w:uiPriority w:val="99"/>
    <w:rsid w:val="00B5216B"/>
    <w:rPr>
      <w:rFonts w:ascii="Cambria" w:eastAsia="ヒラギノ角ゴ Pro W3" w:hAnsi="Cambria" w:cs="Times New Roman"/>
      <w:color w:val="000000"/>
    </w:rPr>
  </w:style>
  <w:style w:type="character" w:styleId="PageNumber">
    <w:name w:val="page number"/>
    <w:basedOn w:val="DefaultParagraphFont"/>
    <w:uiPriority w:val="99"/>
    <w:semiHidden/>
    <w:unhideWhenUsed/>
    <w:rsid w:val="00B5216B"/>
  </w:style>
  <w:style w:type="paragraph" w:styleId="Revision">
    <w:name w:val="Revision"/>
    <w:hidden/>
    <w:uiPriority w:val="99"/>
    <w:semiHidden/>
    <w:rsid w:val="00E25B7E"/>
    <w:rPr>
      <w:rFonts w:ascii="Cambria" w:eastAsia="ヒラギノ角ゴ Pro W3" w:hAnsi="Cambria" w:cs="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912"/>
    <w:rPr>
      <w:rFonts w:ascii="Cambria" w:eastAsia="ヒラギノ角ゴ Pro W3" w:hAnsi="Cambria"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234912"/>
  </w:style>
  <w:style w:type="character" w:customStyle="1" w:styleId="CommentTextChar">
    <w:name w:val="Comment Text Char"/>
    <w:basedOn w:val="DefaultParagraphFont"/>
    <w:link w:val="CommentText"/>
    <w:uiPriority w:val="99"/>
    <w:rsid w:val="00234912"/>
    <w:rPr>
      <w:rFonts w:ascii="Cambria" w:eastAsia="ヒラギノ角ゴ Pro W3" w:hAnsi="Cambria" w:cs="Times New Roman"/>
      <w:color w:val="000000"/>
    </w:rPr>
  </w:style>
  <w:style w:type="character" w:styleId="CommentReference">
    <w:name w:val="annotation reference"/>
    <w:basedOn w:val="DefaultParagraphFont"/>
    <w:uiPriority w:val="99"/>
    <w:semiHidden/>
    <w:unhideWhenUsed/>
    <w:rsid w:val="00234912"/>
    <w:rPr>
      <w:sz w:val="18"/>
      <w:szCs w:val="18"/>
    </w:rPr>
  </w:style>
  <w:style w:type="paragraph" w:styleId="Header">
    <w:name w:val="header"/>
    <w:basedOn w:val="Normal"/>
    <w:link w:val="HeaderChar"/>
    <w:uiPriority w:val="99"/>
    <w:unhideWhenUsed/>
    <w:rsid w:val="00234912"/>
    <w:pPr>
      <w:tabs>
        <w:tab w:val="center" w:pos="4320"/>
        <w:tab w:val="right" w:pos="8640"/>
      </w:tabs>
    </w:pPr>
  </w:style>
  <w:style w:type="character" w:customStyle="1" w:styleId="HeaderChar">
    <w:name w:val="Header Char"/>
    <w:basedOn w:val="DefaultParagraphFont"/>
    <w:link w:val="Header"/>
    <w:uiPriority w:val="99"/>
    <w:rsid w:val="00234912"/>
    <w:rPr>
      <w:rFonts w:ascii="Cambria" w:eastAsia="ヒラギノ角ゴ Pro W3" w:hAnsi="Cambria" w:cs="Times New Roman"/>
      <w:color w:val="000000"/>
    </w:rPr>
  </w:style>
  <w:style w:type="paragraph" w:customStyle="1" w:styleId="EndNoteBibliography">
    <w:name w:val="EndNote Bibliography"/>
    <w:basedOn w:val="Normal"/>
    <w:rsid w:val="00234912"/>
    <w:pPr>
      <w:spacing w:line="360" w:lineRule="auto"/>
    </w:pPr>
    <w:rPr>
      <w:rFonts w:ascii="Arial" w:hAnsi="Arial" w:cs="Arial"/>
    </w:rPr>
  </w:style>
  <w:style w:type="paragraph" w:styleId="BalloonText">
    <w:name w:val="Balloon Text"/>
    <w:basedOn w:val="Normal"/>
    <w:link w:val="BalloonTextChar"/>
    <w:uiPriority w:val="99"/>
    <w:semiHidden/>
    <w:unhideWhenUsed/>
    <w:rsid w:val="002349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912"/>
    <w:rPr>
      <w:rFonts w:ascii="Lucida Grande" w:eastAsia="ヒラギノ角ゴ Pro W3" w:hAnsi="Lucida Grande" w:cs="Lucida Grande"/>
      <w:color w:val="000000"/>
      <w:sz w:val="18"/>
      <w:szCs w:val="18"/>
    </w:rPr>
  </w:style>
  <w:style w:type="paragraph" w:customStyle="1" w:styleId="EndNoteBibliographyTitle">
    <w:name w:val="EndNote Bibliography Title"/>
    <w:basedOn w:val="Normal"/>
    <w:rsid w:val="002A66C1"/>
    <w:pPr>
      <w:jc w:val="center"/>
    </w:pPr>
    <w:rPr>
      <w:rFonts w:ascii="Arial" w:hAnsi="Arial" w:cs="Arial"/>
    </w:rPr>
  </w:style>
  <w:style w:type="paragraph" w:styleId="CommentSubject">
    <w:name w:val="annotation subject"/>
    <w:basedOn w:val="CommentText"/>
    <w:next w:val="CommentText"/>
    <w:link w:val="CommentSubjectChar"/>
    <w:uiPriority w:val="99"/>
    <w:semiHidden/>
    <w:unhideWhenUsed/>
    <w:rsid w:val="0031265B"/>
    <w:rPr>
      <w:b/>
      <w:bCs/>
      <w:sz w:val="20"/>
      <w:szCs w:val="20"/>
    </w:rPr>
  </w:style>
  <w:style w:type="character" w:customStyle="1" w:styleId="CommentSubjectChar">
    <w:name w:val="Comment Subject Char"/>
    <w:basedOn w:val="CommentTextChar"/>
    <w:link w:val="CommentSubject"/>
    <w:uiPriority w:val="99"/>
    <w:semiHidden/>
    <w:rsid w:val="0031265B"/>
    <w:rPr>
      <w:rFonts w:ascii="Cambria" w:eastAsia="ヒラギノ角ゴ Pro W3" w:hAnsi="Cambria" w:cs="Times New Roman"/>
      <w:b/>
      <w:bCs/>
      <w:color w:val="000000"/>
      <w:sz w:val="20"/>
      <w:szCs w:val="20"/>
    </w:rPr>
  </w:style>
  <w:style w:type="paragraph" w:styleId="Footer">
    <w:name w:val="footer"/>
    <w:basedOn w:val="Normal"/>
    <w:link w:val="FooterChar"/>
    <w:uiPriority w:val="99"/>
    <w:unhideWhenUsed/>
    <w:rsid w:val="00B5216B"/>
    <w:pPr>
      <w:tabs>
        <w:tab w:val="center" w:pos="4320"/>
        <w:tab w:val="right" w:pos="8640"/>
      </w:tabs>
    </w:pPr>
  </w:style>
  <w:style w:type="character" w:customStyle="1" w:styleId="FooterChar">
    <w:name w:val="Footer Char"/>
    <w:basedOn w:val="DefaultParagraphFont"/>
    <w:link w:val="Footer"/>
    <w:uiPriority w:val="99"/>
    <w:rsid w:val="00B5216B"/>
    <w:rPr>
      <w:rFonts w:ascii="Cambria" w:eastAsia="ヒラギノ角ゴ Pro W3" w:hAnsi="Cambria" w:cs="Times New Roman"/>
      <w:color w:val="000000"/>
    </w:rPr>
  </w:style>
  <w:style w:type="character" w:styleId="PageNumber">
    <w:name w:val="page number"/>
    <w:basedOn w:val="DefaultParagraphFont"/>
    <w:uiPriority w:val="99"/>
    <w:semiHidden/>
    <w:unhideWhenUsed/>
    <w:rsid w:val="00B5216B"/>
  </w:style>
  <w:style w:type="paragraph" w:styleId="Revision">
    <w:name w:val="Revision"/>
    <w:hidden/>
    <w:uiPriority w:val="99"/>
    <w:semiHidden/>
    <w:rsid w:val="00E25B7E"/>
    <w:rPr>
      <w:rFonts w:ascii="Cambria" w:eastAsia="ヒラギノ角ゴ Pro W3" w:hAnsi="Cambria"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1878</Words>
  <Characters>10705</Characters>
  <Application>Microsoft Office Word</Application>
  <DocSecurity>4</DocSecurity>
  <Lines>89</Lines>
  <Paragraphs>25</Paragraphs>
  <ScaleCrop>false</ScaleCrop>
  <Company>Hewlett-Packard Company</Company>
  <LinksUpToDate>false</LinksUpToDate>
  <CharactersWithSpaces>12558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Massieh Moayedi</dc:creator>
  <cp:lastModifiedBy>Vijayakumar S.</cp:lastModifiedBy>
  <cp:revision>2</cp:revision>
  <cp:lastPrinted>2015-02-25T19:11:00Z</cp:lastPrinted>
  <dcterms:created xsi:type="dcterms:W3CDTF">2015-08-06T06:27:00Z</dcterms:created>
  <dcterms:modified xsi:type="dcterms:W3CDTF">2015-08-06T06:27:00Z</dcterms:modified>
</cp:coreProperties>
</file>