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C9" w:rsidRDefault="00C81FC9" w:rsidP="00C81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bookmarkStart w:id="0" w:name="_GoBack"/>
      <w:bookmarkEnd w:id="0"/>
      <w:r w:rsidRPr="00C81F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Table 1. Detailed MRI scan parameters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at 1.5T</w:t>
      </w:r>
    </w:p>
    <w:p w:rsidR="00C81FC9" w:rsidRPr="00C81FC9" w:rsidRDefault="00C81FC9" w:rsidP="00C81FC9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tbl>
      <w:tblPr>
        <w:tblW w:w="7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616"/>
        <w:gridCol w:w="662"/>
        <w:gridCol w:w="861"/>
        <w:gridCol w:w="816"/>
        <w:gridCol w:w="1006"/>
        <w:gridCol w:w="916"/>
        <w:gridCol w:w="916"/>
        <w:gridCol w:w="1161"/>
      </w:tblGrid>
      <w:tr w:rsidR="00C81FC9" w:rsidRPr="00C81FC9" w:rsidTr="00C81FC9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TE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Flip angle/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degrees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Slice thickness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(gap)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Matrix size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Field of view /mm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Time for scan</w:t>
            </w:r>
          </w:p>
        </w:tc>
      </w:tr>
      <w:tr w:rsidR="00C81FC9" w:rsidRPr="00C81FC9" w:rsidTr="00C81FC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</w:t>
            </w: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T2 TSE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Axial, coronal</w:t>
            </w:r>
          </w:p>
          <w:p w:rsidR="00C81FC9" w:rsidRPr="00C81FC9" w:rsidRDefault="00C81FC9" w:rsidP="00C81FC9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3mm (10% gap)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256x256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180x180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3m 54s (</w:t>
            </w:r>
            <w:proofErr w:type="spellStart"/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ax</w:t>
            </w:r>
            <w:proofErr w:type="spellEnd"/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), 4m18s (</w:t>
            </w:r>
            <w:proofErr w:type="spellStart"/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</w:t>
            </w:r>
            <w:proofErr w:type="spellEnd"/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</w:tc>
      </w:tr>
      <w:tr w:rsidR="00C81FC9" w:rsidRPr="00C81FC9" w:rsidTr="00C81FC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</w:t>
            </w: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VIBE fat sat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axial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3mm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192x192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260x260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7m (17s per acquisition)</w:t>
            </w:r>
          </w:p>
        </w:tc>
      </w:tr>
      <w:tr w:rsidR="00C81FC9" w:rsidRPr="00C81FC9" w:rsidTr="00C81FC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3. </w:t>
            </w: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Diffusion 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(b values: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0, 150, 500, 1000)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Min (&lt;98)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axial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172x172</w:t>
            </w:r>
          </w:p>
          <w:p w:rsidR="00C81FC9" w:rsidRPr="00C81FC9" w:rsidRDefault="00C81FC9" w:rsidP="00C81FC9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260x260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5m 44s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(16 averages) </w:t>
            </w:r>
          </w:p>
        </w:tc>
      </w:tr>
      <w:tr w:rsidR="00C81FC9" w:rsidRPr="00C81FC9" w:rsidTr="00C81FC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4.</w:t>
            </w: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Diffusion (b=1400)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Min (&lt;98)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axial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172x172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320x320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3m 39s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(32 averages)</w:t>
            </w:r>
          </w:p>
        </w:tc>
      </w:tr>
    </w:tbl>
    <w:p w:rsidR="00C81FC9" w:rsidRPr="00C81FC9" w:rsidRDefault="00C81FC9" w:rsidP="00C81FC9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r w:rsidRPr="00C81FC9">
        <w:rPr>
          <w:rFonts w:ascii="Times New Roman" w:eastAsia="Times New Roman" w:hAnsi="Times New Roman" w:cs="Times New Roman"/>
          <w:b/>
          <w:bCs/>
          <w:lang w:val="en-US" w:eastAsia="en-GB"/>
        </w:rPr>
        <w:br w:type="textWrapping" w:clear="all"/>
      </w:r>
    </w:p>
    <w:p w:rsidR="00C81FC9" w:rsidRDefault="00C81FC9" w:rsidP="00C81FC9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:rsidR="00C81FC9" w:rsidRDefault="00C81FC9" w:rsidP="00C81FC9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Table 2</w:t>
      </w:r>
      <w:r w:rsidRPr="00C81F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. Detailed MRI scan parameters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at 3T</w:t>
      </w:r>
    </w:p>
    <w:p w:rsidR="00C81FC9" w:rsidRPr="00C81FC9" w:rsidRDefault="00C81FC9" w:rsidP="00C81FC9">
      <w:pPr>
        <w:spacing w:after="10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tbl>
      <w:tblPr>
        <w:tblW w:w="7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616"/>
        <w:gridCol w:w="516"/>
        <w:gridCol w:w="861"/>
        <w:gridCol w:w="816"/>
        <w:gridCol w:w="1006"/>
        <w:gridCol w:w="916"/>
        <w:gridCol w:w="916"/>
        <w:gridCol w:w="983"/>
      </w:tblGrid>
      <w:tr w:rsidR="00C81FC9" w:rsidRPr="00C81FC9" w:rsidTr="00C81FC9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TE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Flip angle/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degrees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Slice thickness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(gap)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Matrix size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Field of view /mm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Time for scan</w:t>
            </w:r>
          </w:p>
        </w:tc>
      </w:tr>
      <w:tr w:rsidR="00C81FC9" w:rsidRPr="00C81FC9" w:rsidTr="00C81FC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</w:t>
            </w: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T2 TSE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Axial, coronal</w:t>
            </w:r>
          </w:p>
          <w:p w:rsidR="00C81FC9" w:rsidRPr="00C81FC9" w:rsidRDefault="00C81FC9" w:rsidP="00C81FC9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3mm (10% gap)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320 x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200x200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 min (</w:t>
            </w:r>
            <w:proofErr w:type="spellStart"/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ax</w:t>
            </w:r>
            <w:proofErr w:type="spellEnd"/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), 5 min 20s (</w:t>
            </w:r>
            <w:proofErr w:type="spellStart"/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</w:t>
            </w:r>
            <w:proofErr w:type="spellEnd"/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C81FC9" w:rsidRPr="00C81FC9" w:rsidTr="00C81FC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</w:t>
            </w: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VIBE fat sat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axial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3mm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256x256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250x250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5 min (20 15s </w:t>
            </w:r>
            <w:proofErr w:type="spellStart"/>
            <w:r w:rsidRPr="00C81FC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repititions</w:t>
            </w:r>
            <w:proofErr w:type="spellEnd"/>
            <w:r w:rsidRPr="00C81FC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</w:t>
            </w:r>
          </w:p>
        </w:tc>
      </w:tr>
      <w:tr w:rsidR="00C81FC9" w:rsidRPr="00C81FC9" w:rsidTr="00C81FC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3. </w:t>
            </w: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Diffusion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(b values: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0, 100, 300, 800, 1000)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axial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126 x 81</w:t>
            </w:r>
          </w:p>
          <w:p w:rsidR="00C81FC9" w:rsidRPr="00C81FC9" w:rsidRDefault="00C81FC9" w:rsidP="00C81FC9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 x 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5m 58s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(6 averages)</w:t>
            </w:r>
          </w:p>
        </w:tc>
      </w:tr>
      <w:tr w:rsidR="00C81FC9" w:rsidRPr="00C81FC9" w:rsidTr="00C81FC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4.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Diffusion (b=2000)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axial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126 x 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25 x 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5m 34s</w:t>
            </w:r>
          </w:p>
          <w:p w:rsidR="00C81FC9" w:rsidRPr="00C81FC9" w:rsidRDefault="00C81FC9" w:rsidP="00C81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F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(14 averages)</w:t>
            </w:r>
          </w:p>
        </w:tc>
      </w:tr>
    </w:tbl>
    <w:p w:rsidR="00156C17" w:rsidRPr="00C63707" w:rsidRDefault="00156C17" w:rsidP="00E80BCF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796C65" w:rsidRDefault="00C81FC9" w:rsidP="00C81FC9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br w:type="page"/>
      </w:r>
      <w:r w:rsidR="00796C65">
        <w:rPr>
          <w:rFonts w:ascii="Times New Roman" w:hAnsi="Times New Roman" w:cs="Times New Roman"/>
          <w:b/>
          <w:bCs/>
          <w:color w:val="000000" w:themeColor="text1"/>
          <w:lang w:val="en-US"/>
        </w:rPr>
        <w:lastRenderedPageBreak/>
        <w:t>Table 3</w:t>
      </w:r>
      <w:r w:rsidR="00E80BCF" w:rsidRPr="003D44E7">
        <w:rPr>
          <w:rFonts w:ascii="Times New Roman" w:hAnsi="Times New Roman" w:cs="Times New Roman"/>
          <w:b/>
          <w:bCs/>
          <w:color w:val="000000" w:themeColor="text1"/>
          <w:lang w:val="en-US"/>
        </w:rPr>
        <w:t>. Baseline demographics of 138 men undergoing mp-MRI followed by template prostate mapping</w:t>
      </w:r>
    </w:p>
    <w:tbl>
      <w:tblPr>
        <w:tblStyle w:val="TableGrid"/>
        <w:tblpPr w:leftFromText="180" w:rightFromText="180" w:vertAnchor="text" w:horzAnchor="margin" w:tblpY="856"/>
        <w:tblW w:w="0" w:type="auto"/>
        <w:tblLook w:val="04A0" w:firstRow="1" w:lastRow="0" w:firstColumn="1" w:lastColumn="0" w:noHBand="0" w:noVBand="1"/>
      </w:tblPr>
      <w:tblGrid>
        <w:gridCol w:w="4599"/>
        <w:gridCol w:w="1422"/>
      </w:tblGrid>
      <w:tr w:rsidR="00796C65" w:rsidRPr="00C63707" w:rsidTr="00131768"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Age, years (median, range)</w:t>
            </w:r>
          </w:p>
        </w:tc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41-82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796C65" w:rsidRPr="00C63707" w:rsidTr="00131768"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PSA (median, range)</w:t>
            </w:r>
          </w:p>
        </w:tc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8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1.2-20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796C65" w:rsidRPr="00C63707" w:rsidTr="00131768"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Prostate volume (median, range)</w:t>
            </w:r>
          </w:p>
        </w:tc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40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16-137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796C65" w:rsidRPr="00C63707" w:rsidTr="00131768"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of sectors 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with no cancer on TPM, N (%)</w:t>
            </w:r>
          </w:p>
        </w:tc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117/258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45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%)</w:t>
            </w:r>
          </w:p>
        </w:tc>
      </w:tr>
      <w:tr w:rsidR="00796C65" w:rsidRPr="00C63707" w:rsidTr="00131768"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of sectors 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“Any 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cancer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”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on TPM, N (%)</w:t>
            </w:r>
          </w:p>
        </w:tc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141/258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55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%)</w:t>
            </w:r>
          </w:p>
        </w:tc>
      </w:tr>
      <w:tr w:rsidR="00796C65" w:rsidRPr="00C63707" w:rsidTr="00131768"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Number of biopsies at TPM (median, range)</w:t>
            </w:r>
          </w:p>
        </w:tc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41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20-93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796C65" w:rsidRPr="00C63707" w:rsidTr="00131768"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Gleason Score on TPM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, N (%)</w:t>
            </w:r>
          </w:p>
        </w:tc>
        <w:tc>
          <w:tcPr>
            <w:tcW w:w="0" w:type="auto"/>
          </w:tcPr>
          <w:p w:rsidR="00796C65" w:rsidRPr="00C63707" w:rsidRDefault="00796C65" w:rsidP="00131768">
            <w:pPr>
              <w:tabs>
                <w:tab w:val="center" w:pos="4153"/>
                <w:tab w:val="right" w:pos="8306"/>
              </w:tabs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</w:tr>
      <w:tr w:rsidR="00796C65" w:rsidRPr="00C63707" w:rsidTr="00131768"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ab/>
              <w:t>6</w:t>
            </w:r>
          </w:p>
        </w:tc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87/141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62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%)</w:t>
            </w:r>
          </w:p>
        </w:tc>
      </w:tr>
      <w:tr w:rsidR="00796C65" w:rsidRPr="00C63707" w:rsidTr="00131768"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ab/>
              <w:t>7 (3+4)</w:t>
            </w:r>
          </w:p>
        </w:tc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41/141 (29%)</w:t>
            </w:r>
          </w:p>
        </w:tc>
      </w:tr>
      <w:tr w:rsidR="00796C65" w:rsidRPr="00C63707" w:rsidTr="00131768"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ab/>
              <w:t>7 (4+3)</w:t>
            </w:r>
          </w:p>
        </w:tc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8/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141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6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%)</w:t>
            </w:r>
          </w:p>
        </w:tc>
      </w:tr>
      <w:tr w:rsidR="00796C65" w:rsidRPr="00C63707" w:rsidTr="00131768"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ab/>
              <w:t>8</w:t>
            </w:r>
          </w:p>
        </w:tc>
        <w:tc>
          <w:tcPr>
            <w:tcW w:w="0" w:type="auto"/>
          </w:tcPr>
          <w:p w:rsidR="00796C65" w:rsidRPr="00C63707" w:rsidRDefault="00796C65" w:rsidP="00131768">
            <w:pPr>
              <w:spacing w:after="20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3/141</w:t>
            </w:r>
            <w:r w:rsidRPr="003D44E7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(2%)</w:t>
            </w:r>
          </w:p>
        </w:tc>
      </w:tr>
      <w:tr w:rsidR="00796C65" w:rsidRPr="00C63707" w:rsidTr="00131768">
        <w:tc>
          <w:tcPr>
            <w:tcW w:w="0" w:type="auto"/>
          </w:tcPr>
          <w:p w:rsidR="00796C65" w:rsidRPr="003D44E7" w:rsidRDefault="00796C65" w:rsidP="0013176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              9 (4+5)</w:t>
            </w:r>
          </w:p>
        </w:tc>
        <w:tc>
          <w:tcPr>
            <w:tcW w:w="0" w:type="auto"/>
          </w:tcPr>
          <w:p w:rsidR="00796C65" w:rsidRPr="003D44E7" w:rsidRDefault="00796C65" w:rsidP="0013176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2/141 (1%)</w:t>
            </w:r>
          </w:p>
        </w:tc>
      </w:tr>
    </w:tbl>
    <w:p w:rsidR="00E80BCF" w:rsidRPr="00C63707" w:rsidRDefault="00E80BCF" w:rsidP="00E80BCF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3D44E7">
        <w:rPr>
          <w:rFonts w:ascii="Times New Roman" w:hAnsi="Times New Roman" w:cs="Times New Roman"/>
          <w:b/>
          <w:bCs/>
          <w:color w:val="000000" w:themeColor="text1"/>
          <w:lang w:val="en-US"/>
        </w:rPr>
        <w:br w:type="page"/>
      </w:r>
    </w:p>
    <w:p w:rsidR="00E80BCF" w:rsidRPr="00C63707" w:rsidRDefault="00E80BCF" w:rsidP="00E80BC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</w:pPr>
    </w:p>
    <w:p w:rsidR="00E80BCF" w:rsidRPr="00C63707" w:rsidRDefault="00E80BCF" w:rsidP="00E80BC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80BCF" w:rsidRPr="00796C65" w:rsidRDefault="00E80BCF" w:rsidP="00796C6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D44E7">
        <w:rPr>
          <w:rFonts w:ascii="Times New Roman" w:hAnsi="Times New Roman" w:cs="Times New Roman"/>
          <w:b/>
          <w:color w:val="000000" w:themeColor="text1"/>
          <w:szCs w:val="18"/>
        </w:rPr>
        <w:t xml:space="preserve">Table 4: </w:t>
      </w:r>
      <w:r w:rsidR="00F27933" w:rsidRPr="003D44E7">
        <w:rPr>
          <w:rFonts w:ascii="Times New Roman" w:hAnsi="Times New Roman" w:cs="Times New Roman"/>
          <w:b/>
          <w:color w:val="000000" w:themeColor="text1"/>
        </w:rPr>
        <w:t xml:space="preserve">The performance characteristics of mp-MRI with a radiological score of </w:t>
      </w:r>
      <w:r w:rsidR="00F27933">
        <w:rPr>
          <w:rFonts w:ascii="Times New Roman" w:hAnsi="Times New Roman" w:cs="Times New Roman"/>
          <w:b/>
          <w:color w:val="000000" w:themeColor="text1"/>
        </w:rPr>
        <w:t>≥ 3</w:t>
      </w:r>
      <w:r w:rsidR="00F27933" w:rsidRPr="003D44E7">
        <w:rPr>
          <w:rFonts w:ascii="Times New Roman" w:hAnsi="Times New Roman" w:cs="Times New Roman"/>
          <w:b/>
          <w:color w:val="000000" w:themeColor="text1"/>
        </w:rPr>
        <w:t xml:space="preserve"> to detect and rule-out clinically significant cancer on TPM defined by a number of thresholds at half prostate level (</w:t>
      </w:r>
      <w:r w:rsidR="00F27933">
        <w:rPr>
          <w:rFonts w:ascii="Times New Roman" w:hAnsi="Times New Roman" w:cs="Times New Roman"/>
          <w:b/>
          <w:color w:val="000000" w:themeColor="text1"/>
        </w:rPr>
        <w:t>Primary outcome</w:t>
      </w:r>
      <w:r w:rsidR="00F27933" w:rsidRPr="003D44E7">
        <w:rPr>
          <w:rFonts w:ascii="Times New Roman" w:hAnsi="Times New Roman" w:cs="Times New Roman"/>
          <w:b/>
          <w:color w:val="000000" w:themeColor="text1"/>
        </w:rPr>
        <w:t>)</w:t>
      </w:r>
      <w:r w:rsidR="00F27933" w:rsidRPr="003D44E7">
        <w:rPr>
          <w:rFonts w:ascii="Times New Roman" w:hAnsi="Times New Roman" w:cs="Times New Roman"/>
          <w:b/>
          <w:color w:val="000000" w:themeColor="text1"/>
          <w:szCs w:val="18"/>
        </w:rPr>
        <w:t xml:space="preserve"> (95% confidence intervals in parentheses)</w:t>
      </w:r>
    </w:p>
    <w:p w:rsidR="00E80BCF" w:rsidRPr="00C63707" w:rsidRDefault="00E80BCF" w:rsidP="00E80BC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</w:p>
    <w:p w:rsidR="00E80BCF" w:rsidRPr="00C63707" w:rsidRDefault="00E80BCF" w:rsidP="00E80BC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:rsidR="00E80BCF" w:rsidRPr="00C63707" w:rsidRDefault="00E80BCF" w:rsidP="00E80BC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Classification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ROI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TP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FN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TN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FP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SEN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SPEC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PPV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NPV</w:t>
      </w:r>
    </w:p>
    <w:p w:rsidR="00E80BCF" w:rsidRPr="00C63707" w:rsidRDefault="00E80BCF" w:rsidP="00E80BC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</w:p>
    <w:p w:rsidR="00E80BCF" w:rsidRPr="00C63707" w:rsidRDefault="00E80BCF" w:rsidP="00E80BC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UCL2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72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5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42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139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94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23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34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89</w:t>
      </w:r>
      <w:r w:rsidRPr="003D44E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(88-99)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(17-29)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(28-40)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(79-98</w:t>
      </w:r>
      <w:r w:rsidRPr="003D44E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UCL1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45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64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166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</w:t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(93-100)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(16-27)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(15-27)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(93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-100)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</w:t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Gleason 4+3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47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198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100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6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100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(100-100)(14-24)    (3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-10)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(100-100)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Gleason 3+4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50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161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92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(85-100)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(15-27)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(18-30)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(83-100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CCLmax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≥6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39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46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172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19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98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(91-100)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(15-27)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(13-24)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(93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-100)</w:t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CCLmax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≥4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59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152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91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(87-99)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(16-28)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(23-34)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(82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-98)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Any cancer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127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33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84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60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70</w:t>
      </w:r>
    </w:p>
    <w:p w:rsidR="00C45E79" w:rsidRPr="00C63707" w:rsidRDefault="00C45E79" w:rsidP="00C45E7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(86-95)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(20-37)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(53-67)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(55-84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E80BCF" w:rsidRPr="00C63707" w:rsidRDefault="00E80BCF" w:rsidP="00E80BC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80BCF" w:rsidRPr="00C63707" w:rsidRDefault="00E80BCF" w:rsidP="00E80BC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80BCF" w:rsidRPr="00C63707" w:rsidRDefault="00E80BCF" w:rsidP="00E80BC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:rsidR="00E80BCF" w:rsidRPr="00C63707" w:rsidRDefault="00E80BCF" w:rsidP="00E80BC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80BCF" w:rsidRPr="00C63707" w:rsidRDefault="00E80BCF" w:rsidP="00E80BCF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D44E7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 w:type="page"/>
      </w:r>
    </w:p>
    <w:p w:rsidR="00E80BCF" w:rsidRPr="00C63707" w:rsidRDefault="00E80BCF" w:rsidP="00F7751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18"/>
        </w:rPr>
      </w:pPr>
      <w:r w:rsidRPr="003D44E7">
        <w:rPr>
          <w:rFonts w:ascii="Times New Roman" w:hAnsi="Times New Roman" w:cs="Times New Roman"/>
          <w:b/>
          <w:color w:val="000000" w:themeColor="text1"/>
        </w:rPr>
        <w:lastRenderedPageBreak/>
        <w:t xml:space="preserve">Table 5. The performance characteristics of mp-MRI with a radiological score of </w:t>
      </w:r>
      <w:r w:rsidR="00F77519">
        <w:rPr>
          <w:rFonts w:ascii="Times New Roman" w:hAnsi="Times New Roman" w:cs="Times New Roman"/>
          <w:b/>
          <w:color w:val="000000" w:themeColor="text1"/>
        </w:rPr>
        <w:t xml:space="preserve">≥ </w:t>
      </w:r>
      <w:r w:rsidRPr="003D44E7">
        <w:rPr>
          <w:rFonts w:ascii="Times New Roman" w:hAnsi="Times New Roman" w:cs="Times New Roman"/>
          <w:b/>
          <w:color w:val="000000" w:themeColor="text1"/>
        </w:rPr>
        <w:t>4 to detect and rule-out clinically significant cancer on TPM defined by a number of thresholds at half prostate level (secondary outcomes)</w:t>
      </w:r>
      <w:r w:rsidRPr="003D44E7">
        <w:rPr>
          <w:rFonts w:ascii="Times New Roman" w:hAnsi="Times New Roman" w:cs="Times New Roman"/>
          <w:b/>
          <w:color w:val="000000" w:themeColor="text1"/>
          <w:szCs w:val="18"/>
        </w:rPr>
        <w:t xml:space="preserve"> (95% confidence intervals in parentheses)</w:t>
      </w:r>
    </w:p>
    <w:p w:rsidR="00E80BCF" w:rsidRPr="00C63707" w:rsidRDefault="00E80BCF" w:rsidP="00E80BC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</w:p>
    <w:p w:rsidR="00E80BCF" w:rsidRPr="00C63707" w:rsidRDefault="00E80BCF" w:rsidP="00E80B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80BCF" w:rsidRPr="00C63707" w:rsidRDefault="00E80BCF" w:rsidP="00E80BC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Classification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ROI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TP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FN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TN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FP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SEN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SPEC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PPV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NPV</w:t>
      </w:r>
    </w:p>
    <w:p w:rsidR="00E80BCF" w:rsidRPr="00C63707" w:rsidRDefault="00E80BCF" w:rsidP="00E80B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</w:p>
    <w:p w:rsidR="00E80BCF" w:rsidRPr="00C63707" w:rsidRDefault="00E80BCF" w:rsidP="00E80B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UCL2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52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25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124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57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68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69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48</w:t>
      </w:r>
      <w:r w:rsidRPr="003D44E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83</w:t>
      </w:r>
      <w:r w:rsidRPr="003D44E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(56-78</w:t>
      </w:r>
      <w:r w:rsidRPr="003D44E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Pr="003D44E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(61-76)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(38-58)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>(77-89</w:t>
      </w:r>
      <w:r w:rsidRPr="003D44E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UCL1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37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140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72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81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66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34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94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(68-91)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(60-73)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(25-44)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(90-97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Gleason 4+3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148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61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11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99</w:t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(73-100)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(54-67)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(5-17)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(97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-100)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Gleason 3+4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38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133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71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70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65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35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89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(57-81)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(58-71)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(25-44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84-994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CCLmax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≥6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32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141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77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80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65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30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95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(66-92)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(58-72)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(21-39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(91-98)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CCLmax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≥4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45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131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64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71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67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42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88</w:t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(58-83)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(60-75)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(32-51)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(82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>-93)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45E79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Any cancer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258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79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62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87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30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56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75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73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58</w:t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E80BCF" w:rsidRPr="00C63707" w:rsidRDefault="00C45E79" w:rsidP="00C45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(48-64)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(65-83)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(64-81)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(50-67)</w:t>
      </w:r>
    </w:p>
    <w:p w:rsidR="00E80BCF" w:rsidRPr="00C63707" w:rsidRDefault="00E80BCF" w:rsidP="00E80BC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ab/>
      </w:r>
    </w:p>
    <w:p w:rsidR="00E80BCF" w:rsidRPr="00C63707" w:rsidRDefault="00E80BCF" w:rsidP="00E80BCF">
      <w:pPr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3D44E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br w:type="page"/>
      </w:r>
    </w:p>
    <w:p w:rsidR="00E80BCF" w:rsidRPr="00C63707" w:rsidRDefault="00E80BCF" w:rsidP="00E80BCF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80BCF" w:rsidRPr="00C63707" w:rsidRDefault="00E80BCF" w:rsidP="00C45E7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3D44E7">
        <w:rPr>
          <w:rFonts w:ascii="Times New Roman" w:hAnsi="Times New Roman" w:cs="Times New Roman"/>
          <w:b/>
          <w:bCs/>
          <w:color w:val="000000" w:themeColor="text1"/>
          <w:szCs w:val="20"/>
        </w:rPr>
        <w:t xml:space="preserve">Table 6. </w:t>
      </w:r>
      <w:r w:rsidRPr="003D44E7">
        <w:rPr>
          <w:rFonts w:ascii="Times New Roman" w:hAnsi="Times New Roman" w:cs="Times New Roman"/>
          <w:b/>
          <w:bCs/>
          <w:color w:val="000000" w:themeColor="text1"/>
        </w:rPr>
        <w:t>Area under the receiver operating characteristic curves for different definitions of clinically significant cancer</w:t>
      </w:r>
      <w:r w:rsidR="00420928">
        <w:rPr>
          <w:rFonts w:ascii="Times New Roman" w:hAnsi="Times New Roman" w:cs="Times New Roman"/>
          <w:b/>
          <w:bCs/>
          <w:color w:val="000000" w:themeColor="text1"/>
        </w:rPr>
        <w:t xml:space="preserve"> at </w:t>
      </w:r>
      <w:proofErr w:type="spellStart"/>
      <w:r w:rsidR="00420928">
        <w:rPr>
          <w:rFonts w:ascii="Times New Roman" w:hAnsi="Times New Roman" w:cs="Times New Roman"/>
          <w:b/>
          <w:bCs/>
          <w:color w:val="000000" w:themeColor="text1"/>
        </w:rPr>
        <w:t>mpMRI</w:t>
      </w:r>
      <w:proofErr w:type="spellEnd"/>
      <w:r w:rsidR="00420928">
        <w:rPr>
          <w:rFonts w:ascii="Times New Roman" w:hAnsi="Times New Roman" w:cs="Times New Roman"/>
          <w:b/>
          <w:bCs/>
          <w:color w:val="000000" w:themeColor="text1"/>
        </w:rPr>
        <w:t xml:space="preserve"> score 1-5</w:t>
      </w:r>
      <w:r w:rsidRPr="003D44E7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9"/>
        <w:gridCol w:w="2129"/>
      </w:tblGrid>
      <w:tr w:rsidR="00C45E79" w:rsidRPr="00C63707" w:rsidTr="00C45E79">
        <w:tc>
          <w:tcPr>
            <w:tcW w:w="2129" w:type="dxa"/>
            <w:vAlign w:val="center"/>
          </w:tcPr>
          <w:p w:rsidR="00C45E79" w:rsidRPr="00C63707" w:rsidRDefault="00C45E79" w:rsidP="00C45E79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</w:rPr>
              <w:t>AUROC</w:t>
            </w:r>
          </w:p>
        </w:tc>
      </w:tr>
      <w:tr w:rsidR="00C45E79" w:rsidRPr="00C63707" w:rsidTr="00C45E79"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</w:rPr>
              <w:t>UCL1</w:t>
            </w:r>
          </w:p>
        </w:tc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0.78 (0.71, 0.84</w:t>
            </w:r>
            <w:r w:rsidRPr="003D44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C45E79" w:rsidRPr="00C63707" w:rsidTr="00C45E79"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</w:rPr>
              <w:t>UCL2</w:t>
            </w:r>
          </w:p>
        </w:tc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0.72 (0.65, 0.79</w:t>
            </w:r>
            <w:r w:rsidRPr="003D44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C45E79" w:rsidRPr="00C63707" w:rsidTr="00C45E79"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</w:rPr>
              <w:t>Any cancer</w:t>
            </w:r>
          </w:p>
        </w:tc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0.70 (0.63</w:t>
            </w:r>
            <w:r w:rsidRPr="003D44E7">
              <w:rPr>
                <w:rFonts w:ascii="Times New Roman" w:hAnsi="Times New Roman" w:cs="Times New Roman"/>
                <w:color w:val="000000" w:themeColor="text1"/>
              </w:rPr>
              <w:t>, 0.76)</w:t>
            </w:r>
          </w:p>
        </w:tc>
      </w:tr>
      <w:tr w:rsidR="00C45E79" w:rsidRPr="00C63707" w:rsidTr="00C45E79"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</w:rPr>
              <w:t>Gleason 4+3</w:t>
            </w:r>
          </w:p>
        </w:tc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0.79 (0.69, 0.87</w:t>
            </w:r>
            <w:r w:rsidRPr="003D44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C45E79" w:rsidRPr="00C63707" w:rsidTr="00C45E79"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</w:rPr>
              <w:t>Gleason 3+4</w:t>
            </w:r>
          </w:p>
        </w:tc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0.71 (0.63, 0.78</w:t>
            </w:r>
            <w:r w:rsidRPr="003D44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C45E79" w:rsidRPr="00C63707" w:rsidTr="00C45E79"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</w:rPr>
              <w:t>CCL max ≥ 6</w:t>
            </w:r>
          </w:p>
        </w:tc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0.78 (0.69</w:t>
            </w:r>
            <w:r w:rsidRPr="003D44E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0.84</w:t>
            </w:r>
            <w:r w:rsidRPr="003D44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C45E79" w:rsidRPr="00C63707" w:rsidTr="00C45E79"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4E7">
              <w:rPr>
                <w:rFonts w:ascii="Times New Roman" w:hAnsi="Times New Roman" w:cs="Times New Roman"/>
                <w:color w:val="000000" w:themeColor="text1"/>
              </w:rPr>
              <w:t>CCL max ≥ 4</w:t>
            </w:r>
          </w:p>
        </w:tc>
        <w:tc>
          <w:tcPr>
            <w:tcW w:w="2129" w:type="dxa"/>
            <w:vAlign w:val="center"/>
          </w:tcPr>
          <w:p w:rsidR="00C45E79" w:rsidRPr="00C63707" w:rsidRDefault="00C45E79" w:rsidP="00C45E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0.73 (0.66, 0.80</w:t>
            </w:r>
            <w:r w:rsidRPr="003D44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:rsidR="00E80BCF" w:rsidRPr="00C63707" w:rsidRDefault="00E80BCF" w:rsidP="00E80BCF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E80BCF" w:rsidRPr="00C63707" w:rsidRDefault="00E80BCF" w:rsidP="00E80BCF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00E80BCF" w:rsidRPr="00C63707" w:rsidRDefault="00E80BCF" w:rsidP="00E80BC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0"/>
          <w:lang w:val="en-US"/>
        </w:rPr>
      </w:pPr>
    </w:p>
    <w:p w:rsidR="00E80BCF" w:rsidRPr="00C63707" w:rsidRDefault="00E80BCF" w:rsidP="00E80BC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0"/>
          <w:lang w:val="en-US"/>
        </w:rPr>
      </w:pPr>
    </w:p>
    <w:p w:rsidR="00E80BCF" w:rsidRPr="00C63707" w:rsidRDefault="00E80BCF" w:rsidP="00E80BC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0"/>
          <w:lang w:val="en-US"/>
        </w:rPr>
      </w:pPr>
    </w:p>
    <w:p w:rsidR="00E80BCF" w:rsidRPr="00C63707" w:rsidRDefault="00E80BCF" w:rsidP="00E80BC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0"/>
          <w:lang w:val="en-US"/>
        </w:rPr>
      </w:pPr>
    </w:p>
    <w:p w:rsidR="00E80BCF" w:rsidRPr="00C63707" w:rsidRDefault="00E80BCF" w:rsidP="00E80BC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0"/>
          <w:lang w:val="en-US"/>
        </w:rPr>
      </w:pPr>
    </w:p>
    <w:p w:rsidR="00E80BCF" w:rsidRPr="00C63707" w:rsidRDefault="00E80BCF" w:rsidP="00E80BC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0"/>
          <w:lang w:val="en-US"/>
        </w:rPr>
      </w:pPr>
    </w:p>
    <w:p w:rsidR="00E80BCF" w:rsidRPr="00C63707" w:rsidRDefault="00E80BCF" w:rsidP="00E80BC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0"/>
          <w:lang w:val="en-US"/>
        </w:rPr>
      </w:pPr>
    </w:p>
    <w:p w:rsidR="00E80BCF" w:rsidRPr="00C63707" w:rsidRDefault="00E80BCF" w:rsidP="00E80BC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0"/>
          <w:lang w:val="en-US"/>
        </w:rPr>
      </w:pPr>
    </w:p>
    <w:p w:rsidR="00E80BCF" w:rsidRPr="00C63707" w:rsidRDefault="00E80BCF" w:rsidP="00E80BCF">
      <w:pPr>
        <w:rPr>
          <w:rFonts w:ascii="Times New Roman" w:hAnsi="Times New Roman" w:cs="Times New Roman"/>
          <w:b/>
          <w:color w:val="000000" w:themeColor="text1"/>
        </w:rPr>
      </w:pPr>
    </w:p>
    <w:p w:rsidR="00E80BCF" w:rsidRPr="00C63707" w:rsidRDefault="00E80BCF" w:rsidP="00E80BCF">
      <w:pPr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</w:pPr>
    </w:p>
    <w:sectPr w:rsidR="00E80BCF" w:rsidRPr="00C63707" w:rsidSect="00F012C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CF"/>
    <w:rsid w:val="00012B4B"/>
    <w:rsid w:val="00025981"/>
    <w:rsid w:val="00056A8D"/>
    <w:rsid w:val="000C037F"/>
    <w:rsid w:val="000D1941"/>
    <w:rsid w:val="000E57D0"/>
    <w:rsid w:val="00156C17"/>
    <w:rsid w:val="0019489D"/>
    <w:rsid w:val="002748C7"/>
    <w:rsid w:val="003730FA"/>
    <w:rsid w:val="00411093"/>
    <w:rsid w:val="00420928"/>
    <w:rsid w:val="006325CF"/>
    <w:rsid w:val="006A6AAE"/>
    <w:rsid w:val="00722985"/>
    <w:rsid w:val="00796C65"/>
    <w:rsid w:val="0081225F"/>
    <w:rsid w:val="00914AC1"/>
    <w:rsid w:val="009444F1"/>
    <w:rsid w:val="00965B72"/>
    <w:rsid w:val="00967006"/>
    <w:rsid w:val="00A25B9E"/>
    <w:rsid w:val="00AE4924"/>
    <w:rsid w:val="00BF366D"/>
    <w:rsid w:val="00C45E79"/>
    <w:rsid w:val="00C81FC9"/>
    <w:rsid w:val="00CD00FE"/>
    <w:rsid w:val="00CE0FFC"/>
    <w:rsid w:val="00E53629"/>
    <w:rsid w:val="00E80BCF"/>
    <w:rsid w:val="00E81522"/>
    <w:rsid w:val="00EB2C82"/>
    <w:rsid w:val="00F012CF"/>
    <w:rsid w:val="00F27933"/>
    <w:rsid w:val="00F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CF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E80B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80B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0BC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E80BC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E8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CF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E80B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80B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0BC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E80BC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E8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5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3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9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39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1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86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553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39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66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4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628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10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96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500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1838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547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7159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608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774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3763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6725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0080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7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27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96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67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78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56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74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27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9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68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446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918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601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20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713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745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692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9535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1396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0482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7668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872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2733355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481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406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34727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11271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04262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688383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006450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662734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301344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6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1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8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77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38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39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9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439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98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9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80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027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25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05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354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354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75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588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2132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92072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86344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225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3502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563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David Stephenson</cp:lastModifiedBy>
  <cp:revision>2</cp:revision>
  <dcterms:created xsi:type="dcterms:W3CDTF">2014-03-07T16:34:00Z</dcterms:created>
  <dcterms:modified xsi:type="dcterms:W3CDTF">2014-03-07T16:34:00Z</dcterms:modified>
</cp:coreProperties>
</file>