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61" w:rsidRPr="00910E61" w:rsidRDefault="00910E61" w:rsidP="00B321B0">
      <w:pPr>
        <w:spacing w:line="480" w:lineRule="auto"/>
        <w:ind w:right="-233"/>
        <w:rPr>
          <w:rFonts w:ascii="Times New Roman" w:hAnsi="Times New Roman"/>
          <w:b/>
          <w:sz w:val="22"/>
        </w:rPr>
      </w:pPr>
      <w:bookmarkStart w:id="0" w:name="_GoBack"/>
      <w:bookmarkEnd w:id="0"/>
      <w:r>
        <w:rPr>
          <w:rFonts w:ascii="Times New Roman" w:hAnsi="Times New Roman"/>
          <w:b/>
          <w:i/>
          <w:sz w:val="22"/>
        </w:rPr>
        <w:t xml:space="preserve">LRP10 </w:t>
      </w:r>
      <w:r>
        <w:rPr>
          <w:rFonts w:ascii="Times New Roman" w:hAnsi="Times New Roman"/>
          <w:b/>
          <w:sz w:val="22"/>
        </w:rPr>
        <w:t>genetic variants in multiple system atrophy</w:t>
      </w:r>
    </w:p>
    <w:p w:rsidR="00910E61" w:rsidRPr="0088171B" w:rsidRDefault="00910E61" w:rsidP="00B321B0">
      <w:pPr>
        <w:spacing w:line="480" w:lineRule="auto"/>
        <w:ind w:right="-233"/>
        <w:rPr>
          <w:rFonts w:ascii="Times New Roman" w:hAnsi="Times New Roman" w:cs="Times New Roman"/>
          <w:sz w:val="22"/>
          <w:szCs w:val="22"/>
        </w:rPr>
      </w:pPr>
      <w:r w:rsidRPr="00B321B0">
        <w:rPr>
          <w:rFonts w:ascii="Times New Roman" w:hAnsi="Times New Roman" w:cs="Times New Roman"/>
          <w:sz w:val="22"/>
          <w:szCs w:val="22"/>
        </w:rPr>
        <w:t>Lasse Pihlstrøm</w:t>
      </w:r>
      <w:r w:rsidR="00F65236">
        <w:rPr>
          <w:rFonts w:ascii="Times New Roman" w:hAnsi="Times New Roman" w:cs="Times New Roman"/>
          <w:sz w:val="22"/>
          <w:szCs w:val="22"/>
        </w:rPr>
        <w:t>, Ph.D.</w:t>
      </w:r>
      <w:r w:rsidRPr="00B321B0">
        <w:rPr>
          <w:rFonts w:ascii="Times New Roman" w:hAnsi="Times New Roman" w:cs="Times New Roman"/>
          <w:sz w:val="22"/>
          <w:szCs w:val="22"/>
          <w:vertAlign w:val="superscript"/>
        </w:rPr>
        <w:t>1,2,3</w:t>
      </w:r>
      <w:r w:rsidR="00B321B0" w:rsidRPr="00B321B0">
        <w:rPr>
          <w:rFonts w:ascii="Times New Roman" w:hAnsi="Times New Roman" w:cs="Times New Roman"/>
          <w:sz w:val="22"/>
          <w:szCs w:val="22"/>
          <w:vertAlign w:val="superscript"/>
        </w:rPr>
        <w:t>*</w:t>
      </w:r>
      <w:r w:rsidRPr="00B321B0">
        <w:rPr>
          <w:rFonts w:ascii="Times New Roman" w:hAnsi="Times New Roman" w:cs="Times New Roman"/>
          <w:sz w:val="22"/>
          <w:szCs w:val="22"/>
        </w:rPr>
        <w:t xml:space="preserve">, </w:t>
      </w:r>
      <w:r w:rsidR="000E36D7" w:rsidRPr="00B321B0">
        <w:rPr>
          <w:rFonts w:ascii="Times New Roman" w:hAnsi="Times New Roman" w:cs="Times New Roman"/>
          <w:sz w:val="22"/>
          <w:szCs w:val="22"/>
        </w:rPr>
        <w:t>Lucia Schottlaender</w:t>
      </w:r>
      <w:r w:rsidR="00F65236">
        <w:rPr>
          <w:rFonts w:ascii="Times New Roman" w:hAnsi="Times New Roman" w:cs="Times New Roman"/>
          <w:sz w:val="22"/>
          <w:szCs w:val="22"/>
        </w:rPr>
        <w:t>, Ph.D.</w:t>
      </w:r>
      <w:r w:rsidR="00B321B0" w:rsidRPr="00B321B0">
        <w:rPr>
          <w:rFonts w:ascii="Times New Roman" w:hAnsi="Times New Roman" w:cs="Times New Roman"/>
          <w:sz w:val="22"/>
          <w:szCs w:val="22"/>
          <w:vertAlign w:val="superscript"/>
        </w:rPr>
        <w:t>1,2</w:t>
      </w:r>
      <w:r w:rsidR="000E36D7" w:rsidRPr="00B321B0">
        <w:rPr>
          <w:rFonts w:ascii="Times New Roman" w:hAnsi="Times New Roman" w:cs="Times New Roman"/>
          <w:sz w:val="22"/>
          <w:szCs w:val="22"/>
        </w:rPr>
        <w:t xml:space="preserve">, </w:t>
      </w:r>
      <w:r w:rsidR="00B321B0">
        <w:rPr>
          <w:rFonts w:ascii="Times New Roman" w:hAnsi="Times New Roman" w:cs="Times New Roman"/>
          <w:sz w:val="22"/>
          <w:szCs w:val="22"/>
        </w:rPr>
        <w:t>Viorica Chelban</w:t>
      </w:r>
      <w:r w:rsidR="00F65236">
        <w:rPr>
          <w:rFonts w:ascii="Times New Roman" w:hAnsi="Times New Roman" w:cs="Times New Roman"/>
          <w:sz w:val="22"/>
          <w:szCs w:val="22"/>
        </w:rPr>
        <w:t>, M.D.</w:t>
      </w:r>
      <w:r w:rsidR="00C647E2">
        <w:rPr>
          <w:rFonts w:ascii="Times New Roman" w:hAnsi="Times New Roman" w:cs="Times New Roman"/>
          <w:sz w:val="22"/>
          <w:szCs w:val="22"/>
          <w:vertAlign w:val="superscript"/>
        </w:rPr>
        <w:t>1</w:t>
      </w:r>
      <w:r w:rsidR="00B321B0" w:rsidRPr="00B321B0">
        <w:rPr>
          <w:rFonts w:ascii="Times New Roman" w:hAnsi="Times New Roman" w:cs="Times New Roman"/>
          <w:sz w:val="22"/>
          <w:szCs w:val="22"/>
          <w:vertAlign w:val="superscript"/>
        </w:rPr>
        <w:t>,2</w:t>
      </w:r>
      <w:r w:rsidRPr="00B321B0">
        <w:rPr>
          <w:rFonts w:ascii="Times New Roman" w:hAnsi="Times New Roman" w:cs="Times New Roman"/>
          <w:sz w:val="22"/>
          <w:szCs w:val="22"/>
        </w:rPr>
        <w:t xml:space="preserve"> and Henry Houlden</w:t>
      </w:r>
      <w:r w:rsidR="00F65236">
        <w:rPr>
          <w:rFonts w:ascii="Times New Roman" w:hAnsi="Times New Roman" w:cs="Times New Roman"/>
          <w:sz w:val="22"/>
          <w:szCs w:val="22"/>
        </w:rPr>
        <w:t>, Ph.D.</w:t>
      </w:r>
      <w:r w:rsidRPr="00B321B0">
        <w:rPr>
          <w:rFonts w:ascii="Times New Roman" w:hAnsi="Times New Roman" w:cs="Times New Roman"/>
          <w:sz w:val="22"/>
          <w:szCs w:val="22"/>
          <w:vertAlign w:val="superscript"/>
        </w:rPr>
        <w:t>1,2</w:t>
      </w:r>
      <w:r w:rsidR="0088171B">
        <w:rPr>
          <w:rFonts w:ascii="Times New Roman" w:hAnsi="Times New Roman" w:cs="Times New Roman"/>
          <w:sz w:val="22"/>
          <w:szCs w:val="22"/>
        </w:rPr>
        <w:t xml:space="preserve">, on behalf of the </w:t>
      </w:r>
      <w:r w:rsidR="0088171B" w:rsidRPr="00B321B0">
        <w:rPr>
          <w:rFonts w:ascii="Times New Roman" w:hAnsi="Times New Roman" w:cs="Times New Roman"/>
          <w:sz w:val="22"/>
          <w:szCs w:val="22"/>
        </w:rPr>
        <w:t>MSA Exome Consortium</w:t>
      </w:r>
      <w:r w:rsidR="0088171B">
        <w:rPr>
          <w:rFonts w:ascii="Times New Roman" w:hAnsi="Times New Roman" w:cs="Times New Roman"/>
          <w:sz w:val="22"/>
          <w:szCs w:val="22"/>
        </w:rPr>
        <w:t>.</w:t>
      </w:r>
    </w:p>
    <w:p w:rsidR="00910E61" w:rsidRDefault="00910E61" w:rsidP="00B321B0">
      <w:pPr>
        <w:spacing w:line="480" w:lineRule="auto"/>
        <w:ind w:right="-233"/>
        <w:rPr>
          <w:rFonts w:ascii="Times New Roman" w:hAnsi="Times New Roman" w:cs="Times New Roman"/>
          <w:sz w:val="22"/>
          <w:szCs w:val="22"/>
        </w:rPr>
      </w:pPr>
    </w:p>
    <w:p w:rsidR="00910E61" w:rsidRDefault="00910E61" w:rsidP="00B321B0">
      <w:pPr>
        <w:spacing w:line="480" w:lineRule="auto"/>
        <w:ind w:right="-233"/>
        <w:rPr>
          <w:rFonts w:ascii="Times New Roman" w:hAnsi="Times New Roman" w:cs="Times New Roman"/>
          <w:sz w:val="22"/>
          <w:szCs w:val="22"/>
        </w:rPr>
      </w:pPr>
      <w:r>
        <w:rPr>
          <w:rFonts w:ascii="Times New Roman" w:hAnsi="Times New Roman" w:cs="Times New Roman"/>
          <w:sz w:val="22"/>
          <w:szCs w:val="22"/>
        </w:rPr>
        <w:t>1. Department of Molecular Neuroscience, UCL Institute of Neurology, London, UK</w:t>
      </w:r>
    </w:p>
    <w:p w:rsidR="00910E61" w:rsidRDefault="00910E61" w:rsidP="00B321B0">
      <w:pPr>
        <w:spacing w:line="480" w:lineRule="auto"/>
        <w:ind w:right="-233"/>
        <w:rPr>
          <w:rFonts w:ascii="Times New Roman" w:hAnsi="Times New Roman" w:cs="Times New Roman"/>
          <w:sz w:val="22"/>
          <w:szCs w:val="22"/>
        </w:rPr>
      </w:pPr>
      <w:r>
        <w:rPr>
          <w:rFonts w:ascii="Times New Roman" w:hAnsi="Times New Roman" w:cs="Times New Roman"/>
          <w:sz w:val="22"/>
          <w:szCs w:val="22"/>
        </w:rPr>
        <w:t>2. National Hospital for Neurology and Neurosurgery, Queen Square, London, UK</w:t>
      </w:r>
    </w:p>
    <w:p w:rsidR="00910E61" w:rsidRPr="00300A27" w:rsidRDefault="00910E61" w:rsidP="00B321B0">
      <w:pPr>
        <w:spacing w:line="480" w:lineRule="auto"/>
        <w:ind w:right="-233"/>
        <w:rPr>
          <w:rFonts w:ascii="Times New Roman" w:hAnsi="Times New Roman" w:cs="Times New Roman"/>
          <w:sz w:val="22"/>
          <w:szCs w:val="22"/>
        </w:rPr>
      </w:pPr>
      <w:r w:rsidRPr="00300A27">
        <w:rPr>
          <w:rFonts w:ascii="Times New Roman" w:hAnsi="Times New Roman" w:cs="Times New Roman"/>
          <w:sz w:val="22"/>
          <w:szCs w:val="22"/>
        </w:rPr>
        <w:t xml:space="preserve">3. </w:t>
      </w:r>
      <w:r w:rsidR="00ED4416">
        <w:rPr>
          <w:rFonts w:ascii="Times New Roman" w:hAnsi="Times New Roman" w:cs="Times New Roman"/>
          <w:sz w:val="22"/>
          <w:szCs w:val="22"/>
        </w:rPr>
        <w:t xml:space="preserve">Department of Neurology, </w:t>
      </w:r>
      <w:r w:rsidRPr="00300A27">
        <w:rPr>
          <w:rFonts w:ascii="Times New Roman" w:hAnsi="Times New Roman" w:cs="Times New Roman"/>
          <w:sz w:val="22"/>
          <w:szCs w:val="22"/>
        </w:rPr>
        <w:t>Oslo University Hospital, Oslo, Norway.</w:t>
      </w:r>
    </w:p>
    <w:p w:rsidR="00300A27" w:rsidRDefault="00300A27" w:rsidP="00C647E2">
      <w:pPr>
        <w:spacing w:line="360" w:lineRule="auto"/>
        <w:rPr>
          <w:rFonts w:ascii="Times New Roman" w:hAnsi="Times New Roman" w:cs="Times New Roman"/>
          <w:sz w:val="22"/>
          <w:szCs w:val="22"/>
        </w:rPr>
      </w:pPr>
    </w:p>
    <w:p w:rsidR="00C647E2" w:rsidRPr="00300A27" w:rsidRDefault="00B321B0" w:rsidP="00C647E2">
      <w:pPr>
        <w:spacing w:line="360" w:lineRule="auto"/>
        <w:rPr>
          <w:rFonts w:ascii="Times New Roman" w:hAnsi="Times New Roman"/>
          <w:sz w:val="22"/>
          <w:szCs w:val="18"/>
          <w:lang w:val="en-US"/>
        </w:rPr>
      </w:pPr>
      <w:r w:rsidRPr="00300A27">
        <w:rPr>
          <w:rFonts w:ascii="Times New Roman" w:hAnsi="Times New Roman" w:cs="Times New Roman"/>
          <w:sz w:val="22"/>
          <w:szCs w:val="22"/>
        </w:rPr>
        <w:t xml:space="preserve">* </w:t>
      </w:r>
      <w:r w:rsidR="00C647E2" w:rsidRPr="00300A27">
        <w:rPr>
          <w:rFonts w:ascii="Times New Roman" w:hAnsi="Times New Roman"/>
          <w:sz w:val="22"/>
          <w:szCs w:val="18"/>
          <w:lang w:val="en-US"/>
        </w:rPr>
        <w:t xml:space="preserve">Corresponding author at: Department of Neurology, Oslo University Hospital, Box 4950 Nydalen, 0424 Oslo, Norway. </w:t>
      </w:r>
    </w:p>
    <w:p w:rsidR="00C647E2" w:rsidRPr="00300A27" w:rsidRDefault="00C647E2" w:rsidP="00C647E2">
      <w:pPr>
        <w:spacing w:line="360" w:lineRule="auto"/>
        <w:rPr>
          <w:rFonts w:ascii="Times New Roman" w:hAnsi="Times New Roman"/>
          <w:sz w:val="22"/>
          <w:szCs w:val="18"/>
          <w:lang w:val="en-US"/>
        </w:rPr>
      </w:pPr>
      <w:r w:rsidRPr="00300A27">
        <w:rPr>
          <w:rFonts w:ascii="Times New Roman" w:hAnsi="Times New Roman"/>
          <w:sz w:val="22"/>
          <w:szCs w:val="18"/>
          <w:lang w:val="en-US"/>
        </w:rPr>
        <w:t>E-mail: lasse.pihlstrom@medisin.uio.no</w:t>
      </w:r>
    </w:p>
    <w:p w:rsidR="00300A27" w:rsidRDefault="00C647E2" w:rsidP="00C647E2">
      <w:pPr>
        <w:spacing w:line="360" w:lineRule="auto"/>
        <w:rPr>
          <w:rFonts w:ascii="Times New Roman" w:hAnsi="Times New Roman"/>
          <w:sz w:val="22"/>
          <w:szCs w:val="18"/>
          <w:lang w:val="en-US"/>
        </w:rPr>
      </w:pPr>
      <w:r w:rsidRPr="00300A27">
        <w:rPr>
          <w:rFonts w:ascii="Times New Roman" w:hAnsi="Times New Roman"/>
          <w:sz w:val="22"/>
          <w:szCs w:val="18"/>
          <w:lang w:val="en-US"/>
        </w:rPr>
        <w:t>Tel.: +47 23079023</w:t>
      </w:r>
    </w:p>
    <w:p w:rsidR="00300A27" w:rsidRDefault="00300A27" w:rsidP="00C647E2">
      <w:pPr>
        <w:spacing w:line="360" w:lineRule="auto"/>
        <w:rPr>
          <w:rFonts w:ascii="Times New Roman" w:hAnsi="Times New Roman"/>
          <w:sz w:val="22"/>
          <w:szCs w:val="18"/>
          <w:lang w:val="en-US"/>
        </w:rPr>
      </w:pPr>
    </w:p>
    <w:p w:rsidR="00C647E2" w:rsidRPr="00300A27" w:rsidRDefault="00ED4416" w:rsidP="00C647E2">
      <w:pPr>
        <w:spacing w:line="360" w:lineRule="auto"/>
        <w:rPr>
          <w:rFonts w:ascii="Times New Roman" w:hAnsi="Times New Roman"/>
          <w:sz w:val="22"/>
          <w:szCs w:val="18"/>
          <w:lang w:val="en-US"/>
        </w:rPr>
      </w:pPr>
      <w:r>
        <w:rPr>
          <w:rFonts w:ascii="Times New Roman" w:hAnsi="Times New Roman"/>
          <w:sz w:val="22"/>
          <w:szCs w:val="18"/>
          <w:lang w:val="en-US"/>
        </w:rPr>
        <w:t>Word count: 3</w:t>
      </w:r>
      <w:r w:rsidR="00DE5BE2">
        <w:rPr>
          <w:rFonts w:ascii="Times New Roman" w:hAnsi="Times New Roman"/>
          <w:sz w:val="22"/>
          <w:szCs w:val="18"/>
          <w:lang w:val="en-US"/>
        </w:rPr>
        <w:t>99</w:t>
      </w:r>
    </w:p>
    <w:p w:rsidR="005C7B28" w:rsidRDefault="005C7B28" w:rsidP="00B321B0">
      <w:pPr>
        <w:spacing w:line="480" w:lineRule="auto"/>
        <w:ind w:right="-233" w:firstLine="708"/>
        <w:rPr>
          <w:rFonts w:ascii="Times New Roman" w:hAnsi="Times New Roman" w:cs="Times New Roman"/>
          <w:sz w:val="22"/>
          <w:szCs w:val="22"/>
        </w:rPr>
      </w:pPr>
    </w:p>
    <w:p w:rsidR="009548AC" w:rsidRDefault="00D80F1D" w:rsidP="00B321B0">
      <w:pPr>
        <w:spacing w:line="480" w:lineRule="auto"/>
        <w:ind w:right="-233"/>
        <w:rPr>
          <w:rFonts w:ascii="Times New Roman" w:hAnsi="Times New Roman"/>
          <w:sz w:val="22"/>
          <w:lang w:val="en-GB"/>
        </w:rPr>
      </w:pPr>
      <w:r w:rsidRPr="00ED6DB4">
        <w:rPr>
          <w:rFonts w:ascii="Times New Roman" w:hAnsi="Times New Roman"/>
          <w:sz w:val="22"/>
          <w:lang w:val="en-GB"/>
        </w:rPr>
        <w:t xml:space="preserve">We read with interest the recent article by Quadri et al., proposing </w:t>
      </w:r>
      <w:r w:rsidRPr="00ED6DB4">
        <w:rPr>
          <w:rFonts w:ascii="Times New Roman" w:hAnsi="Times New Roman"/>
          <w:i/>
          <w:sz w:val="22"/>
          <w:lang w:val="en-GB"/>
        </w:rPr>
        <w:t xml:space="preserve">LRP10 </w:t>
      </w:r>
      <w:r w:rsidRPr="00ED6DB4">
        <w:rPr>
          <w:rFonts w:ascii="Times New Roman" w:hAnsi="Times New Roman"/>
          <w:sz w:val="22"/>
          <w:lang w:val="en-GB"/>
        </w:rPr>
        <w:t xml:space="preserve">as a novel disease-causing gene in </w:t>
      </w:r>
      <w:r w:rsidR="00755889" w:rsidRPr="00ED6DB4">
        <w:rPr>
          <w:rFonts w:ascii="Times New Roman" w:hAnsi="Times New Roman"/>
          <w:sz w:val="22"/>
          <w:lang w:val="en-GB"/>
        </w:rPr>
        <w:t xml:space="preserve">autosomal dominant </w:t>
      </w:r>
      <w:r w:rsidR="005606BB" w:rsidRPr="00ED6DB4">
        <w:rPr>
          <w:rFonts w:ascii="Times New Roman" w:hAnsi="Times New Roman"/>
          <w:sz w:val="22"/>
          <w:lang w:val="en-GB"/>
        </w:rPr>
        <w:t>Parkinson's disease (PD) and d</w:t>
      </w:r>
      <w:r w:rsidRPr="00ED6DB4">
        <w:rPr>
          <w:rFonts w:ascii="Times New Roman" w:hAnsi="Times New Roman"/>
          <w:sz w:val="22"/>
          <w:lang w:val="en-GB"/>
        </w:rPr>
        <w:t>ementia with Lewy bodies (DLB).</w:t>
      </w:r>
      <w:r w:rsidR="00910E61" w:rsidRPr="00ED6DB4">
        <w:rPr>
          <w:rFonts w:ascii="Times New Roman" w:hAnsi="Times New Roman"/>
          <w:sz w:val="22"/>
          <w:vertAlign w:val="superscript"/>
          <w:lang w:val="en-GB"/>
        </w:rPr>
        <w:t>1</w:t>
      </w:r>
      <w:r w:rsidRPr="00ED6DB4">
        <w:rPr>
          <w:rFonts w:ascii="Times New Roman" w:hAnsi="Times New Roman"/>
          <w:sz w:val="22"/>
          <w:lang w:val="en-GB"/>
        </w:rPr>
        <w:t xml:space="preserve"> </w:t>
      </w:r>
      <w:r w:rsidR="0089115E" w:rsidRPr="00ED6DB4">
        <w:rPr>
          <w:rFonts w:ascii="Times New Roman" w:hAnsi="Times New Roman"/>
          <w:sz w:val="22"/>
          <w:lang w:val="en-GB"/>
        </w:rPr>
        <w:t xml:space="preserve">Notably, </w:t>
      </w:r>
      <w:r w:rsidR="00DC5513">
        <w:rPr>
          <w:rFonts w:ascii="Times New Roman" w:hAnsi="Times New Roman"/>
          <w:sz w:val="22"/>
          <w:lang w:val="en-GB"/>
        </w:rPr>
        <w:t>the authors</w:t>
      </w:r>
      <w:r w:rsidR="00F77471" w:rsidRPr="00ED6DB4">
        <w:rPr>
          <w:rFonts w:ascii="Times New Roman" w:hAnsi="Times New Roman"/>
          <w:sz w:val="22"/>
          <w:lang w:val="en-GB"/>
        </w:rPr>
        <w:t xml:space="preserve">. </w:t>
      </w:r>
      <w:r w:rsidR="0089115E" w:rsidRPr="00ED6DB4">
        <w:rPr>
          <w:rFonts w:ascii="Times New Roman" w:hAnsi="Times New Roman"/>
          <w:sz w:val="22"/>
          <w:lang w:val="en-GB"/>
        </w:rPr>
        <w:t>use the term</w:t>
      </w:r>
      <w:r w:rsidR="00F77471" w:rsidRPr="00ED6DB4">
        <w:rPr>
          <w:rFonts w:ascii="Times New Roman" w:hAnsi="Times New Roman"/>
          <w:sz w:val="22"/>
          <w:lang w:val="en-GB"/>
        </w:rPr>
        <w:t xml:space="preserve"> </w:t>
      </w:r>
      <w:r w:rsidR="00ED6DB4" w:rsidRPr="00ED6DB4">
        <w:rPr>
          <w:rFonts w:ascii="Times New Roman" w:hAnsi="Times New Roman"/>
          <w:i/>
          <w:sz w:val="22"/>
          <w:lang w:val="en-GB"/>
        </w:rPr>
        <w:t>α</w:t>
      </w:r>
      <w:r w:rsidR="00243D92" w:rsidRPr="00ED6DB4">
        <w:rPr>
          <w:rFonts w:ascii="Times New Roman" w:hAnsi="Times New Roman"/>
          <w:i/>
          <w:sz w:val="22"/>
          <w:lang w:val="en-GB"/>
        </w:rPr>
        <w:t>-synucleinopath</w:t>
      </w:r>
      <w:r w:rsidR="00F77471" w:rsidRPr="00ED6DB4">
        <w:rPr>
          <w:rFonts w:ascii="Times New Roman" w:hAnsi="Times New Roman"/>
          <w:i/>
          <w:sz w:val="22"/>
          <w:lang w:val="en-GB"/>
        </w:rPr>
        <w:t>ies</w:t>
      </w:r>
      <w:r w:rsidR="00F77471" w:rsidRPr="00ED6DB4">
        <w:rPr>
          <w:rFonts w:ascii="Times New Roman" w:hAnsi="Times New Roman"/>
          <w:sz w:val="22"/>
          <w:lang w:val="en-GB"/>
        </w:rPr>
        <w:t xml:space="preserve">, </w:t>
      </w:r>
      <w:r w:rsidR="0089115E" w:rsidRPr="00ED6DB4">
        <w:rPr>
          <w:rFonts w:ascii="Times New Roman" w:hAnsi="Times New Roman"/>
          <w:sz w:val="22"/>
          <w:lang w:val="en-GB"/>
        </w:rPr>
        <w:t>which</w:t>
      </w:r>
      <w:r w:rsidR="00F77471" w:rsidRPr="00ED6DB4">
        <w:rPr>
          <w:rFonts w:ascii="Times New Roman" w:hAnsi="Times New Roman"/>
          <w:sz w:val="22"/>
          <w:lang w:val="en-GB"/>
        </w:rPr>
        <w:t xml:space="preserve"> entails not only Lewy body disorders</w:t>
      </w:r>
      <w:r w:rsidR="00243D92" w:rsidRPr="00ED6DB4">
        <w:rPr>
          <w:rFonts w:ascii="Times New Roman" w:hAnsi="Times New Roman"/>
          <w:sz w:val="22"/>
          <w:lang w:val="en-GB"/>
        </w:rPr>
        <w:t xml:space="preserve">, </w:t>
      </w:r>
      <w:r w:rsidR="00F77471" w:rsidRPr="00ED6DB4">
        <w:rPr>
          <w:rFonts w:ascii="Times New Roman" w:hAnsi="Times New Roman"/>
          <w:sz w:val="22"/>
          <w:lang w:val="en-GB"/>
        </w:rPr>
        <w:t xml:space="preserve">but </w:t>
      </w:r>
      <w:r w:rsidR="0089115E" w:rsidRPr="00ED6DB4">
        <w:rPr>
          <w:rFonts w:ascii="Times New Roman" w:hAnsi="Times New Roman"/>
          <w:sz w:val="22"/>
          <w:lang w:val="en-GB"/>
        </w:rPr>
        <w:t xml:space="preserve">also </w:t>
      </w:r>
      <w:r w:rsidR="00F77471" w:rsidRPr="00ED6DB4">
        <w:rPr>
          <w:rFonts w:ascii="Times New Roman" w:hAnsi="Times New Roman"/>
          <w:sz w:val="22"/>
          <w:lang w:val="en-GB"/>
        </w:rPr>
        <w:t xml:space="preserve">diseases with other patterns of alpha-synuclein pathology, </w:t>
      </w:r>
      <w:r w:rsidR="00243D92" w:rsidRPr="00ED6DB4">
        <w:rPr>
          <w:rFonts w:ascii="Times New Roman" w:hAnsi="Times New Roman"/>
          <w:sz w:val="22"/>
          <w:lang w:val="en-GB"/>
        </w:rPr>
        <w:t xml:space="preserve">such as multiple system atrophy (MSA). </w:t>
      </w:r>
      <w:r w:rsidR="0089115E" w:rsidRPr="00ED6DB4">
        <w:rPr>
          <w:rFonts w:ascii="Times New Roman" w:hAnsi="Times New Roman"/>
          <w:sz w:val="22"/>
          <w:lang w:val="en-GB"/>
        </w:rPr>
        <w:t xml:space="preserve">A mixed neuropathological picture, </w:t>
      </w:r>
      <w:r w:rsidR="00CB2CD3" w:rsidRPr="00ED6DB4">
        <w:rPr>
          <w:rFonts w:ascii="Times New Roman" w:hAnsi="Times New Roman"/>
          <w:sz w:val="22"/>
          <w:lang w:val="en-GB"/>
        </w:rPr>
        <w:t>with</w:t>
      </w:r>
      <w:r w:rsidR="0089115E" w:rsidRPr="00ED6DB4">
        <w:rPr>
          <w:rFonts w:ascii="Times New Roman" w:hAnsi="Times New Roman"/>
          <w:sz w:val="22"/>
          <w:lang w:val="en-GB"/>
        </w:rPr>
        <w:t xml:space="preserve"> elements of both PD</w:t>
      </w:r>
      <w:r w:rsidR="00CB2CD3" w:rsidRPr="00ED6DB4">
        <w:rPr>
          <w:rFonts w:ascii="Times New Roman" w:hAnsi="Times New Roman"/>
          <w:sz w:val="22"/>
          <w:lang w:val="en-GB"/>
        </w:rPr>
        <w:t>/DLB</w:t>
      </w:r>
      <w:r w:rsidR="0089115E" w:rsidRPr="00ED6DB4">
        <w:rPr>
          <w:rFonts w:ascii="Times New Roman" w:hAnsi="Times New Roman"/>
          <w:sz w:val="22"/>
          <w:lang w:val="en-GB"/>
        </w:rPr>
        <w:t xml:space="preserve"> and MSA pathology has been reported in carriers of </w:t>
      </w:r>
      <w:r w:rsidR="0089115E" w:rsidRPr="00ED6DB4">
        <w:rPr>
          <w:rFonts w:ascii="Times New Roman" w:hAnsi="Times New Roman"/>
          <w:i/>
          <w:sz w:val="22"/>
          <w:lang w:val="en-GB"/>
        </w:rPr>
        <w:t>SNCA</w:t>
      </w:r>
      <w:r w:rsidR="00CB2CD3" w:rsidRPr="00ED6DB4">
        <w:rPr>
          <w:rFonts w:ascii="Times New Roman" w:hAnsi="Times New Roman"/>
          <w:sz w:val="22"/>
          <w:lang w:val="en-GB"/>
        </w:rPr>
        <w:t xml:space="preserve"> p.G51D, suggesting that a simple genetic defect could potentially predispose to </w:t>
      </w:r>
      <w:r w:rsidR="00ED6DB4" w:rsidRPr="00ED6DB4">
        <w:rPr>
          <w:rFonts w:ascii="Times New Roman" w:hAnsi="Times New Roman"/>
          <w:sz w:val="22"/>
          <w:lang w:val="en-GB"/>
        </w:rPr>
        <w:t>α</w:t>
      </w:r>
      <w:r w:rsidR="00CB2CD3" w:rsidRPr="00ED6DB4">
        <w:rPr>
          <w:rFonts w:ascii="Times New Roman" w:hAnsi="Times New Roman"/>
          <w:sz w:val="22"/>
          <w:lang w:val="en-GB"/>
        </w:rPr>
        <w:t>-synucleinopathy in a general sense.</w:t>
      </w:r>
      <w:r w:rsidR="00910E61" w:rsidRPr="00ED6DB4">
        <w:rPr>
          <w:rFonts w:ascii="Times New Roman" w:hAnsi="Times New Roman"/>
          <w:sz w:val="22"/>
          <w:vertAlign w:val="superscript"/>
          <w:lang w:val="en-GB"/>
        </w:rPr>
        <w:t>2</w:t>
      </w:r>
      <w:r w:rsidR="00C87A5F" w:rsidRPr="00ED6DB4">
        <w:rPr>
          <w:rFonts w:ascii="Times New Roman" w:hAnsi="Times New Roman"/>
          <w:sz w:val="22"/>
          <w:lang w:val="en-GB"/>
        </w:rPr>
        <w:t xml:space="preserve"> </w:t>
      </w:r>
      <w:r w:rsidR="005606BB" w:rsidRPr="00ED6DB4">
        <w:rPr>
          <w:rFonts w:ascii="Times New Roman" w:hAnsi="Times New Roman"/>
          <w:sz w:val="22"/>
          <w:lang w:val="en-GB"/>
        </w:rPr>
        <w:t>To investigate the possible</w:t>
      </w:r>
      <w:r w:rsidR="00CB2CD3" w:rsidRPr="00ED6DB4">
        <w:rPr>
          <w:rFonts w:ascii="Times New Roman" w:hAnsi="Times New Roman"/>
          <w:sz w:val="22"/>
          <w:lang w:val="en-GB"/>
        </w:rPr>
        <w:t xml:space="preserve"> role of </w:t>
      </w:r>
      <w:r w:rsidR="00CB2CD3" w:rsidRPr="00ED6DB4">
        <w:rPr>
          <w:rFonts w:ascii="Times New Roman" w:hAnsi="Times New Roman"/>
          <w:i/>
          <w:sz w:val="22"/>
          <w:lang w:val="en-GB"/>
        </w:rPr>
        <w:t>LRP10</w:t>
      </w:r>
      <w:r w:rsidR="00CB2CD3" w:rsidRPr="00ED6DB4">
        <w:rPr>
          <w:rFonts w:ascii="Times New Roman" w:hAnsi="Times New Roman"/>
          <w:sz w:val="22"/>
          <w:lang w:val="en-GB"/>
        </w:rPr>
        <w:t xml:space="preserve"> in MSA, w</w:t>
      </w:r>
      <w:r w:rsidR="002564E6" w:rsidRPr="00ED6DB4">
        <w:rPr>
          <w:rFonts w:ascii="Times New Roman" w:hAnsi="Times New Roman"/>
          <w:sz w:val="22"/>
          <w:lang w:val="en-GB"/>
        </w:rPr>
        <w:t xml:space="preserve">e assessed </w:t>
      </w:r>
      <w:r w:rsidR="0098395E">
        <w:rPr>
          <w:rFonts w:ascii="Times New Roman" w:hAnsi="Times New Roman"/>
          <w:sz w:val="22"/>
          <w:lang w:val="en-GB"/>
        </w:rPr>
        <w:t>potentially pathogenic</w:t>
      </w:r>
      <w:r w:rsidR="002564E6" w:rsidRPr="00ED6DB4">
        <w:rPr>
          <w:rFonts w:ascii="Times New Roman" w:hAnsi="Times New Roman"/>
          <w:sz w:val="22"/>
          <w:lang w:val="en-GB"/>
        </w:rPr>
        <w:t xml:space="preserve"> </w:t>
      </w:r>
      <w:r w:rsidR="00CB2CD3" w:rsidRPr="00ED6DB4">
        <w:rPr>
          <w:rFonts w:ascii="Times New Roman" w:hAnsi="Times New Roman"/>
          <w:sz w:val="22"/>
          <w:lang w:val="en-GB"/>
        </w:rPr>
        <w:t>varia</w:t>
      </w:r>
      <w:r w:rsidR="00C87A5F" w:rsidRPr="00ED6DB4">
        <w:rPr>
          <w:rFonts w:ascii="Times New Roman" w:hAnsi="Times New Roman"/>
          <w:sz w:val="22"/>
          <w:lang w:val="en-GB"/>
        </w:rPr>
        <w:t xml:space="preserve">nts in exome data from 264 </w:t>
      </w:r>
      <w:r w:rsidR="0098395E">
        <w:rPr>
          <w:rFonts w:ascii="Times New Roman" w:hAnsi="Times New Roman"/>
          <w:sz w:val="22"/>
          <w:lang w:val="en-GB"/>
        </w:rPr>
        <w:t xml:space="preserve">MSA </w:t>
      </w:r>
      <w:r w:rsidR="00C87A5F" w:rsidRPr="00ED6DB4">
        <w:rPr>
          <w:rFonts w:ascii="Times New Roman" w:hAnsi="Times New Roman"/>
          <w:sz w:val="22"/>
          <w:lang w:val="en-GB"/>
        </w:rPr>
        <w:t>patients</w:t>
      </w:r>
      <w:r w:rsidR="00CB2CD3" w:rsidRPr="00ED6DB4">
        <w:rPr>
          <w:rFonts w:ascii="Times New Roman" w:hAnsi="Times New Roman"/>
          <w:sz w:val="22"/>
          <w:lang w:val="en-GB"/>
        </w:rPr>
        <w:t xml:space="preserve"> and 462 controls from the Healthy Exome</w:t>
      </w:r>
      <w:r w:rsidR="00C87A5F" w:rsidRPr="00ED6DB4">
        <w:rPr>
          <w:rFonts w:ascii="Times New Roman" w:hAnsi="Times New Roman"/>
          <w:sz w:val="22"/>
          <w:lang w:val="en-GB"/>
        </w:rPr>
        <w:t>s</w:t>
      </w:r>
      <w:r w:rsidR="00D16E7F">
        <w:rPr>
          <w:rFonts w:ascii="Times New Roman" w:hAnsi="Times New Roman"/>
          <w:sz w:val="22"/>
          <w:lang w:val="en-GB"/>
        </w:rPr>
        <w:t xml:space="preserve"> (HEX)</w:t>
      </w:r>
      <w:r w:rsidR="00C87A5F" w:rsidRPr="00ED6DB4">
        <w:rPr>
          <w:rFonts w:ascii="Times New Roman" w:hAnsi="Times New Roman"/>
          <w:sz w:val="22"/>
          <w:lang w:val="en-GB"/>
        </w:rPr>
        <w:t xml:space="preserve"> database.</w:t>
      </w:r>
      <w:r w:rsidR="003303D2">
        <w:rPr>
          <w:rFonts w:ascii="Times New Roman" w:hAnsi="Times New Roman"/>
          <w:sz w:val="22"/>
          <w:vertAlign w:val="superscript"/>
          <w:lang w:val="en-GB"/>
        </w:rPr>
        <w:t>3</w:t>
      </w:r>
      <w:r w:rsidR="008B1F2F" w:rsidRPr="00ED6DB4">
        <w:rPr>
          <w:rFonts w:ascii="Times New Roman" w:hAnsi="Times New Roman"/>
          <w:sz w:val="22"/>
          <w:lang w:val="en-GB"/>
        </w:rPr>
        <w:t xml:space="preserve"> </w:t>
      </w:r>
      <w:r w:rsidR="0098395E">
        <w:rPr>
          <w:rFonts w:ascii="Times New Roman" w:hAnsi="Times New Roman"/>
          <w:sz w:val="22"/>
          <w:lang w:val="en-GB"/>
        </w:rPr>
        <w:t>Pathologically confirmed cases of definite MSA</w:t>
      </w:r>
      <w:r w:rsidR="0088171B">
        <w:rPr>
          <w:rFonts w:ascii="Times New Roman" w:hAnsi="Times New Roman"/>
          <w:sz w:val="22"/>
          <w:vertAlign w:val="superscript"/>
          <w:lang w:val="en-GB"/>
        </w:rPr>
        <w:t>4</w:t>
      </w:r>
      <w:r w:rsidR="0098395E">
        <w:rPr>
          <w:rFonts w:ascii="Times New Roman" w:hAnsi="Times New Roman"/>
          <w:sz w:val="22"/>
          <w:lang w:val="en-GB"/>
        </w:rPr>
        <w:t xml:space="preserve"> were obtained from the MSA Brain Bank and DNA Collaboration (see Acknowledgements). </w:t>
      </w:r>
      <w:r w:rsidR="00D16E7F">
        <w:rPr>
          <w:rFonts w:ascii="Times New Roman" w:hAnsi="Times New Roman"/>
          <w:sz w:val="22"/>
          <w:lang w:val="en-GB"/>
        </w:rPr>
        <w:t>HEX controls had age at death &gt; 60 years, no clinical symptoms of neurodegenerative disease and normal</w:t>
      </w:r>
      <w:r w:rsidR="003A0251">
        <w:rPr>
          <w:rFonts w:ascii="Times New Roman" w:hAnsi="Times New Roman"/>
          <w:sz w:val="22"/>
          <w:lang w:val="en-GB"/>
        </w:rPr>
        <w:t xml:space="preserve"> neuropathological examination.</w:t>
      </w:r>
      <w:r w:rsidR="00D16E7F">
        <w:rPr>
          <w:rFonts w:ascii="Times New Roman" w:hAnsi="Times New Roman"/>
          <w:sz w:val="22"/>
          <w:lang w:val="en-GB"/>
        </w:rPr>
        <w:t xml:space="preserve"> </w:t>
      </w:r>
      <w:r w:rsidR="008B1F2F" w:rsidRPr="00ED6DB4">
        <w:rPr>
          <w:rFonts w:ascii="Times New Roman" w:hAnsi="Times New Roman"/>
          <w:sz w:val="22"/>
          <w:lang w:val="en-GB"/>
        </w:rPr>
        <w:t>All subjects were Caucasian</w:t>
      </w:r>
      <w:r w:rsidR="009548AC">
        <w:rPr>
          <w:rFonts w:ascii="Times New Roman" w:hAnsi="Times New Roman"/>
          <w:sz w:val="22"/>
          <w:lang w:val="en-GB"/>
        </w:rPr>
        <w:t>. Further details on methods and results are provided in an online supplement.</w:t>
      </w:r>
    </w:p>
    <w:p w:rsidR="002564E6" w:rsidRPr="00ED6DB4" w:rsidRDefault="00C87A5F" w:rsidP="00B321B0">
      <w:pPr>
        <w:spacing w:line="480" w:lineRule="auto"/>
        <w:ind w:right="-233"/>
        <w:rPr>
          <w:rFonts w:ascii="Times New Roman" w:hAnsi="Times New Roman"/>
          <w:sz w:val="22"/>
          <w:lang w:val="en-GB"/>
        </w:rPr>
      </w:pPr>
      <w:r w:rsidRPr="00ED6DB4">
        <w:rPr>
          <w:rFonts w:ascii="Times New Roman" w:hAnsi="Times New Roman"/>
          <w:sz w:val="22"/>
          <w:lang w:val="en-GB"/>
        </w:rPr>
        <w:t xml:space="preserve">We </w:t>
      </w:r>
      <w:r w:rsidR="001E72DB">
        <w:rPr>
          <w:rFonts w:ascii="Times New Roman" w:hAnsi="Times New Roman"/>
          <w:sz w:val="22"/>
          <w:lang w:val="en-GB"/>
        </w:rPr>
        <w:t>concentrated on missense, stop and splicing variants</w:t>
      </w:r>
      <w:r w:rsidR="009B3694">
        <w:rPr>
          <w:rFonts w:ascii="Times New Roman" w:hAnsi="Times New Roman"/>
          <w:sz w:val="22"/>
          <w:lang w:val="en-GB"/>
        </w:rPr>
        <w:t xml:space="preserve"> in </w:t>
      </w:r>
      <w:r w:rsidR="009B3694">
        <w:rPr>
          <w:rFonts w:ascii="Times New Roman" w:hAnsi="Times New Roman"/>
          <w:i/>
          <w:sz w:val="22"/>
          <w:lang w:val="en-GB"/>
        </w:rPr>
        <w:t>LRP10</w:t>
      </w:r>
      <w:r w:rsidR="001E72DB">
        <w:rPr>
          <w:rFonts w:ascii="Times New Roman" w:hAnsi="Times New Roman"/>
          <w:sz w:val="22"/>
          <w:lang w:val="en-GB"/>
        </w:rPr>
        <w:t xml:space="preserve"> with a minor allele frequency &lt; 0.01 and </w:t>
      </w:r>
      <w:r w:rsidRPr="00ED6DB4">
        <w:rPr>
          <w:rFonts w:ascii="Times New Roman" w:hAnsi="Times New Roman"/>
          <w:sz w:val="22"/>
          <w:lang w:val="en-GB"/>
        </w:rPr>
        <w:t>iden</w:t>
      </w:r>
      <w:r w:rsidR="008B1F2F" w:rsidRPr="00ED6DB4">
        <w:rPr>
          <w:rFonts w:ascii="Times New Roman" w:hAnsi="Times New Roman"/>
          <w:sz w:val="22"/>
          <w:lang w:val="en-GB"/>
        </w:rPr>
        <w:t xml:space="preserve">tified a total of 12 </w:t>
      </w:r>
      <w:r w:rsidR="001E72DB">
        <w:rPr>
          <w:rFonts w:ascii="Times New Roman" w:hAnsi="Times New Roman"/>
          <w:sz w:val="22"/>
          <w:lang w:val="en-GB"/>
        </w:rPr>
        <w:t xml:space="preserve">such </w:t>
      </w:r>
      <w:r w:rsidR="008B1F2F" w:rsidRPr="00ED6DB4">
        <w:rPr>
          <w:rFonts w:ascii="Times New Roman" w:hAnsi="Times New Roman"/>
          <w:sz w:val="22"/>
          <w:lang w:val="en-GB"/>
        </w:rPr>
        <w:t>variants</w:t>
      </w:r>
      <w:r w:rsidR="001E72DB">
        <w:rPr>
          <w:rFonts w:ascii="Times New Roman" w:hAnsi="Times New Roman"/>
          <w:sz w:val="22"/>
          <w:lang w:val="en-GB"/>
        </w:rPr>
        <w:t xml:space="preserve"> in the combined datset from MSA patients and controls</w:t>
      </w:r>
      <w:r w:rsidR="001E0F4D">
        <w:rPr>
          <w:rFonts w:ascii="Times New Roman" w:hAnsi="Times New Roman"/>
          <w:sz w:val="22"/>
          <w:lang w:val="en-GB"/>
        </w:rPr>
        <w:t xml:space="preserve"> (Supplementary table</w:t>
      </w:r>
      <w:r w:rsidR="009548AC">
        <w:rPr>
          <w:rFonts w:ascii="Times New Roman" w:hAnsi="Times New Roman"/>
          <w:sz w:val="22"/>
          <w:lang w:val="en-GB"/>
        </w:rPr>
        <w:t>)</w:t>
      </w:r>
      <w:r w:rsidR="008B1F2F" w:rsidRPr="00ED6DB4">
        <w:rPr>
          <w:rFonts w:ascii="Times New Roman" w:hAnsi="Times New Roman"/>
          <w:sz w:val="22"/>
          <w:lang w:val="en-GB"/>
        </w:rPr>
        <w:t>. None of these overlap</w:t>
      </w:r>
      <w:r w:rsidRPr="00ED6DB4">
        <w:rPr>
          <w:rFonts w:ascii="Times New Roman" w:hAnsi="Times New Roman"/>
          <w:sz w:val="22"/>
          <w:lang w:val="en-GB"/>
        </w:rPr>
        <w:t xml:space="preserve"> with </w:t>
      </w:r>
      <w:r w:rsidR="008B1F2F" w:rsidRPr="00ED6DB4">
        <w:rPr>
          <w:rFonts w:ascii="Times New Roman" w:hAnsi="Times New Roman"/>
          <w:sz w:val="22"/>
          <w:lang w:val="en-GB"/>
        </w:rPr>
        <w:t xml:space="preserve">any of </w:t>
      </w:r>
      <w:r w:rsidRPr="00ED6DB4">
        <w:rPr>
          <w:rFonts w:ascii="Times New Roman" w:hAnsi="Times New Roman"/>
          <w:sz w:val="22"/>
          <w:lang w:val="en-GB"/>
        </w:rPr>
        <w:t>the muta</w:t>
      </w:r>
      <w:r w:rsidR="008B1F2F" w:rsidRPr="00ED6DB4">
        <w:rPr>
          <w:rFonts w:ascii="Times New Roman" w:hAnsi="Times New Roman"/>
          <w:sz w:val="22"/>
          <w:lang w:val="en-GB"/>
        </w:rPr>
        <w:t xml:space="preserve">tions reported by Quadri et al., but 10 out of 12 are present </w:t>
      </w:r>
      <w:r w:rsidR="008B1F2F" w:rsidRPr="00ED6DB4">
        <w:rPr>
          <w:rFonts w:ascii="Times New Roman" w:hAnsi="Times New Roman"/>
          <w:sz w:val="22"/>
          <w:lang w:val="en-GB"/>
        </w:rPr>
        <w:lastRenderedPageBreak/>
        <w:t>in the Exome Aggregation Consortium (ExAC) database</w:t>
      </w:r>
      <w:r w:rsidR="003A0251">
        <w:rPr>
          <w:rFonts w:ascii="Times New Roman" w:hAnsi="Times New Roman"/>
          <w:sz w:val="22"/>
          <w:lang w:val="en-GB"/>
        </w:rPr>
        <w:t xml:space="preserve"> (http://exac.broadinstitute.org)</w:t>
      </w:r>
      <w:r w:rsidR="008B1F2F" w:rsidRPr="00ED6DB4">
        <w:rPr>
          <w:rFonts w:ascii="Times New Roman" w:hAnsi="Times New Roman"/>
          <w:sz w:val="22"/>
          <w:lang w:val="en-GB"/>
        </w:rPr>
        <w:t>.</w:t>
      </w:r>
      <w:r w:rsidR="0088171B">
        <w:rPr>
          <w:rFonts w:ascii="Times New Roman" w:hAnsi="Times New Roman"/>
          <w:sz w:val="22"/>
          <w:vertAlign w:val="superscript"/>
          <w:lang w:val="en-GB"/>
        </w:rPr>
        <w:t>5</w:t>
      </w:r>
      <w:r w:rsidR="008B1F2F" w:rsidRPr="00ED6DB4">
        <w:rPr>
          <w:rFonts w:ascii="Times New Roman" w:hAnsi="Times New Roman"/>
          <w:sz w:val="22"/>
          <w:lang w:val="en-GB"/>
        </w:rPr>
        <w:t xml:space="preserve"> </w:t>
      </w:r>
      <w:r w:rsidR="005C7B28">
        <w:rPr>
          <w:rFonts w:ascii="Times New Roman" w:hAnsi="Times New Roman"/>
          <w:sz w:val="22"/>
          <w:lang w:val="en-GB"/>
        </w:rPr>
        <w:t>A total of seven (2·</w:t>
      </w:r>
      <w:r w:rsidRPr="00ED6DB4">
        <w:rPr>
          <w:rFonts w:ascii="Times New Roman" w:hAnsi="Times New Roman"/>
          <w:sz w:val="22"/>
          <w:lang w:val="en-GB"/>
        </w:rPr>
        <w:t>7%) MSA patients and 16 (3</w:t>
      </w:r>
      <w:r w:rsidR="005C7B28">
        <w:rPr>
          <w:rFonts w:ascii="Times New Roman" w:hAnsi="Times New Roman"/>
          <w:sz w:val="22"/>
          <w:lang w:val="en-GB"/>
        </w:rPr>
        <w:t>·</w:t>
      </w:r>
      <w:r w:rsidR="008B1F2F" w:rsidRPr="00ED6DB4">
        <w:rPr>
          <w:rFonts w:ascii="Times New Roman" w:hAnsi="Times New Roman"/>
          <w:sz w:val="22"/>
          <w:lang w:val="en-GB"/>
        </w:rPr>
        <w:t>5%) c</w:t>
      </w:r>
      <w:r w:rsidR="002564E6" w:rsidRPr="00ED6DB4">
        <w:rPr>
          <w:rFonts w:ascii="Times New Roman" w:hAnsi="Times New Roman"/>
          <w:sz w:val="22"/>
          <w:lang w:val="en-GB"/>
        </w:rPr>
        <w:t xml:space="preserve">ontrols carried a </w:t>
      </w:r>
      <w:r w:rsidRPr="00ED6DB4">
        <w:rPr>
          <w:rFonts w:ascii="Times New Roman" w:hAnsi="Times New Roman"/>
          <w:sz w:val="22"/>
          <w:lang w:val="en-GB"/>
        </w:rPr>
        <w:t xml:space="preserve">variant. </w:t>
      </w:r>
      <w:r w:rsidR="008B1F2F" w:rsidRPr="00ED6DB4">
        <w:rPr>
          <w:rFonts w:ascii="Times New Roman" w:hAnsi="Times New Roman"/>
          <w:sz w:val="22"/>
          <w:lang w:val="en-GB"/>
        </w:rPr>
        <w:t>A stopgain mutation (p.R405X) was iden</w:t>
      </w:r>
      <w:r w:rsidR="002564E6" w:rsidRPr="00ED6DB4">
        <w:rPr>
          <w:rFonts w:ascii="Times New Roman" w:hAnsi="Times New Roman"/>
          <w:sz w:val="22"/>
          <w:lang w:val="en-GB"/>
        </w:rPr>
        <w:t>tified in a control individual, the rest were missense variants. Rare variant burden assessed by the sequence kernel association test - optimal (S</w:t>
      </w:r>
      <w:r w:rsidR="005C7B28">
        <w:rPr>
          <w:rFonts w:ascii="Times New Roman" w:hAnsi="Times New Roman"/>
          <w:sz w:val="22"/>
          <w:lang w:val="en-GB"/>
        </w:rPr>
        <w:t xml:space="preserve">KAT-O) </w:t>
      </w:r>
      <w:r w:rsidR="003A0251">
        <w:rPr>
          <w:rFonts w:ascii="Times New Roman" w:hAnsi="Times New Roman"/>
          <w:sz w:val="22"/>
          <w:lang w:val="en-GB"/>
        </w:rPr>
        <w:t>(</w:t>
      </w:r>
      <w:r w:rsidR="003A0251" w:rsidRPr="003A0251">
        <w:rPr>
          <w:rFonts w:ascii="Times New Roman" w:hAnsi="Times New Roman"/>
          <w:sz w:val="22"/>
          <w:lang w:val="en-GB"/>
        </w:rPr>
        <w:t>https://CRAN.R-project.org/package=SKAT</w:t>
      </w:r>
      <w:r w:rsidR="003A0251">
        <w:rPr>
          <w:rFonts w:ascii="Times New Roman" w:hAnsi="Times New Roman"/>
          <w:sz w:val="22"/>
          <w:lang w:val="en-GB"/>
        </w:rPr>
        <w:t xml:space="preserve">) </w:t>
      </w:r>
      <w:r w:rsidR="005C7B28">
        <w:rPr>
          <w:rFonts w:ascii="Times New Roman" w:hAnsi="Times New Roman"/>
          <w:sz w:val="22"/>
          <w:lang w:val="en-GB"/>
        </w:rPr>
        <w:t>was non-significant (p=0·</w:t>
      </w:r>
      <w:r w:rsidR="002564E6" w:rsidRPr="00ED6DB4">
        <w:rPr>
          <w:rFonts w:ascii="Times New Roman" w:hAnsi="Times New Roman"/>
          <w:sz w:val="22"/>
          <w:lang w:val="en-GB"/>
        </w:rPr>
        <w:t>74).</w:t>
      </w:r>
    </w:p>
    <w:p w:rsidR="00910E61" w:rsidRPr="00ED6DB4" w:rsidRDefault="009B3694" w:rsidP="00B321B0">
      <w:pPr>
        <w:spacing w:line="480" w:lineRule="auto"/>
        <w:ind w:right="-233"/>
        <w:rPr>
          <w:rFonts w:ascii="Times New Roman" w:hAnsi="Times New Roman"/>
          <w:sz w:val="22"/>
          <w:lang w:val="en-GB"/>
        </w:rPr>
      </w:pPr>
      <w:r>
        <w:rPr>
          <w:rFonts w:ascii="Times New Roman" w:hAnsi="Times New Roman"/>
          <w:sz w:val="22"/>
          <w:lang w:val="en-GB"/>
        </w:rPr>
        <w:t>Our limited sample size warrants cautious interpretation, but at least</w:t>
      </w:r>
      <w:r w:rsidR="002564E6" w:rsidRPr="00ED6DB4">
        <w:rPr>
          <w:rFonts w:ascii="Times New Roman" w:hAnsi="Times New Roman"/>
          <w:sz w:val="22"/>
          <w:lang w:val="en-GB"/>
        </w:rPr>
        <w:t xml:space="preserve"> our data do </w:t>
      </w:r>
      <w:r w:rsidR="00E26FBD">
        <w:rPr>
          <w:rFonts w:ascii="Times New Roman" w:hAnsi="Times New Roman"/>
          <w:sz w:val="22"/>
          <w:lang w:val="en-GB"/>
        </w:rPr>
        <w:t xml:space="preserve">not </w:t>
      </w:r>
      <w:r>
        <w:rPr>
          <w:rFonts w:ascii="Times New Roman" w:hAnsi="Times New Roman"/>
          <w:sz w:val="22"/>
          <w:lang w:val="en-GB"/>
        </w:rPr>
        <w:t xml:space="preserve">provide any </w:t>
      </w:r>
      <w:r w:rsidR="00DE5BE2">
        <w:rPr>
          <w:rFonts w:ascii="Times New Roman" w:hAnsi="Times New Roman"/>
          <w:sz w:val="22"/>
          <w:lang w:val="en-GB"/>
        </w:rPr>
        <w:t xml:space="preserve">novel </w:t>
      </w:r>
      <w:r>
        <w:rPr>
          <w:rFonts w:ascii="Times New Roman" w:hAnsi="Times New Roman"/>
          <w:sz w:val="22"/>
          <w:lang w:val="en-GB"/>
        </w:rPr>
        <w:t>evidence supporting</w:t>
      </w:r>
      <w:r w:rsidR="002564E6" w:rsidRPr="00ED6DB4">
        <w:rPr>
          <w:rFonts w:ascii="Times New Roman" w:hAnsi="Times New Roman"/>
          <w:sz w:val="22"/>
          <w:lang w:val="en-GB"/>
        </w:rPr>
        <w:t xml:space="preserve"> a role for </w:t>
      </w:r>
      <w:r w:rsidR="002564E6" w:rsidRPr="00ED6DB4">
        <w:rPr>
          <w:rFonts w:ascii="Times New Roman" w:hAnsi="Times New Roman"/>
          <w:i/>
          <w:sz w:val="22"/>
          <w:lang w:val="en-GB"/>
        </w:rPr>
        <w:t xml:space="preserve">LRP10 </w:t>
      </w:r>
      <w:r w:rsidR="005606BB" w:rsidRPr="00ED6DB4">
        <w:rPr>
          <w:rFonts w:ascii="Times New Roman" w:hAnsi="Times New Roman"/>
          <w:sz w:val="22"/>
          <w:lang w:val="en-GB"/>
        </w:rPr>
        <w:t xml:space="preserve">in MSA. </w:t>
      </w:r>
      <w:r w:rsidR="002F5526" w:rsidRPr="00ED6DB4">
        <w:rPr>
          <w:rFonts w:ascii="Times New Roman" w:hAnsi="Times New Roman"/>
          <w:sz w:val="22"/>
          <w:lang w:val="en-GB"/>
        </w:rPr>
        <w:t>The p.R405X variant is reported in two other individuals in the ExAC database, wh</w:t>
      </w:r>
      <w:r w:rsidR="00910E61" w:rsidRPr="00ED6DB4">
        <w:rPr>
          <w:rFonts w:ascii="Times New Roman" w:hAnsi="Times New Roman"/>
          <w:sz w:val="22"/>
          <w:lang w:val="en-GB"/>
        </w:rPr>
        <w:t>ere the total number of loss-of-</w:t>
      </w:r>
      <w:r w:rsidR="002F5526" w:rsidRPr="00ED6DB4">
        <w:rPr>
          <w:rFonts w:ascii="Times New Roman" w:hAnsi="Times New Roman"/>
          <w:sz w:val="22"/>
          <w:lang w:val="en-GB"/>
        </w:rPr>
        <w:t xml:space="preserve">function </w:t>
      </w:r>
      <w:r w:rsidR="00ED4416">
        <w:rPr>
          <w:rFonts w:ascii="Times New Roman" w:hAnsi="Times New Roman"/>
          <w:i/>
          <w:sz w:val="22"/>
          <w:lang w:val="en-GB"/>
        </w:rPr>
        <w:t xml:space="preserve">LRP10 </w:t>
      </w:r>
      <w:r w:rsidR="002F5526" w:rsidRPr="00ED6DB4">
        <w:rPr>
          <w:rFonts w:ascii="Times New Roman" w:hAnsi="Times New Roman"/>
          <w:sz w:val="22"/>
          <w:lang w:val="en-GB"/>
        </w:rPr>
        <w:t xml:space="preserve">mutation carriers is </w:t>
      </w:r>
      <w:r w:rsidR="005606BB" w:rsidRPr="00ED6DB4">
        <w:rPr>
          <w:rFonts w:ascii="Times New Roman" w:hAnsi="Times New Roman"/>
          <w:sz w:val="22"/>
          <w:lang w:val="en-GB"/>
        </w:rPr>
        <w:t xml:space="preserve">as high as </w:t>
      </w:r>
      <w:r w:rsidR="002F5526" w:rsidRPr="00ED6DB4">
        <w:rPr>
          <w:rFonts w:ascii="Times New Roman" w:hAnsi="Times New Roman"/>
          <w:sz w:val="22"/>
          <w:lang w:val="en-GB"/>
        </w:rPr>
        <w:t>30 in ~60,000</w:t>
      </w:r>
      <w:r w:rsidR="00CA1776">
        <w:rPr>
          <w:rFonts w:ascii="Times New Roman" w:hAnsi="Times New Roman"/>
          <w:sz w:val="22"/>
          <w:lang w:val="en-GB"/>
        </w:rPr>
        <w:t xml:space="preserve"> (see </w:t>
      </w:r>
      <w:r w:rsidR="00153D86">
        <w:rPr>
          <w:rFonts w:ascii="Times New Roman" w:hAnsi="Times New Roman"/>
          <w:sz w:val="22"/>
          <w:lang w:val="en-GB"/>
        </w:rPr>
        <w:t>Supplementary note</w:t>
      </w:r>
      <w:r w:rsidR="00CA1776">
        <w:rPr>
          <w:rFonts w:ascii="Times New Roman" w:hAnsi="Times New Roman"/>
          <w:sz w:val="22"/>
          <w:lang w:val="en-GB"/>
        </w:rPr>
        <w:t>)</w:t>
      </w:r>
      <w:r w:rsidR="002F5526" w:rsidRPr="00ED6DB4">
        <w:rPr>
          <w:rFonts w:ascii="Times New Roman" w:hAnsi="Times New Roman"/>
          <w:sz w:val="22"/>
          <w:lang w:val="en-GB"/>
        </w:rPr>
        <w:t xml:space="preserve">. In our study, the </w:t>
      </w:r>
      <w:r>
        <w:rPr>
          <w:rFonts w:ascii="Times New Roman" w:hAnsi="Times New Roman"/>
          <w:sz w:val="22"/>
          <w:lang w:val="en-GB"/>
        </w:rPr>
        <w:t>HEX database</w:t>
      </w:r>
      <w:r w:rsidRPr="00ED6DB4">
        <w:rPr>
          <w:rFonts w:ascii="Times New Roman" w:hAnsi="Times New Roman"/>
          <w:sz w:val="22"/>
          <w:lang w:val="en-GB"/>
        </w:rPr>
        <w:t xml:space="preserve"> </w:t>
      </w:r>
      <w:r w:rsidR="005606BB" w:rsidRPr="00ED6DB4">
        <w:rPr>
          <w:rFonts w:ascii="Times New Roman" w:hAnsi="Times New Roman"/>
          <w:sz w:val="22"/>
          <w:lang w:val="en-GB"/>
        </w:rPr>
        <w:t xml:space="preserve">control was </w:t>
      </w:r>
      <w:r w:rsidR="00ED6DB4" w:rsidRPr="00ED6DB4">
        <w:rPr>
          <w:rFonts w:ascii="Times New Roman" w:hAnsi="Times New Roman"/>
          <w:sz w:val="22"/>
          <w:lang w:val="en-GB"/>
        </w:rPr>
        <w:t>verif</w:t>
      </w:r>
      <w:r w:rsidR="00ED6DB4">
        <w:rPr>
          <w:rFonts w:ascii="Times New Roman" w:hAnsi="Times New Roman"/>
          <w:sz w:val="22"/>
          <w:lang w:val="en-GB"/>
        </w:rPr>
        <w:t>i</w:t>
      </w:r>
      <w:r w:rsidR="00ED6DB4" w:rsidRPr="00ED6DB4">
        <w:rPr>
          <w:rFonts w:ascii="Times New Roman" w:hAnsi="Times New Roman"/>
          <w:sz w:val="22"/>
          <w:lang w:val="en-GB"/>
        </w:rPr>
        <w:t>ed</w:t>
      </w:r>
      <w:r w:rsidR="005606BB" w:rsidRPr="00ED6DB4">
        <w:rPr>
          <w:rFonts w:ascii="Times New Roman" w:hAnsi="Times New Roman"/>
          <w:sz w:val="22"/>
          <w:lang w:val="en-GB"/>
        </w:rPr>
        <w:t xml:space="preserve"> as neuropathologically normal, indicating that not even subclinical changes have resulted from carrying a nonsense variant in this individual. Taken together, these observations </w:t>
      </w:r>
      <w:r w:rsidR="00CA1776">
        <w:rPr>
          <w:rFonts w:ascii="Times New Roman" w:hAnsi="Times New Roman"/>
          <w:sz w:val="22"/>
          <w:lang w:val="en-GB"/>
        </w:rPr>
        <w:t>call for some caution before accepting</w:t>
      </w:r>
      <w:r w:rsidR="005606BB" w:rsidRPr="00ED6DB4">
        <w:rPr>
          <w:rFonts w:ascii="Times New Roman" w:hAnsi="Times New Roman"/>
          <w:sz w:val="22"/>
          <w:lang w:val="en-GB"/>
        </w:rPr>
        <w:t xml:space="preserve"> the hy</w:t>
      </w:r>
      <w:r w:rsidR="00910E61" w:rsidRPr="00ED6DB4">
        <w:rPr>
          <w:rFonts w:ascii="Times New Roman" w:hAnsi="Times New Roman"/>
          <w:sz w:val="22"/>
          <w:lang w:val="en-GB"/>
        </w:rPr>
        <w:t xml:space="preserve">pothesis that heterozygous loss of </w:t>
      </w:r>
      <w:r w:rsidR="005606BB" w:rsidRPr="00ED6DB4">
        <w:rPr>
          <w:rFonts w:ascii="Times New Roman" w:hAnsi="Times New Roman"/>
          <w:sz w:val="22"/>
          <w:lang w:val="en-GB"/>
        </w:rPr>
        <w:t xml:space="preserve">function of </w:t>
      </w:r>
      <w:r w:rsidR="005606BB" w:rsidRPr="00ED6DB4">
        <w:rPr>
          <w:rFonts w:ascii="Times New Roman" w:hAnsi="Times New Roman"/>
          <w:i/>
          <w:sz w:val="22"/>
          <w:lang w:val="en-GB"/>
        </w:rPr>
        <w:t>LRP10</w:t>
      </w:r>
      <w:r w:rsidR="005606BB" w:rsidRPr="00ED6DB4">
        <w:rPr>
          <w:rFonts w:ascii="Times New Roman" w:hAnsi="Times New Roman"/>
          <w:sz w:val="22"/>
          <w:lang w:val="en-GB"/>
        </w:rPr>
        <w:t xml:space="preserve"> causes haploinsufficiency and</w:t>
      </w:r>
      <w:r w:rsidR="00CA1776">
        <w:rPr>
          <w:rFonts w:ascii="Times New Roman" w:hAnsi="Times New Roman"/>
          <w:sz w:val="22"/>
          <w:lang w:val="en-GB"/>
        </w:rPr>
        <w:t xml:space="preserve"> </w:t>
      </w:r>
      <w:r w:rsidR="00B46745">
        <w:rPr>
          <w:rFonts w:ascii="Times New Roman" w:hAnsi="Times New Roman"/>
          <w:sz w:val="22"/>
          <w:lang w:val="en-GB"/>
        </w:rPr>
        <w:t>highly penetrant</w:t>
      </w:r>
      <w:r w:rsidR="005606BB" w:rsidRPr="00ED6DB4">
        <w:rPr>
          <w:rFonts w:ascii="Times New Roman" w:hAnsi="Times New Roman"/>
          <w:sz w:val="22"/>
          <w:lang w:val="en-GB"/>
        </w:rPr>
        <w:t xml:space="preserve"> </w:t>
      </w:r>
      <w:r w:rsidR="00910E61" w:rsidRPr="00ED6DB4">
        <w:rPr>
          <w:rFonts w:ascii="Times New Roman" w:hAnsi="Times New Roman"/>
          <w:sz w:val="22"/>
          <w:lang w:val="en-GB"/>
        </w:rPr>
        <w:t xml:space="preserve">Mendelian </w:t>
      </w:r>
      <w:r w:rsidR="003303D2" w:rsidRPr="00ED6DB4">
        <w:rPr>
          <w:rFonts w:ascii="Times New Roman" w:hAnsi="Times New Roman"/>
          <w:sz w:val="22"/>
          <w:lang w:val="en-GB"/>
        </w:rPr>
        <w:t>α-synucleinopathy</w:t>
      </w:r>
      <w:r w:rsidR="00910E61" w:rsidRPr="00ED6DB4">
        <w:rPr>
          <w:rFonts w:ascii="Times New Roman" w:hAnsi="Times New Roman"/>
          <w:sz w:val="22"/>
          <w:lang w:val="en-GB"/>
        </w:rPr>
        <w:t>.</w:t>
      </w:r>
    </w:p>
    <w:p w:rsidR="009A302D" w:rsidRDefault="009A302D" w:rsidP="00B321B0">
      <w:pPr>
        <w:spacing w:line="480" w:lineRule="auto"/>
        <w:ind w:right="-233"/>
        <w:rPr>
          <w:rFonts w:ascii="Times New Roman" w:hAnsi="Times New Roman"/>
          <w:sz w:val="22"/>
        </w:rPr>
      </w:pPr>
    </w:p>
    <w:p w:rsidR="009A302D" w:rsidRPr="003E2340" w:rsidRDefault="009A302D" w:rsidP="00B321B0">
      <w:pPr>
        <w:spacing w:line="480" w:lineRule="auto"/>
        <w:ind w:right="-233"/>
        <w:rPr>
          <w:rFonts w:ascii="Times New Roman" w:hAnsi="Times New Roman"/>
          <w:b/>
          <w:sz w:val="22"/>
        </w:rPr>
      </w:pPr>
      <w:r w:rsidRPr="003E2340">
        <w:rPr>
          <w:rFonts w:ascii="Times New Roman" w:hAnsi="Times New Roman"/>
          <w:b/>
          <w:sz w:val="22"/>
        </w:rPr>
        <w:t>Acknowledgements</w:t>
      </w:r>
    </w:p>
    <w:p w:rsidR="005C7B28" w:rsidRDefault="009A302D" w:rsidP="00B321B0">
      <w:pPr>
        <w:spacing w:line="480" w:lineRule="auto"/>
        <w:ind w:right="-233"/>
        <w:rPr>
          <w:rFonts w:ascii="Times New Roman" w:hAnsi="Times New Roman"/>
          <w:sz w:val="22"/>
        </w:rPr>
      </w:pPr>
      <w:r w:rsidRPr="009A302D">
        <w:rPr>
          <w:rFonts w:ascii="Times New Roman" w:hAnsi="Times New Roman"/>
          <w:sz w:val="22"/>
        </w:rPr>
        <w:t xml:space="preserve">This work was supported by The Multiple System Atrophy Trust, MSA Coalition, The Wellcome Trust (the Synaptopathies strategic award (104033)) and The Medical Research Council (MRC UK MR/J004758/1, G0802760, G1001253). </w:t>
      </w:r>
      <w:r w:rsidR="009C56D2">
        <w:rPr>
          <w:rFonts w:ascii="Times New Roman" w:hAnsi="Times New Roman"/>
          <w:sz w:val="22"/>
        </w:rPr>
        <w:t xml:space="preserve">The authors are grateful to the Queen </w:t>
      </w:r>
      <w:r w:rsidR="009C56D2" w:rsidRPr="009C56D2">
        <w:rPr>
          <w:rFonts w:ascii="Times New Roman" w:hAnsi="Times New Roman"/>
          <w:sz w:val="22"/>
        </w:rPr>
        <w:t>Square Brain Bank, UCL and th</w:t>
      </w:r>
      <w:r w:rsidR="009C56D2">
        <w:rPr>
          <w:rFonts w:ascii="Times New Roman" w:hAnsi="Times New Roman"/>
          <w:sz w:val="22"/>
        </w:rPr>
        <w:t>e London Neurodegenerative Dis</w:t>
      </w:r>
      <w:r w:rsidR="009C56D2" w:rsidRPr="009C56D2">
        <w:rPr>
          <w:rFonts w:ascii="Times New Roman" w:hAnsi="Times New Roman"/>
          <w:sz w:val="22"/>
        </w:rPr>
        <w:t xml:space="preserve">eases Brain Bank, Institute of Psychiatry, King’s College London, the MRC Sudden Death Brain and Tissue Bank Edinburgh (UK), the IDIBAPS Brain Bank Barcelona (Spain), the Human Brain and Spinal Fluid Resource Center Los Angeles (USA), and the Harvard Brain Tissue Resource Center Belmont MA, the GIE-Neuro CEB brain bank Paris (France), and the Netherlands brain bank for the </w:t>
      </w:r>
      <w:r w:rsidR="009C56D2">
        <w:rPr>
          <w:rFonts w:ascii="Times New Roman" w:hAnsi="Times New Roman"/>
          <w:sz w:val="22"/>
        </w:rPr>
        <w:t xml:space="preserve">MSA </w:t>
      </w:r>
      <w:r w:rsidR="009C56D2" w:rsidRPr="009C56D2">
        <w:rPr>
          <w:rFonts w:ascii="Times New Roman" w:hAnsi="Times New Roman"/>
          <w:sz w:val="22"/>
        </w:rPr>
        <w:t>samples.</w:t>
      </w:r>
      <w:r w:rsidR="009C56D2">
        <w:rPr>
          <w:rFonts w:ascii="Times New Roman" w:hAnsi="Times New Roman"/>
          <w:sz w:val="22"/>
        </w:rPr>
        <w:t xml:space="preserve"> </w:t>
      </w:r>
      <w:r w:rsidR="003E2340">
        <w:rPr>
          <w:rFonts w:ascii="Times New Roman" w:hAnsi="Times New Roman"/>
          <w:sz w:val="22"/>
        </w:rPr>
        <w:t xml:space="preserve">L.P is supported by the Norwegian Health Association. </w:t>
      </w:r>
      <w:r w:rsidRPr="009A302D">
        <w:rPr>
          <w:rFonts w:ascii="Times New Roman" w:hAnsi="Times New Roman"/>
          <w:sz w:val="22"/>
        </w:rPr>
        <w:t>The Association of British Neurologists’ Academic Clinical Training Research Fellowship and MSA Trust funded V.C. </w:t>
      </w:r>
      <w:r w:rsidR="003E2340">
        <w:rPr>
          <w:rFonts w:ascii="Times New Roman" w:hAnsi="Times New Roman"/>
          <w:sz w:val="22"/>
        </w:rPr>
        <w:t>No funding source had any role in writing the manuscript or the desicion to publish. L.P. had access to all data and has the final responsibility for the decision to su</w:t>
      </w:r>
      <w:r w:rsidR="005C7B28">
        <w:rPr>
          <w:rFonts w:ascii="Times New Roman" w:hAnsi="Times New Roman"/>
          <w:sz w:val="22"/>
        </w:rPr>
        <w:t>b</w:t>
      </w:r>
      <w:r w:rsidR="003E2340">
        <w:rPr>
          <w:rFonts w:ascii="Times New Roman" w:hAnsi="Times New Roman"/>
          <w:sz w:val="22"/>
        </w:rPr>
        <w:t xml:space="preserve">mit for publication. </w:t>
      </w:r>
    </w:p>
    <w:p w:rsidR="005C7B28" w:rsidRDefault="005C7B28" w:rsidP="00B321B0">
      <w:pPr>
        <w:spacing w:line="480" w:lineRule="auto"/>
        <w:ind w:right="-233"/>
        <w:rPr>
          <w:rFonts w:ascii="Times New Roman" w:hAnsi="Times New Roman"/>
          <w:sz w:val="22"/>
        </w:rPr>
      </w:pPr>
    </w:p>
    <w:p w:rsidR="005C7B28" w:rsidRDefault="005C7B28" w:rsidP="00B321B0">
      <w:pPr>
        <w:spacing w:line="480" w:lineRule="auto"/>
        <w:ind w:right="-233"/>
        <w:rPr>
          <w:rFonts w:ascii="Times New Roman" w:hAnsi="Times New Roman"/>
          <w:b/>
          <w:sz w:val="22"/>
        </w:rPr>
      </w:pPr>
      <w:r>
        <w:rPr>
          <w:rFonts w:ascii="Times New Roman" w:hAnsi="Times New Roman"/>
          <w:b/>
          <w:sz w:val="22"/>
        </w:rPr>
        <w:t>Declaration of interests</w:t>
      </w:r>
    </w:p>
    <w:p w:rsidR="005C7B28" w:rsidRDefault="005C7B28" w:rsidP="00B321B0">
      <w:pPr>
        <w:spacing w:line="480" w:lineRule="auto"/>
        <w:ind w:right="-233"/>
        <w:rPr>
          <w:rFonts w:ascii="Times New Roman" w:hAnsi="Times New Roman"/>
          <w:sz w:val="22"/>
        </w:rPr>
      </w:pPr>
      <w:r>
        <w:rPr>
          <w:rFonts w:ascii="Times New Roman" w:hAnsi="Times New Roman"/>
          <w:sz w:val="22"/>
        </w:rPr>
        <w:lastRenderedPageBreak/>
        <w:t>The authors report no conflicts of interest.</w:t>
      </w:r>
    </w:p>
    <w:p w:rsidR="005C7B28" w:rsidRDefault="005C7B28" w:rsidP="00B321B0">
      <w:pPr>
        <w:spacing w:line="480" w:lineRule="auto"/>
        <w:ind w:right="-233"/>
        <w:rPr>
          <w:rFonts w:ascii="Times New Roman" w:hAnsi="Times New Roman"/>
          <w:sz w:val="22"/>
        </w:rPr>
      </w:pPr>
    </w:p>
    <w:p w:rsidR="005C7B28" w:rsidRDefault="005C7B28" w:rsidP="00B321B0">
      <w:pPr>
        <w:spacing w:line="480" w:lineRule="auto"/>
        <w:ind w:right="-233"/>
        <w:rPr>
          <w:rFonts w:ascii="Times New Roman" w:hAnsi="Times New Roman"/>
          <w:b/>
          <w:sz w:val="22"/>
        </w:rPr>
      </w:pPr>
      <w:r>
        <w:rPr>
          <w:rFonts w:ascii="Times New Roman" w:hAnsi="Times New Roman"/>
          <w:b/>
          <w:sz w:val="22"/>
        </w:rPr>
        <w:t>Authors' contributions</w:t>
      </w:r>
    </w:p>
    <w:p w:rsidR="005C7B28" w:rsidRPr="005C7B28" w:rsidRDefault="005C7B28" w:rsidP="005C7B28">
      <w:pPr>
        <w:spacing w:line="480" w:lineRule="auto"/>
        <w:ind w:right="-233"/>
        <w:rPr>
          <w:rFonts w:ascii="Times New Roman" w:hAnsi="Times New Roman"/>
          <w:sz w:val="22"/>
          <w:lang w:val="en-US"/>
        </w:rPr>
      </w:pPr>
      <w:r w:rsidRPr="005C7B28">
        <w:rPr>
          <w:rFonts w:ascii="Times New Roman" w:hAnsi="Times New Roman"/>
          <w:sz w:val="22"/>
          <w:lang w:val="en-US"/>
        </w:rPr>
        <w:t>The study was based on data from the MSA Exome Consortium, where L.S., V.C and H.H.</w:t>
      </w:r>
    </w:p>
    <w:p w:rsidR="005C7B28" w:rsidRPr="005C7B28" w:rsidRDefault="005C7B28" w:rsidP="005C7B28">
      <w:pPr>
        <w:spacing w:line="480" w:lineRule="auto"/>
        <w:ind w:right="-233"/>
        <w:rPr>
          <w:rFonts w:ascii="Times New Roman" w:hAnsi="Times New Roman"/>
          <w:sz w:val="22"/>
          <w:lang w:val="en-US"/>
        </w:rPr>
      </w:pPr>
      <w:r w:rsidRPr="005C7B28">
        <w:rPr>
          <w:rFonts w:ascii="Times New Roman" w:hAnsi="Times New Roman"/>
          <w:sz w:val="22"/>
          <w:lang w:val="en-US"/>
        </w:rPr>
        <w:t>contributed to study design and data collection. L.P. performed data analysis and interpretation</w:t>
      </w:r>
    </w:p>
    <w:p w:rsidR="009A302D" w:rsidRPr="005C7B28" w:rsidRDefault="005C7B28" w:rsidP="005C7B28">
      <w:pPr>
        <w:spacing w:line="480" w:lineRule="auto"/>
        <w:ind w:right="-233"/>
        <w:rPr>
          <w:rFonts w:ascii="Times New Roman" w:hAnsi="Times New Roman"/>
          <w:sz w:val="22"/>
        </w:rPr>
      </w:pPr>
      <w:r w:rsidRPr="005C7B28">
        <w:rPr>
          <w:rFonts w:ascii="Times New Roman" w:hAnsi="Times New Roman"/>
          <w:sz w:val="22"/>
          <w:lang w:val="en-US"/>
        </w:rPr>
        <w:t>and drafted the manuscript. All authors contributed to critical revision of the manuscript.</w:t>
      </w:r>
    </w:p>
    <w:p w:rsidR="00910E61" w:rsidRDefault="00910E61" w:rsidP="00B321B0">
      <w:pPr>
        <w:spacing w:line="480" w:lineRule="auto"/>
        <w:ind w:right="-233"/>
        <w:rPr>
          <w:rFonts w:ascii="Times New Roman" w:hAnsi="Times New Roman"/>
          <w:sz w:val="22"/>
        </w:rPr>
      </w:pPr>
    </w:p>
    <w:p w:rsidR="00910E61" w:rsidRDefault="00910E61" w:rsidP="00B321B0">
      <w:pPr>
        <w:spacing w:line="480" w:lineRule="auto"/>
        <w:ind w:right="-233"/>
        <w:rPr>
          <w:rFonts w:ascii="Times New Roman" w:hAnsi="Times New Roman"/>
          <w:b/>
          <w:sz w:val="22"/>
        </w:rPr>
      </w:pPr>
      <w:r>
        <w:rPr>
          <w:rFonts w:ascii="Times New Roman" w:hAnsi="Times New Roman"/>
          <w:b/>
          <w:sz w:val="22"/>
        </w:rPr>
        <w:t>References</w:t>
      </w:r>
    </w:p>
    <w:p w:rsidR="00ED6DB4" w:rsidRPr="00300A27" w:rsidRDefault="00C647E2" w:rsidP="00B321B0">
      <w:pPr>
        <w:spacing w:line="480" w:lineRule="auto"/>
        <w:ind w:right="-233"/>
        <w:rPr>
          <w:rFonts w:ascii="Times New Roman" w:hAnsi="Times New Roman"/>
          <w:sz w:val="22"/>
        </w:rPr>
      </w:pPr>
      <w:r>
        <w:rPr>
          <w:rFonts w:ascii="Times New Roman" w:hAnsi="Times New Roman"/>
          <w:sz w:val="22"/>
        </w:rPr>
        <w:t>1</w:t>
      </w:r>
      <w:r>
        <w:rPr>
          <w:rFonts w:ascii="Times New Roman" w:hAnsi="Times New Roman"/>
          <w:sz w:val="22"/>
        </w:rPr>
        <w:tab/>
      </w:r>
      <w:r w:rsidR="00ED6DB4" w:rsidRPr="00ED6DB4">
        <w:rPr>
          <w:rFonts w:ascii="Times New Roman" w:hAnsi="Times New Roman"/>
          <w:sz w:val="22"/>
        </w:rPr>
        <w:t>Quadri M, Mandemakers W, Grochowska MM</w:t>
      </w:r>
      <w:r w:rsidR="00ED6DB4">
        <w:rPr>
          <w:rFonts w:ascii="Times New Roman" w:hAnsi="Times New Roman"/>
          <w:sz w:val="22"/>
        </w:rPr>
        <w:t xml:space="preserve"> et al. </w:t>
      </w:r>
      <w:r w:rsidR="00ED6DB4" w:rsidRPr="00ED6DB4">
        <w:rPr>
          <w:rFonts w:ascii="Times New Roman" w:hAnsi="Times New Roman"/>
          <w:sz w:val="22"/>
        </w:rPr>
        <w:t>LRP10 genetic variants in familial Parkinson's disease and dementia with Lewy bodies: a genome-wide linkage and sequencing study.</w:t>
      </w:r>
      <w:r>
        <w:rPr>
          <w:rFonts w:ascii="Times New Roman" w:hAnsi="Times New Roman"/>
          <w:sz w:val="22"/>
        </w:rPr>
        <w:t xml:space="preserve"> </w:t>
      </w:r>
      <w:r w:rsidRPr="00C647E2">
        <w:rPr>
          <w:rFonts w:ascii="Times New Roman" w:hAnsi="Times New Roman"/>
          <w:i/>
          <w:sz w:val="22"/>
        </w:rPr>
        <w:t>Lancet Neurol</w:t>
      </w:r>
      <w:r>
        <w:rPr>
          <w:rFonts w:ascii="Times New Roman" w:hAnsi="Times New Roman"/>
          <w:sz w:val="22"/>
        </w:rPr>
        <w:t xml:space="preserve"> 2018;</w:t>
      </w:r>
      <w:r w:rsidR="00ED6DB4">
        <w:rPr>
          <w:rFonts w:ascii="Times New Roman" w:hAnsi="Times New Roman"/>
          <w:sz w:val="22"/>
        </w:rPr>
        <w:t xml:space="preserve"> </w:t>
      </w:r>
      <w:r w:rsidR="00300A27">
        <w:rPr>
          <w:rFonts w:ascii="Times New Roman" w:hAnsi="Times New Roman"/>
          <w:b/>
          <w:sz w:val="22"/>
        </w:rPr>
        <w:t>17</w:t>
      </w:r>
      <w:r w:rsidR="00300A27">
        <w:rPr>
          <w:rFonts w:ascii="Times New Roman" w:hAnsi="Times New Roman"/>
          <w:sz w:val="22"/>
        </w:rPr>
        <w:t>: 597–608.</w:t>
      </w:r>
    </w:p>
    <w:p w:rsidR="00ED6DB4" w:rsidRDefault="00C647E2" w:rsidP="00B321B0">
      <w:pPr>
        <w:spacing w:line="480" w:lineRule="auto"/>
        <w:ind w:right="-233"/>
        <w:rPr>
          <w:rFonts w:ascii="Times New Roman" w:hAnsi="Times New Roman"/>
          <w:sz w:val="22"/>
        </w:rPr>
      </w:pPr>
      <w:r>
        <w:rPr>
          <w:rFonts w:ascii="Times New Roman" w:hAnsi="Times New Roman"/>
          <w:sz w:val="22"/>
        </w:rPr>
        <w:t>2</w:t>
      </w:r>
      <w:r>
        <w:rPr>
          <w:rFonts w:ascii="Times New Roman" w:hAnsi="Times New Roman"/>
          <w:sz w:val="22"/>
        </w:rPr>
        <w:tab/>
      </w:r>
      <w:r w:rsidR="00ED6DB4">
        <w:rPr>
          <w:rFonts w:ascii="Times New Roman" w:hAnsi="Times New Roman"/>
          <w:sz w:val="22"/>
        </w:rPr>
        <w:t xml:space="preserve">Kiely AP, Asi YT, Kara E et al. </w:t>
      </w:r>
      <w:r w:rsidR="00ED6DB4" w:rsidRPr="00ED6DB4">
        <w:rPr>
          <w:rFonts w:ascii="Times New Roman" w:hAnsi="Times New Roman"/>
          <w:sz w:val="22"/>
        </w:rPr>
        <w:t>α-Synucleinopathy associated with G51D SNCA mutation: a link between Parkinson's disease and multiple system atrophy?</w:t>
      </w:r>
      <w:r w:rsidR="00ED6DB4">
        <w:rPr>
          <w:rFonts w:ascii="Times New Roman" w:hAnsi="Times New Roman"/>
          <w:sz w:val="22"/>
        </w:rPr>
        <w:t xml:space="preserve"> </w:t>
      </w:r>
      <w:r w:rsidR="00ED6DB4" w:rsidRPr="00C647E2">
        <w:rPr>
          <w:rFonts w:ascii="Times New Roman" w:hAnsi="Times New Roman"/>
          <w:i/>
          <w:sz w:val="22"/>
        </w:rPr>
        <w:t>Acta Neuropathol</w:t>
      </w:r>
      <w:r w:rsidR="00ED6DB4">
        <w:rPr>
          <w:rFonts w:ascii="Times New Roman" w:hAnsi="Times New Roman"/>
          <w:sz w:val="22"/>
        </w:rPr>
        <w:t xml:space="preserve"> 2013</w:t>
      </w:r>
      <w:r w:rsidR="00ED6DB4" w:rsidRPr="00ED6DB4">
        <w:rPr>
          <w:rFonts w:ascii="Times New Roman" w:hAnsi="Times New Roman"/>
          <w:sz w:val="22"/>
        </w:rPr>
        <w:t>;</w:t>
      </w:r>
      <w:r w:rsidR="00ED6DB4">
        <w:rPr>
          <w:rFonts w:ascii="Times New Roman" w:hAnsi="Times New Roman"/>
          <w:sz w:val="22"/>
        </w:rPr>
        <w:t xml:space="preserve"> </w:t>
      </w:r>
      <w:r w:rsidR="00ED6DB4" w:rsidRPr="00ED6DB4">
        <w:rPr>
          <w:rFonts w:ascii="Times New Roman" w:hAnsi="Times New Roman"/>
          <w:b/>
          <w:sz w:val="22"/>
        </w:rPr>
        <w:t>125</w:t>
      </w:r>
      <w:r w:rsidR="00ED6DB4" w:rsidRPr="00ED6DB4">
        <w:rPr>
          <w:rFonts w:ascii="Times New Roman" w:hAnsi="Times New Roman"/>
          <w:sz w:val="22"/>
        </w:rPr>
        <w:t>:</w:t>
      </w:r>
      <w:r w:rsidR="00ED6DB4">
        <w:rPr>
          <w:rFonts w:ascii="Times New Roman" w:hAnsi="Times New Roman"/>
          <w:sz w:val="22"/>
        </w:rPr>
        <w:t xml:space="preserve"> </w:t>
      </w:r>
      <w:r w:rsidR="00300A27">
        <w:rPr>
          <w:rFonts w:ascii="Times New Roman" w:hAnsi="Times New Roman"/>
          <w:sz w:val="22"/>
        </w:rPr>
        <w:t>753–</w:t>
      </w:r>
      <w:r w:rsidR="00ED6DB4" w:rsidRPr="00ED6DB4">
        <w:rPr>
          <w:rFonts w:ascii="Times New Roman" w:hAnsi="Times New Roman"/>
          <w:sz w:val="22"/>
        </w:rPr>
        <w:t>69.</w:t>
      </w:r>
    </w:p>
    <w:p w:rsidR="003303D2" w:rsidRDefault="00C647E2" w:rsidP="00B321B0">
      <w:pPr>
        <w:spacing w:line="480" w:lineRule="auto"/>
        <w:ind w:right="-233"/>
        <w:rPr>
          <w:rFonts w:ascii="Times New Roman" w:hAnsi="Times New Roman"/>
          <w:sz w:val="22"/>
        </w:rPr>
      </w:pPr>
      <w:r>
        <w:rPr>
          <w:rFonts w:ascii="Times New Roman" w:hAnsi="Times New Roman"/>
          <w:sz w:val="22"/>
        </w:rPr>
        <w:t>3</w:t>
      </w:r>
      <w:r>
        <w:rPr>
          <w:rFonts w:ascii="Times New Roman" w:hAnsi="Times New Roman"/>
          <w:sz w:val="22"/>
        </w:rPr>
        <w:tab/>
      </w:r>
      <w:r w:rsidR="003303D2">
        <w:rPr>
          <w:rFonts w:ascii="Times New Roman" w:hAnsi="Times New Roman"/>
          <w:sz w:val="22"/>
        </w:rPr>
        <w:t xml:space="preserve">Guerreiro R, Sassi C, </w:t>
      </w:r>
      <w:r w:rsidR="0088171B">
        <w:rPr>
          <w:rFonts w:ascii="Times New Roman" w:hAnsi="Times New Roman"/>
          <w:sz w:val="22"/>
        </w:rPr>
        <w:t xml:space="preserve">Gibbs JR et al. A comprehensive assessment of benign genetic variability for neurodegenerative disorders. </w:t>
      </w:r>
      <w:r w:rsidR="0088171B" w:rsidRPr="0088171B">
        <w:rPr>
          <w:rFonts w:ascii="Times New Roman" w:hAnsi="Times New Roman"/>
          <w:i/>
          <w:sz w:val="22"/>
        </w:rPr>
        <w:t>BioRxiv</w:t>
      </w:r>
      <w:r w:rsidR="0088171B">
        <w:rPr>
          <w:rFonts w:ascii="Times New Roman" w:hAnsi="Times New Roman"/>
          <w:sz w:val="22"/>
        </w:rPr>
        <w:t xml:space="preserve"> 2018; doi: http://dx.doi.org/10.1101/270686. </w:t>
      </w:r>
    </w:p>
    <w:p w:rsidR="0088171B" w:rsidRPr="00BA7828" w:rsidRDefault="0088171B" w:rsidP="00B321B0">
      <w:pPr>
        <w:spacing w:line="480" w:lineRule="auto"/>
        <w:ind w:right="-233"/>
        <w:rPr>
          <w:rFonts w:ascii="Times New Roman" w:hAnsi="Times New Roman"/>
          <w:sz w:val="22"/>
        </w:rPr>
      </w:pPr>
      <w:r>
        <w:rPr>
          <w:rFonts w:ascii="Times New Roman" w:hAnsi="Times New Roman"/>
          <w:sz w:val="22"/>
        </w:rPr>
        <w:t>4</w:t>
      </w:r>
      <w:r>
        <w:rPr>
          <w:rFonts w:ascii="Times New Roman" w:hAnsi="Times New Roman"/>
          <w:sz w:val="22"/>
        </w:rPr>
        <w:tab/>
      </w:r>
      <w:r w:rsidR="00BA7828">
        <w:rPr>
          <w:rFonts w:ascii="Times New Roman" w:hAnsi="Times New Roman"/>
          <w:sz w:val="22"/>
        </w:rPr>
        <w:t>Gilman S</w:t>
      </w:r>
      <w:r w:rsidR="00BA7828" w:rsidRPr="00BA7828">
        <w:rPr>
          <w:rFonts w:ascii="Times New Roman" w:hAnsi="Times New Roman"/>
          <w:sz w:val="22"/>
        </w:rPr>
        <w:t>, Wenning GK, Low PA</w:t>
      </w:r>
      <w:r w:rsidR="00BA7828">
        <w:rPr>
          <w:rFonts w:ascii="Times New Roman" w:hAnsi="Times New Roman"/>
          <w:sz w:val="22"/>
        </w:rPr>
        <w:t xml:space="preserve"> et al. </w:t>
      </w:r>
      <w:r w:rsidR="00BA7828" w:rsidRPr="00BA7828">
        <w:rPr>
          <w:rFonts w:ascii="Times New Roman" w:hAnsi="Times New Roman"/>
          <w:sz w:val="22"/>
        </w:rPr>
        <w:t>Second consensus statement on the diagnosis of multiple system atrophy.</w:t>
      </w:r>
      <w:r w:rsidR="00BA7828">
        <w:rPr>
          <w:rFonts w:ascii="Times New Roman" w:hAnsi="Times New Roman"/>
          <w:sz w:val="22"/>
        </w:rPr>
        <w:t xml:space="preserve"> </w:t>
      </w:r>
      <w:r w:rsidR="00BA7828">
        <w:rPr>
          <w:rFonts w:ascii="Times New Roman" w:hAnsi="Times New Roman"/>
          <w:i/>
          <w:sz w:val="22"/>
        </w:rPr>
        <w:t xml:space="preserve">Neurology </w:t>
      </w:r>
      <w:r w:rsidR="00BA7828">
        <w:rPr>
          <w:rFonts w:ascii="Times New Roman" w:hAnsi="Times New Roman"/>
          <w:sz w:val="22"/>
        </w:rPr>
        <w:t xml:space="preserve">2008; </w:t>
      </w:r>
      <w:r w:rsidR="00BA7828">
        <w:rPr>
          <w:rFonts w:ascii="Times New Roman" w:hAnsi="Times New Roman"/>
          <w:b/>
          <w:sz w:val="22"/>
        </w:rPr>
        <w:t>71</w:t>
      </w:r>
      <w:r w:rsidR="00BA7828">
        <w:rPr>
          <w:rFonts w:ascii="Times New Roman" w:hAnsi="Times New Roman"/>
          <w:sz w:val="22"/>
        </w:rPr>
        <w:t>: 670-6.</w:t>
      </w:r>
    </w:p>
    <w:p w:rsidR="00D80F1D" w:rsidRPr="00ED4416" w:rsidRDefault="0088171B" w:rsidP="00B321B0">
      <w:pPr>
        <w:spacing w:line="480" w:lineRule="auto"/>
        <w:ind w:right="-233"/>
        <w:rPr>
          <w:rFonts w:ascii="Times New Roman" w:hAnsi="Times New Roman"/>
          <w:sz w:val="22"/>
        </w:rPr>
      </w:pPr>
      <w:r>
        <w:rPr>
          <w:rFonts w:ascii="Times New Roman" w:hAnsi="Times New Roman"/>
          <w:sz w:val="22"/>
        </w:rPr>
        <w:t>5</w:t>
      </w:r>
      <w:r w:rsidR="00ED4416">
        <w:rPr>
          <w:rFonts w:ascii="Times New Roman" w:hAnsi="Times New Roman"/>
          <w:sz w:val="22"/>
        </w:rPr>
        <w:tab/>
        <w:t xml:space="preserve">Lek M, Karczewski KJ, Minikel EV et al. Analysis of protein-coding genetic variations in 60,706 humans. </w:t>
      </w:r>
      <w:r w:rsidR="00ED4416">
        <w:rPr>
          <w:rFonts w:ascii="Times New Roman" w:hAnsi="Times New Roman"/>
          <w:i/>
          <w:sz w:val="22"/>
        </w:rPr>
        <w:t>Nature</w:t>
      </w:r>
      <w:r w:rsidR="00ED4416">
        <w:rPr>
          <w:rFonts w:ascii="Times New Roman" w:hAnsi="Times New Roman"/>
          <w:sz w:val="22"/>
        </w:rPr>
        <w:t xml:space="preserve"> 2016; </w:t>
      </w:r>
      <w:r w:rsidR="00ED4416">
        <w:rPr>
          <w:rFonts w:ascii="Times New Roman" w:hAnsi="Times New Roman"/>
          <w:b/>
          <w:sz w:val="22"/>
        </w:rPr>
        <w:t>536</w:t>
      </w:r>
      <w:r w:rsidR="00ED4416">
        <w:rPr>
          <w:rFonts w:ascii="Times New Roman" w:hAnsi="Times New Roman"/>
          <w:sz w:val="22"/>
        </w:rPr>
        <w:t>: 285–91.</w:t>
      </w:r>
    </w:p>
    <w:sectPr w:rsidR="00D80F1D" w:rsidRPr="00ED4416" w:rsidSect="00B321B0">
      <w:footerReference w:type="even" r:id="rId6"/>
      <w:footerReference w:type="default" r:id="rId7"/>
      <w:pgSz w:w="11900" w:h="16840"/>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E3" w:rsidRDefault="00F36EE3">
      <w:r>
        <w:separator/>
      </w:r>
    </w:p>
  </w:endnote>
  <w:endnote w:type="continuationSeparator" w:id="0">
    <w:p w:rsidR="00F36EE3" w:rsidRDefault="00F3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86" w:rsidRDefault="00153D86" w:rsidP="0030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3D86" w:rsidRDefault="00153D86" w:rsidP="00300A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86" w:rsidRDefault="00153D86" w:rsidP="0030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617">
      <w:rPr>
        <w:rStyle w:val="PageNumber"/>
        <w:noProof/>
      </w:rPr>
      <w:t>1</w:t>
    </w:r>
    <w:r>
      <w:rPr>
        <w:rStyle w:val="PageNumber"/>
      </w:rPr>
      <w:fldChar w:fldCharType="end"/>
    </w:r>
  </w:p>
  <w:p w:rsidR="00153D86" w:rsidRDefault="00153D86" w:rsidP="00300A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E3" w:rsidRDefault="00F36EE3">
      <w:r>
        <w:separator/>
      </w:r>
    </w:p>
  </w:footnote>
  <w:footnote w:type="continuationSeparator" w:id="0">
    <w:p w:rsidR="00F36EE3" w:rsidRDefault="00F36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1D"/>
    <w:rsid w:val="0009738B"/>
    <w:rsid w:val="000E36D7"/>
    <w:rsid w:val="000F217F"/>
    <w:rsid w:val="00153D86"/>
    <w:rsid w:val="00160040"/>
    <w:rsid w:val="001E0F4D"/>
    <w:rsid w:val="001E72DB"/>
    <w:rsid w:val="00243D92"/>
    <w:rsid w:val="002564E6"/>
    <w:rsid w:val="002F5526"/>
    <w:rsid w:val="00300A27"/>
    <w:rsid w:val="003303D2"/>
    <w:rsid w:val="003A0251"/>
    <w:rsid w:val="003B1B0E"/>
    <w:rsid w:val="003E2340"/>
    <w:rsid w:val="005606BB"/>
    <w:rsid w:val="005C7B28"/>
    <w:rsid w:val="00755889"/>
    <w:rsid w:val="007C07D0"/>
    <w:rsid w:val="0088171B"/>
    <w:rsid w:val="0089115E"/>
    <w:rsid w:val="008B1F2F"/>
    <w:rsid w:val="009048AD"/>
    <w:rsid w:val="00910E61"/>
    <w:rsid w:val="009548AC"/>
    <w:rsid w:val="0098395E"/>
    <w:rsid w:val="009A302D"/>
    <w:rsid w:val="009B3694"/>
    <w:rsid w:val="009C56D2"/>
    <w:rsid w:val="00B321B0"/>
    <w:rsid w:val="00B46745"/>
    <w:rsid w:val="00BA7828"/>
    <w:rsid w:val="00C647E2"/>
    <w:rsid w:val="00C777DB"/>
    <w:rsid w:val="00C87A5F"/>
    <w:rsid w:val="00CA1776"/>
    <w:rsid w:val="00CB2CD3"/>
    <w:rsid w:val="00CB5617"/>
    <w:rsid w:val="00D16E7F"/>
    <w:rsid w:val="00D45994"/>
    <w:rsid w:val="00D80F1D"/>
    <w:rsid w:val="00DC5513"/>
    <w:rsid w:val="00DE5BE2"/>
    <w:rsid w:val="00E26FBD"/>
    <w:rsid w:val="00E30185"/>
    <w:rsid w:val="00ED4416"/>
    <w:rsid w:val="00ED6DB4"/>
    <w:rsid w:val="00F36EE3"/>
    <w:rsid w:val="00F65236"/>
    <w:rsid w:val="00F76350"/>
    <w:rsid w:val="00F77471"/>
    <w:rsid w:val="00FD6671"/>
  </w:rsids>
  <m:mathPr>
    <m:mathFont m:val="Cambria Math"/>
    <m:brkBin m:val="before"/>
    <m:brkBinSub m:val="--"/>
    <m:smallFrac/>
    <m:dispDe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34567-7419-42AB-B62C-233022A3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0A27"/>
    <w:pPr>
      <w:tabs>
        <w:tab w:val="center" w:pos="4703"/>
        <w:tab w:val="right" w:pos="9406"/>
      </w:tabs>
    </w:pPr>
  </w:style>
  <w:style w:type="character" w:customStyle="1" w:styleId="FooterChar">
    <w:name w:val="Footer Char"/>
    <w:basedOn w:val="DefaultParagraphFont"/>
    <w:link w:val="Footer"/>
    <w:rsid w:val="00300A27"/>
  </w:style>
  <w:style w:type="character" w:styleId="PageNumber">
    <w:name w:val="page number"/>
    <w:basedOn w:val="DefaultParagraphFont"/>
    <w:rsid w:val="00300A27"/>
  </w:style>
  <w:style w:type="paragraph" w:styleId="BalloonText">
    <w:name w:val="Balloon Text"/>
    <w:basedOn w:val="Normal"/>
    <w:link w:val="BalloonTextChar"/>
    <w:rsid w:val="00DC5513"/>
    <w:rPr>
      <w:rFonts w:ascii="Lucida Grande" w:hAnsi="Lucida Grande" w:cs="Lucida Grande"/>
      <w:sz w:val="18"/>
      <w:szCs w:val="18"/>
    </w:rPr>
  </w:style>
  <w:style w:type="character" w:customStyle="1" w:styleId="BalloonTextChar">
    <w:name w:val="Balloon Text Char"/>
    <w:basedOn w:val="DefaultParagraphFont"/>
    <w:link w:val="BalloonText"/>
    <w:rsid w:val="00DC55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75795">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sChild>
            <w:div w:id="760638220">
              <w:marLeft w:val="0"/>
              <w:marRight w:val="0"/>
              <w:marTop w:val="0"/>
              <w:marBottom w:val="0"/>
              <w:divBdr>
                <w:top w:val="none" w:sz="0" w:space="0" w:color="auto"/>
                <w:left w:val="none" w:sz="0" w:space="0" w:color="auto"/>
                <w:bottom w:val="none" w:sz="0" w:space="0" w:color="auto"/>
                <w:right w:val="none" w:sz="0" w:space="0" w:color="auto"/>
              </w:divBdr>
              <w:divsChild>
                <w:div w:id="16774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8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Pihlstrøm</dc:creator>
  <cp:keywords/>
  <cp:lastModifiedBy>Komsiyska,</cp:lastModifiedBy>
  <cp:revision>2</cp:revision>
  <dcterms:created xsi:type="dcterms:W3CDTF">2019-01-04T14:16:00Z</dcterms:created>
  <dcterms:modified xsi:type="dcterms:W3CDTF">2019-01-04T14:16:00Z</dcterms:modified>
</cp:coreProperties>
</file>