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F8" w:rsidRPr="000C7E39" w:rsidRDefault="00354DF2">
      <w:pPr>
        <w:rPr>
          <w:b/>
          <w:sz w:val="36"/>
          <w:szCs w:val="36"/>
        </w:rPr>
      </w:pPr>
      <w:r>
        <w:rPr>
          <w:b/>
          <w:sz w:val="36"/>
          <w:szCs w:val="36"/>
        </w:rPr>
        <w:t>IOE Thesaurus</w:t>
      </w:r>
      <w:r w:rsidR="00EB5C79" w:rsidRPr="000C7E39">
        <w:rPr>
          <w:b/>
          <w:sz w:val="36"/>
          <w:szCs w:val="36"/>
        </w:rPr>
        <w:t xml:space="preserve"> Terminology Rules</w:t>
      </w:r>
    </w:p>
    <w:p w:rsidR="00DF18B5" w:rsidRPr="004F39B7" w:rsidRDefault="00DF18B5" w:rsidP="00DF18B5">
      <w:pPr>
        <w:pStyle w:val="ListParagraph"/>
        <w:numPr>
          <w:ilvl w:val="0"/>
          <w:numId w:val="3"/>
        </w:numPr>
      </w:pPr>
      <w:r w:rsidRPr="004F39B7">
        <w:t xml:space="preserve">The terms used in </w:t>
      </w:r>
      <w:r w:rsidR="00354DF2">
        <w:t>IOE Thesaurus</w:t>
      </w:r>
      <w:r w:rsidRPr="004F39B7">
        <w:t xml:space="preserve"> </w:t>
      </w:r>
      <w:r>
        <w:t>should</w:t>
      </w:r>
      <w:r w:rsidRPr="004F39B7">
        <w:t xml:space="preserve"> be consistent, meaningful, logical and predictable</w:t>
      </w:r>
    </w:p>
    <w:p w:rsidR="00EB5C79" w:rsidRPr="004F39B7" w:rsidRDefault="00F5403F" w:rsidP="00EB5C79">
      <w:pPr>
        <w:pStyle w:val="ListParagraph"/>
        <w:numPr>
          <w:ilvl w:val="0"/>
          <w:numId w:val="3"/>
        </w:numPr>
      </w:pPr>
      <w:r w:rsidRPr="004F39B7">
        <w:t>Established use</w:t>
      </w:r>
      <w:r w:rsidR="00EB5C79" w:rsidRPr="004F39B7">
        <w:t xml:space="preserve"> within the UK education research community </w:t>
      </w:r>
      <w:r w:rsidRPr="004F39B7">
        <w:t>should provide a guide</w:t>
      </w:r>
      <w:r w:rsidR="00EB5C79" w:rsidRPr="004F39B7">
        <w:t xml:space="preserve"> for </w:t>
      </w:r>
      <w:r w:rsidR="005C2B21" w:rsidRPr="004F39B7">
        <w:t>selecting education</w:t>
      </w:r>
      <w:r w:rsidR="00EB5C79" w:rsidRPr="004F39B7">
        <w:t xml:space="preserve"> domain terms</w:t>
      </w:r>
    </w:p>
    <w:p w:rsidR="00F5403F" w:rsidRPr="004F39B7" w:rsidRDefault="00EB5C79" w:rsidP="00EB5C79">
      <w:pPr>
        <w:pStyle w:val="ListParagraph"/>
        <w:numPr>
          <w:ilvl w:val="0"/>
          <w:numId w:val="3"/>
        </w:numPr>
      </w:pPr>
      <w:r w:rsidRPr="004F39B7">
        <w:t>For non-education domain terminology every day usage should provide a guide</w:t>
      </w:r>
    </w:p>
    <w:p w:rsidR="00F5403F" w:rsidRPr="004F39B7" w:rsidRDefault="00EB5C79" w:rsidP="00EB5C79">
      <w:pPr>
        <w:pStyle w:val="ListParagraph"/>
        <w:numPr>
          <w:ilvl w:val="0"/>
          <w:numId w:val="3"/>
        </w:numPr>
      </w:pPr>
      <w:r w:rsidRPr="004F39B7">
        <w:t>Obsolete words</w:t>
      </w:r>
      <w:r w:rsidR="00F5403F" w:rsidRPr="004F39B7">
        <w:t xml:space="preserve"> should not be used</w:t>
      </w:r>
      <w:r w:rsidR="00DF18B5">
        <w:t xml:space="preserve"> (note this is not the same as a word describing an obsolete entity)</w:t>
      </w:r>
    </w:p>
    <w:p w:rsidR="00F5403F" w:rsidRPr="004F39B7" w:rsidRDefault="00F5403F" w:rsidP="00EB5C79">
      <w:pPr>
        <w:pStyle w:val="ListParagraph"/>
        <w:numPr>
          <w:ilvl w:val="0"/>
          <w:numId w:val="3"/>
        </w:numPr>
      </w:pPr>
      <w:r w:rsidRPr="004F39B7">
        <w:t>Foreign words should not be used unless there is no English equivalent</w:t>
      </w:r>
    </w:p>
    <w:p w:rsidR="00EB5C79" w:rsidRPr="004F39B7" w:rsidRDefault="00EB5C79" w:rsidP="00EB5C79">
      <w:pPr>
        <w:pStyle w:val="ListParagraph"/>
        <w:numPr>
          <w:ilvl w:val="0"/>
          <w:numId w:val="3"/>
        </w:numPr>
      </w:pPr>
      <w:r w:rsidRPr="004F39B7">
        <w:t>The definite article should be omitted</w:t>
      </w:r>
    </w:p>
    <w:p w:rsidR="00F861E6" w:rsidRPr="004F39B7" w:rsidRDefault="00DF18B5" w:rsidP="00F861E6">
      <w:pPr>
        <w:pStyle w:val="ListParagraph"/>
        <w:numPr>
          <w:ilvl w:val="0"/>
          <w:numId w:val="3"/>
        </w:numPr>
      </w:pPr>
      <w:r>
        <w:t>Q</w:t>
      </w:r>
      <w:r w:rsidR="00F861E6" w:rsidRPr="004F39B7">
        <w:t xml:space="preserve">ualifiers in brackets following a term will be used to disambiguate terms e.g. </w:t>
      </w:r>
      <w:r>
        <w:t>Class (social)</w:t>
      </w:r>
    </w:p>
    <w:p w:rsidR="00946894" w:rsidRPr="004F39B7" w:rsidRDefault="00433E90" w:rsidP="00946894">
      <w:pPr>
        <w:pStyle w:val="ListParagraph"/>
        <w:numPr>
          <w:ilvl w:val="0"/>
          <w:numId w:val="3"/>
        </w:numPr>
      </w:pPr>
      <w:r>
        <w:t>U</w:t>
      </w:r>
      <w:r w:rsidR="00946894" w:rsidRPr="004F39B7">
        <w:t>se s instead of z in situations such as organisation v organization</w:t>
      </w:r>
    </w:p>
    <w:p w:rsidR="00946894" w:rsidRPr="004F39B7" w:rsidRDefault="00433E90" w:rsidP="00EB5C79">
      <w:pPr>
        <w:pStyle w:val="ListParagraph"/>
        <w:numPr>
          <w:ilvl w:val="0"/>
          <w:numId w:val="3"/>
        </w:numPr>
      </w:pPr>
      <w:r>
        <w:t>U</w:t>
      </w:r>
      <w:r w:rsidR="005C2B21" w:rsidRPr="004F39B7">
        <w:t xml:space="preserve">se copies of the </w:t>
      </w:r>
      <w:r w:rsidR="00E04724">
        <w:t>Oxford English</w:t>
      </w:r>
      <w:r w:rsidR="005C2B21" w:rsidRPr="004F39B7">
        <w:t xml:space="preserve"> D</w:t>
      </w:r>
      <w:r w:rsidR="00946894" w:rsidRPr="004F39B7">
        <w:t xml:space="preserve">ictionary to agree </w:t>
      </w:r>
      <w:r w:rsidR="00DF18B5">
        <w:t xml:space="preserve">disputed </w:t>
      </w:r>
      <w:r w:rsidR="00946894" w:rsidRPr="004F39B7">
        <w:t>spelling</w:t>
      </w:r>
      <w:r w:rsidR="00917AB5">
        <w:t>s</w:t>
      </w:r>
      <w:r w:rsidR="00946894" w:rsidRPr="004F39B7">
        <w:t xml:space="preserve"> </w:t>
      </w:r>
      <w:r w:rsidR="00917AB5">
        <w:t>and definitions</w:t>
      </w:r>
    </w:p>
    <w:p w:rsidR="00EB5C79" w:rsidRPr="004F39B7" w:rsidRDefault="00DF18B5" w:rsidP="00EB5C79">
      <w:pPr>
        <w:pStyle w:val="ListParagraph"/>
        <w:numPr>
          <w:ilvl w:val="0"/>
          <w:numId w:val="3"/>
        </w:numPr>
      </w:pPr>
      <w:r>
        <w:t>Capital letters will</w:t>
      </w:r>
      <w:r w:rsidR="00EB5C79" w:rsidRPr="004F39B7">
        <w:t xml:space="preserve"> only </w:t>
      </w:r>
      <w:r>
        <w:t xml:space="preserve">be </w:t>
      </w:r>
      <w:r w:rsidR="00EB5C79" w:rsidRPr="004F39B7">
        <w:t xml:space="preserve">used for </w:t>
      </w:r>
      <w:r>
        <w:t xml:space="preserve">the </w:t>
      </w:r>
      <w:r w:rsidR="00EB5C79" w:rsidRPr="004F39B7">
        <w:t>first letter, proper names, initials, acronyms, names of organisations or trade names</w:t>
      </w:r>
    </w:p>
    <w:p w:rsidR="00DF18B5" w:rsidRDefault="00433E90" w:rsidP="00EB5C79">
      <w:pPr>
        <w:pStyle w:val="ListParagraph"/>
        <w:numPr>
          <w:ilvl w:val="0"/>
          <w:numId w:val="3"/>
        </w:numPr>
      </w:pPr>
      <w:r>
        <w:t>C</w:t>
      </w:r>
      <w:r w:rsidR="005C2B21" w:rsidRPr="004F39B7">
        <w:t xml:space="preserve">onform to </w:t>
      </w:r>
      <w:r w:rsidR="00DF18B5">
        <w:t>the correct use of apostrophes e.g. Women’s education</w:t>
      </w:r>
    </w:p>
    <w:p w:rsidR="00DF18B5" w:rsidRDefault="00433E90" w:rsidP="00EB5C79">
      <w:pPr>
        <w:pStyle w:val="ListParagraph"/>
        <w:numPr>
          <w:ilvl w:val="0"/>
          <w:numId w:val="3"/>
        </w:numPr>
      </w:pPr>
      <w:r>
        <w:t>O</w:t>
      </w:r>
      <w:r w:rsidR="00DF18B5">
        <w:t xml:space="preserve">nly </w:t>
      </w:r>
      <w:r w:rsidR="005C2B21" w:rsidRPr="004F39B7">
        <w:t>use hyphens when req</w:t>
      </w:r>
      <w:r>
        <w:t>uired e.g. Indo-European languages</w:t>
      </w:r>
      <w:r w:rsidR="005C2B21" w:rsidRPr="004F39B7">
        <w:t xml:space="preserve"> </w:t>
      </w:r>
    </w:p>
    <w:p w:rsidR="00EB5C79" w:rsidRPr="004F39B7" w:rsidRDefault="00433E90" w:rsidP="00EB5C79">
      <w:pPr>
        <w:pStyle w:val="ListParagraph"/>
        <w:numPr>
          <w:ilvl w:val="0"/>
          <w:numId w:val="3"/>
        </w:numPr>
      </w:pPr>
      <w:r>
        <w:t>Other than apostrophes and hyphens w</w:t>
      </w:r>
      <w:r w:rsidR="005C2B21" w:rsidRPr="004F39B7">
        <w:t>e will avoid using all other symbols such as ‘/’ etc.</w:t>
      </w:r>
    </w:p>
    <w:p w:rsidR="004F39B7" w:rsidRPr="004F39B7" w:rsidRDefault="007E309D" w:rsidP="004F39B7">
      <w:pPr>
        <w:pStyle w:val="ListParagraph"/>
        <w:numPr>
          <w:ilvl w:val="0"/>
          <w:numId w:val="3"/>
        </w:numPr>
        <w:rPr>
          <w:rFonts w:ascii="Calibri" w:hAnsi="Calibri"/>
        </w:rPr>
      </w:pPr>
      <w:r>
        <w:rPr>
          <w:rFonts w:ascii="Calibri" w:hAnsi="Calibri"/>
        </w:rPr>
        <w:t xml:space="preserve">Plural terms are preferred for a given instance of something, whereas singular terms are used for general concepts.  For example we have both ‘Languages’ for particular instances of actual spoken or written languages, and ‘Language’ for the overall concept of language.  For activities </w:t>
      </w:r>
      <w:r w:rsidR="004F39B7" w:rsidRPr="004F39B7">
        <w:rPr>
          <w:rFonts w:ascii="Calibri" w:hAnsi="Calibri"/>
        </w:rPr>
        <w:t>the</w:t>
      </w:r>
      <w:r w:rsidR="009F7862">
        <w:rPr>
          <w:rFonts w:ascii="Calibri" w:hAnsi="Calibri"/>
        </w:rPr>
        <w:t xml:space="preserve"> gerund</w:t>
      </w:r>
      <w:r>
        <w:rPr>
          <w:rFonts w:ascii="Calibri" w:hAnsi="Calibri"/>
        </w:rPr>
        <w:t xml:space="preserve"> is used</w:t>
      </w:r>
      <w:r w:rsidR="009F7862">
        <w:rPr>
          <w:rFonts w:ascii="Calibri" w:hAnsi="Calibri"/>
        </w:rPr>
        <w:t>, e.g. Learning, Writing</w:t>
      </w:r>
      <w:r>
        <w:rPr>
          <w:rFonts w:ascii="Calibri" w:hAnsi="Calibri"/>
        </w:rPr>
        <w:t>.</w:t>
      </w:r>
    </w:p>
    <w:p w:rsidR="00EB5C79" w:rsidRPr="004F39B7" w:rsidRDefault="00433E90" w:rsidP="00EB5C79">
      <w:pPr>
        <w:pStyle w:val="ListParagraph"/>
        <w:numPr>
          <w:ilvl w:val="0"/>
          <w:numId w:val="3"/>
        </w:numPr>
      </w:pPr>
      <w:r>
        <w:t xml:space="preserve">Use natural </w:t>
      </w:r>
      <w:proofErr w:type="spellStart"/>
      <w:r w:rsidR="00EB5C79" w:rsidRPr="004F39B7">
        <w:t>word</w:t>
      </w:r>
      <w:proofErr w:type="spellEnd"/>
      <w:r w:rsidR="00EB5C79" w:rsidRPr="004F39B7">
        <w:t xml:space="preserve"> order e.g.  Education</w:t>
      </w:r>
      <w:r w:rsidR="004B2541">
        <w:t>al</w:t>
      </w:r>
      <w:r w:rsidR="00EB5C79" w:rsidRPr="004F39B7">
        <w:t xml:space="preserve"> institutions not Institutions, education</w:t>
      </w:r>
      <w:r w:rsidR="004B2541">
        <w:t>al</w:t>
      </w:r>
    </w:p>
    <w:p w:rsidR="00EB5C79" w:rsidRPr="004F39B7" w:rsidRDefault="00F861E6" w:rsidP="00EB5C79">
      <w:pPr>
        <w:pStyle w:val="ListParagraph"/>
        <w:numPr>
          <w:ilvl w:val="0"/>
          <w:numId w:val="3"/>
        </w:numPr>
      </w:pPr>
      <w:r w:rsidRPr="004F39B7">
        <w:t>If a term</w:t>
      </w:r>
      <w:r w:rsidR="00433E90">
        <w:t xml:space="preserve"> which in </w:t>
      </w:r>
      <w:r w:rsidR="00641D1F">
        <w:t>normal usage would appear to be</w:t>
      </w:r>
      <w:r w:rsidR="00433E90">
        <w:t xml:space="preserve"> general </w:t>
      </w:r>
      <w:r w:rsidR="00641D1F">
        <w:t xml:space="preserve">but in </w:t>
      </w:r>
      <w:r w:rsidR="008E6E28">
        <w:t>IOE Thesaurus</w:t>
      </w:r>
      <w:r w:rsidR="00641D1F">
        <w:t xml:space="preserve"> it </w:t>
      </w:r>
      <w:r w:rsidR="00433E90">
        <w:t>is</w:t>
      </w:r>
      <w:r w:rsidR="00641D1F">
        <w:t xml:space="preserve"> actually</w:t>
      </w:r>
      <w:r w:rsidR="00433E90">
        <w:t xml:space="preserve"> education-</w:t>
      </w:r>
      <w:r w:rsidRPr="004F39B7">
        <w:t xml:space="preserve">only this will be made </w:t>
      </w:r>
      <w:r w:rsidR="00946894" w:rsidRPr="004F39B7">
        <w:t>explicit</w:t>
      </w:r>
      <w:r w:rsidRPr="004F39B7">
        <w:t xml:space="preserve">ly clear in the  terminology </w:t>
      </w:r>
      <w:r w:rsidR="00946894" w:rsidRPr="004F39B7">
        <w:t xml:space="preserve">e.g. we will not use </w:t>
      </w:r>
      <w:r w:rsidR="005C2B21" w:rsidRPr="004F39B7">
        <w:t xml:space="preserve">the term </w:t>
      </w:r>
      <w:r w:rsidR="00946894" w:rsidRPr="004F39B7">
        <w:t xml:space="preserve">‘Marketisation’ </w:t>
      </w:r>
      <w:r w:rsidRPr="004F39B7">
        <w:t>if the scope of this term is limited to education, we will use for example ‘Marketisation of education’</w:t>
      </w:r>
    </w:p>
    <w:p w:rsidR="00F861E6" w:rsidRDefault="00F861E6" w:rsidP="00F861E6">
      <w:pPr>
        <w:pStyle w:val="ListParagraph"/>
        <w:numPr>
          <w:ilvl w:val="0"/>
          <w:numId w:val="3"/>
        </w:numPr>
      </w:pPr>
      <w:r w:rsidRPr="004F39B7">
        <w:t>If the scope of a term is children only this will be made explicitly clear in the  terminology e.g. we will not use the term ‘Gifted’ if the scope of this term is limited to gifted children, we will use for example ‘Gifted children’</w:t>
      </w:r>
    </w:p>
    <w:p w:rsidR="00D678A7" w:rsidRDefault="00B74897" w:rsidP="00F861E6">
      <w:pPr>
        <w:pStyle w:val="ListParagraph"/>
        <w:numPr>
          <w:ilvl w:val="0"/>
          <w:numId w:val="3"/>
        </w:numPr>
      </w:pPr>
      <w:r>
        <w:t>‘Pupil</w:t>
      </w:r>
      <w:r w:rsidR="00641D1F">
        <w:t>(</w:t>
      </w:r>
      <w:r w:rsidR="00D678A7" w:rsidRPr="00917AB5">
        <w:t>s</w:t>
      </w:r>
      <w:r w:rsidR="00641D1F">
        <w:t>)</w:t>
      </w:r>
      <w:r w:rsidRPr="00917AB5">
        <w:t>’</w:t>
      </w:r>
      <w:r>
        <w:t xml:space="preserve"> will be used to refer to Educands in compulsory educatio</w:t>
      </w:r>
      <w:r w:rsidRPr="00917AB5">
        <w:t>n</w:t>
      </w:r>
      <w:r w:rsidR="00D678A7" w:rsidRPr="00917AB5">
        <w:t xml:space="preserve"> in any type of school</w:t>
      </w:r>
      <w:r w:rsidRPr="00917AB5">
        <w:t xml:space="preserve"> </w:t>
      </w:r>
      <w:r>
        <w:t>(and also includes 16-18 year olds stayin</w:t>
      </w:r>
      <w:r w:rsidR="00433E90">
        <w:t xml:space="preserve">g on at school </w:t>
      </w:r>
      <w:r w:rsidR="00520AE7">
        <w:t>to do A-levels) e.g. Pupil attitudes</w:t>
      </w:r>
    </w:p>
    <w:p w:rsidR="00D678A7" w:rsidRDefault="00B74897" w:rsidP="00433E90">
      <w:pPr>
        <w:pStyle w:val="ListParagraph"/>
        <w:numPr>
          <w:ilvl w:val="0"/>
          <w:numId w:val="3"/>
        </w:numPr>
      </w:pPr>
      <w:r w:rsidRPr="00917AB5">
        <w:t>‘Student</w:t>
      </w:r>
      <w:r w:rsidR="00520AE7">
        <w:t>(</w:t>
      </w:r>
      <w:r w:rsidR="00D678A7" w:rsidRPr="00917AB5">
        <w:t>s</w:t>
      </w:r>
      <w:r w:rsidR="00520AE7">
        <w:t>)</w:t>
      </w:r>
      <w:r w:rsidRPr="00917AB5">
        <w:t>’ will</w:t>
      </w:r>
      <w:r>
        <w:t xml:space="preserve"> be used to refer to Educands in post-compulsory education (and also includes 16-19 year olds who are in non-school based education</w:t>
      </w:r>
      <w:r w:rsidR="00D678A7" w:rsidRPr="00917AB5">
        <w:t>, e.g. sixth form colleges, further education</w:t>
      </w:r>
      <w:r w:rsidR="00D678A7">
        <w:t>)</w:t>
      </w:r>
      <w:r w:rsidR="00433E90">
        <w:t xml:space="preserve"> e.g. </w:t>
      </w:r>
      <w:r w:rsidR="00520AE7">
        <w:t>International</w:t>
      </w:r>
      <w:r w:rsidR="00433E90">
        <w:t xml:space="preserve"> students</w:t>
      </w:r>
    </w:p>
    <w:p w:rsidR="00F5403F" w:rsidRDefault="00B74897" w:rsidP="00433E90">
      <w:pPr>
        <w:pStyle w:val="ListParagraph"/>
        <w:numPr>
          <w:ilvl w:val="0"/>
          <w:numId w:val="3"/>
        </w:numPr>
      </w:pPr>
      <w:r w:rsidRPr="00917AB5">
        <w:t>‘Learner</w:t>
      </w:r>
      <w:r w:rsidR="00520AE7">
        <w:t>(</w:t>
      </w:r>
      <w:r w:rsidR="00D678A7" w:rsidRPr="00917AB5">
        <w:t>s</w:t>
      </w:r>
      <w:r w:rsidR="00520AE7">
        <w:t>)</w:t>
      </w:r>
      <w:r w:rsidRPr="00917AB5">
        <w:t xml:space="preserve">’ will be used to refer to Educands if the work refers to both pupils and students or if it </w:t>
      </w:r>
      <w:r w:rsidR="00D678A7" w:rsidRPr="00917AB5">
        <w:t xml:space="preserve">is </w:t>
      </w:r>
      <w:r w:rsidRPr="00917AB5">
        <w:t>non-</w:t>
      </w:r>
      <w:r w:rsidR="00917AB5" w:rsidRPr="00917AB5">
        <w:t>specific</w:t>
      </w:r>
      <w:r w:rsidR="00520AE7">
        <w:t xml:space="preserve"> in terms of age or educational level</w:t>
      </w:r>
      <w:r w:rsidR="00917AB5" w:rsidRPr="00917AB5">
        <w:t xml:space="preserve"> e.g</w:t>
      </w:r>
      <w:r w:rsidR="00D678A7" w:rsidRPr="00917AB5">
        <w:t xml:space="preserve">. </w:t>
      </w:r>
      <w:r w:rsidR="00520AE7">
        <w:t>L</w:t>
      </w:r>
      <w:r w:rsidR="00520AE7" w:rsidRPr="00520AE7">
        <w:t>earner centred methods</w:t>
      </w:r>
    </w:p>
    <w:p w:rsidR="00A27A3C" w:rsidRDefault="00A27A3C" w:rsidP="00A27A3C">
      <w:pPr>
        <w:pStyle w:val="ListParagraph"/>
        <w:numPr>
          <w:ilvl w:val="0"/>
          <w:numId w:val="3"/>
        </w:numPr>
      </w:pPr>
      <w:r>
        <w:t>We will use the suffix ‘education’ after subjects of instructions (e.g. History education) except in the following cases when we will use  ‘studies’;</w:t>
      </w:r>
    </w:p>
    <w:p w:rsidR="003A2CC8" w:rsidRDefault="003A2CC8" w:rsidP="00A27A3C">
      <w:pPr>
        <w:pStyle w:val="ListParagraph"/>
        <w:numPr>
          <w:ilvl w:val="1"/>
          <w:numId w:val="3"/>
        </w:numPr>
      </w:pPr>
      <w:r>
        <w:t>To conform to established usage e.g. ‘Business studies’</w:t>
      </w:r>
      <w:r w:rsidR="00D11FD5">
        <w:t>; these are often (but not always)  non-traditional non-vocational subjects</w:t>
      </w:r>
      <w:r w:rsidR="00433E90">
        <w:t xml:space="preserve"> or multi-subject</w:t>
      </w:r>
    </w:p>
    <w:p w:rsidR="00D11FD5" w:rsidRDefault="00D11FD5" w:rsidP="00A27A3C">
      <w:pPr>
        <w:pStyle w:val="ListParagraph"/>
        <w:numPr>
          <w:ilvl w:val="1"/>
          <w:numId w:val="3"/>
        </w:numPr>
      </w:pPr>
      <w:r>
        <w:t>All narrower terms to ‘Area studies’</w:t>
      </w:r>
    </w:p>
    <w:p w:rsidR="00A27A3C" w:rsidRDefault="00A27A3C" w:rsidP="00A27A3C">
      <w:pPr>
        <w:pStyle w:val="ListParagraph"/>
        <w:numPr>
          <w:ilvl w:val="1"/>
          <w:numId w:val="3"/>
        </w:numPr>
      </w:pPr>
      <w:r>
        <w:t>When the use</w:t>
      </w:r>
      <w:r w:rsidR="00520AE7">
        <w:t xml:space="preserve"> of</w:t>
      </w:r>
      <w:r>
        <w:t xml:space="preserve"> ‘education’ would result in a double education e.g. </w:t>
      </w:r>
      <w:r w:rsidR="00D11FD5">
        <w:t>‘</w:t>
      </w:r>
      <w:r>
        <w:t>History of education studies</w:t>
      </w:r>
      <w:r w:rsidR="00D11FD5">
        <w:t xml:space="preserve">’ </w:t>
      </w:r>
    </w:p>
    <w:p w:rsidR="00A27A3C" w:rsidRDefault="00D11FD5" w:rsidP="00A27A3C">
      <w:pPr>
        <w:pStyle w:val="ListParagraph"/>
        <w:numPr>
          <w:ilvl w:val="1"/>
          <w:numId w:val="3"/>
        </w:numPr>
      </w:pPr>
      <w:r>
        <w:lastRenderedPageBreak/>
        <w:t>When the use of ‘education’ could be interpreted to mean the education of a group of peop</w:t>
      </w:r>
      <w:r w:rsidR="00520AE7">
        <w:t>le rather than the study of the concept</w:t>
      </w:r>
      <w:r>
        <w:t xml:space="preserve"> e.g. ‘Management studies’</w:t>
      </w:r>
    </w:p>
    <w:p w:rsidR="00A27A3C" w:rsidRDefault="00D11FD5" w:rsidP="001E7A51">
      <w:pPr>
        <w:pStyle w:val="ListParagraph"/>
        <w:numPr>
          <w:ilvl w:val="0"/>
          <w:numId w:val="3"/>
        </w:numPr>
      </w:pPr>
      <w:r>
        <w:t>T</w:t>
      </w:r>
      <w:r w:rsidR="00A27A3C">
        <w:t>he suffix</w:t>
      </w:r>
      <w:r w:rsidR="001E7A51">
        <w:t>es</w:t>
      </w:r>
      <w:r w:rsidR="00A27A3C">
        <w:t xml:space="preserve"> ‘language’</w:t>
      </w:r>
      <w:r>
        <w:t xml:space="preserve"> </w:t>
      </w:r>
      <w:r w:rsidR="001E7A51">
        <w:t xml:space="preserve">and ‘people’ </w:t>
      </w:r>
      <w:r>
        <w:t xml:space="preserve">will </w:t>
      </w:r>
      <w:r w:rsidR="007C309D">
        <w:t xml:space="preserve">be used </w:t>
      </w:r>
      <w:r>
        <w:t xml:space="preserve">when the </w:t>
      </w:r>
      <w:r w:rsidR="001E7A51">
        <w:t xml:space="preserve">term </w:t>
      </w:r>
      <w:r>
        <w:t xml:space="preserve">alone could mean </w:t>
      </w:r>
      <w:r w:rsidR="001E7A51">
        <w:t xml:space="preserve">either </w:t>
      </w:r>
      <w:r>
        <w:t>the language or people e.g. ‘French language’</w:t>
      </w:r>
      <w:r w:rsidR="001E7A51">
        <w:t xml:space="preserve"> and ‘French people’. If there is no need to disambiguate then neither suffix will be used</w:t>
      </w:r>
    </w:p>
    <w:p w:rsidR="002170FA" w:rsidRDefault="002170FA" w:rsidP="001E7A51">
      <w:pPr>
        <w:pStyle w:val="ListParagraph"/>
        <w:numPr>
          <w:ilvl w:val="0"/>
          <w:numId w:val="3"/>
        </w:numPr>
      </w:pPr>
      <w:r>
        <w:t>Whenever possible we will describe the concept rather than the person e.g. we will use ‘Homelessness’ rather than ‘Homeless’</w:t>
      </w:r>
    </w:p>
    <w:p w:rsidR="009F7862" w:rsidRDefault="009F7862" w:rsidP="00D678A7">
      <w:pPr>
        <w:pStyle w:val="ListParagraph"/>
      </w:pPr>
    </w:p>
    <w:p w:rsidR="009F7862" w:rsidRDefault="009F7862" w:rsidP="00D678A7">
      <w:pPr>
        <w:pStyle w:val="ListParagraph"/>
      </w:pPr>
    </w:p>
    <w:p w:rsidR="009F7862" w:rsidRPr="00280D96" w:rsidRDefault="00354DF2" w:rsidP="00280D96">
      <w:pPr>
        <w:pStyle w:val="ListParagraph"/>
        <w:rPr>
          <w:sz w:val="16"/>
          <w:szCs w:val="16"/>
        </w:rPr>
      </w:pPr>
      <w:r>
        <w:rPr>
          <w:sz w:val="16"/>
          <w:szCs w:val="16"/>
        </w:rPr>
        <w:t>These IOE Thesaurus</w:t>
      </w:r>
      <w:r w:rsidR="00280D96" w:rsidRPr="00280D96">
        <w:rPr>
          <w:sz w:val="16"/>
          <w:szCs w:val="16"/>
        </w:rPr>
        <w:t xml:space="preserve"> terminology rules are based in part on Department for Education (</w:t>
      </w:r>
      <w:proofErr w:type="spellStart"/>
      <w:r w:rsidR="00280D96" w:rsidRPr="00280D96">
        <w:rPr>
          <w:sz w:val="16"/>
          <w:szCs w:val="16"/>
        </w:rPr>
        <w:t>DfE</w:t>
      </w:r>
      <w:proofErr w:type="spellEnd"/>
      <w:r w:rsidR="00280D96" w:rsidRPr="00280D96">
        <w:rPr>
          <w:sz w:val="16"/>
          <w:szCs w:val="16"/>
        </w:rPr>
        <w:t xml:space="preserve">) guidance and are re-used with the kind permission of the </w:t>
      </w:r>
      <w:proofErr w:type="spellStart"/>
      <w:r w:rsidR="00280D96" w:rsidRPr="00280D96">
        <w:rPr>
          <w:sz w:val="16"/>
          <w:szCs w:val="16"/>
        </w:rPr>
        <w:t>DfE</w:t>
      </w:r>
      <w:proofErr w:type="spellEnd"/>
      <w:r w:rsidR="00280D96" w:rsidRPr="00280D96">
        <w:rPr>
          <w:sz w:val="16"/>
          <w:szCs w:val="16"/>
        </w:rPr>
        <w:t xml:space="preserve"> librarians. Contact: </w:t>
      </w:r>
      <w:hyperlink r:id="rId7" w:history="1">
        <w:r w:rsidR="00280D96" w:rsidRPr="00227564">
          <w:rPr>
            <w:rStyle w:val="Hyperlink"/>
            <w:sz w:val="16"/>
            <w:szCs w:val="16"/>
          </w:rPr>
          <w:t>helen.challinor@education.gsi.gov.uk</w:t>
        </w:r>
      </w:hyperlink>
      <w:r w:rsidR="00280D96">
        <w:rPr>
          <w:sz w:val="16"/>
          <w:szCs w:val="16"/>
        </w:rPr>
        <w:t xml:space="preserve"> </w:t>
      </w:r>
    </w:p>
    <w:sectPr w:rsidR="009F7862" w:rsidRPr="00280D96" w:rsidSect="0061272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36D" w:rsidRDefault="000B036D" w:rsidP="00DD2A9F">
      <w:pPr>
        <w:spacing w:after="0" w:line="240" w:lineRule="auto"/>
      </w:pPr>
      <w:r>
        <w:separator/>
      </w:r>
    </w:p>
  </w:endnote>
  <w:endnote w:type="continuationSeparator" w:id="0">
    <w:p w:rsidR="000B036D" w:rsidRDefault="000B036D" w:rsidP="00DD2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613"/>
      <w:docPartObj>
        <w:docPartGallery w:val="Page Numbers (Bottom of Page)"/>
        <w:docPartUnique/>
      </w:docPartObj>
    </w:sdtPr>
    <w:sdtContent>
      <w:p w:rsidR="00445140" w:rsidRDefault="00174238">
        <w:pPr>
          <w:pStyle w:val="Footer"/>
          <w:jc w:val="right"/>
        </w:pPr>
        <w:fldSimple w:instr=" PAGE   \* MERGEFORMAT ">
          <w:r w:rsidR="008E6E28">
            <w:rPr>
              <w:noProof/>
            </w:rPr>
            <w:t>1</w:t>
          </w:r>
        </w:fldSimple>
      </w:p>
    </w:sdtContent>
  </w:sdt>
  <w:p w:rsidR="00520AE7" w:rsidRDefault="00520A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36D" w:rsidRDefault="000B036D" w:rsidP="00DD2A9F">
      <w:pPr>
        <w:spacing w:after="0" w:line="240" w:lineRule="auto"/>
      </w:pPr>
      <w:r>
        <w:separator/>
      </w:r>
    </w:p>
  </w:footnote>
  <w:footnote w:type="continuationSeparator" w:id="0">
    <w:p w:rsidR="000B036D" w:rsidRDefault="000B036D" w:rsidP="00DD2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140" w:rsidRDefault="00445140">
    <w:pPr>
      <w:pStyle w:val="Header"/>
    </w:pPr>
    <w:r>
      <w:t>Bryan Johnson</w:t>
    </w:r>
    <w:r>
      <w:ptab w:relativeTo="margin" w:alignment="center" w:leader="none"/>
    </w:r>
    <w:r>
      <w:t>1</w:t>
    </w:r>
    <w:r w:rsidR="00280D96">
      <w:t>6.01.14</w:t>
    </w:r>
    <w:r>
      <w:ptab w:relativeTo="margin" w:alignment="right" w:leader="none"/>
    </w:r>
    <w:r>
      <w:t>v1</w:t>
    </w:r>
    <w:r w:rsidR="00280D96">
      <w:t>.</w:t>
    </w:r>
    <w:r w:rsidR="007E309D">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C2BD3"/>
    <w:multiLevelType w:val="hybridMultilevel"/>
    <w:tmpl w:val="9D30E59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5A130B"/>
    <w:multiLevelType w:val="hybridMultilevel"/>
    <w:tmpl w:val="2170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5D136C"/>
    <w:multiLevelType w:val="hybridMultilevel"/>
    <w:tmpl w:val="7536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F5403F"/>
    <w:rsid w:val="00066BA2"/>
    <w:rsid w:val="000B036D"/>
    <w:rsid w:val="000C7E39"/>
    <w:rsid w:val="00143CA9"/>
    <w:rsid w:val="00174238"/>
    <w:rsid w:val="00182BBE"/>
    <w:rsid w:val="001E1BF8"/>
    <w:rsid w:val="001E629D"/>
    <w:rsid w:val="001E7A51"/>
    <w:rsid w:val="002170FA"/>
    <w:rsid w:val="002729B3"/>
    <w:rsid w:val="00280D96"/>
    <w:rsid w:val="00295241"/>
    <w:rsid w:val="002D6E1F"/>
    <w:rsid w:val="00354DF2"/>
    <w:rsid w:val="003A2CC8"/>
    <w:rsid w:val="003D1133"/>
    <w:rsid w:val="00401240"/>
    <w:rsid w:val="00433E90"/>
    <w:rsid w:val="00445140"/>
    <w:rsid w:val="00446868"/>
    <w:rsid w:val="004B2541"/>
    <w:rsid w:val="004F39B7"/>
    <w:rsid w:val="00507644"/>
    <w:rsid w:val="00520AE7"/>
    <w:rsid w:val="00525964"/>
    <w:rsid w:val="005C2B21"/>
    <w:rsid w:val="00601F08"/>
    <w:rsid w:val="00612725"/>
    <w:rsid w:val="00641D1F"/>
    <w:rsid w:val="00691476"/>
    <w:rsid w:val="006948F8"/>
    <w:rsid w:val="006A5770"/>
    <w:rsid w:val="00720A84"/>
    <w:rsid w:val="00747141"/>
    <w:rsid w:val="007C309D"/>
    <w:rsid w:val="007E309D"/>
    <w:rsid w:val="0082452F"/>
    <w:rsid w:val="00832EA3"/>
    <w:rsid w:val="0089258B"/>
    <w:rsid w:val="008E6E28"/>
    <w:rsid w:val="00917AB5"/>
    <w:rsid w:val="00946894"/>
    <w:rsid w:val="00961264"/>
    <w:rsid w:val="0096551B"/>
    <w:rsid w:val="009C1C09"/>
    <w:rsid w:val="009F7862"/>
    <w:rsid w:val="00A0339F"/>
    <w:rsid w:val="00A27A3C"/>
    <w:rsid w:val="00AF150D"/>
    <w:rsid w:val="00B74897"/>
    <w:rsid w:val="00BB6552"/>
    <w:rsid w:val="00BE5632"/>
    <w:rsid w:val="00C72D2E"/>
    <w:rsid w:val="00D11FD5"/>
    <w:rsid w:val="00D3354A"/>
    <w:rsid w:val="00D678A7"/>
    <w:rsid w:val="00DD2A9F"/>
    <w:rsid w:val="00DF18B5"/>
    <w:rsid w:val="00E04724"/>
    <w:rsid w:val="00EB5C79"/>
    <w:rsid w:val="00F5403F"/>
    <w:rsid w:val="00F854A0"/>
    <w:rsid w:val="00F861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7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3F"/>
    <w:pPr>
      <w:ind w:left="720"/>
      <w:contextualSpacing/>
    </w:pPr>
  </w:style>
  <w:style w:type="paragraph" w:styleId="Header">
    <w:name w:val="header"/>
    <w:basedOn w:val="Normal"/>
    <w:link w:val="HeaderChar"/>
    <w:uiPriority w:val="99"/>
    <w:semiHidden/>
    <w:unhideWhenUsed/>
    <w:rsid w:val="00DD2A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2A9F"/>
  </w:style>
  <w:style w:type="paragraph" w:styleId="Footer">
    <w:name w:val="footer"/>
    <w:basedOn w:val="Normal"/>
    <w:link w:val="FooterChar"/>
    <w:uiPriority w:val="99"/>
    <w:unhideWhenUsed/>
    <w:rsid w:val="00DD2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A9F"/>
  </w:style>
  <w:style w:type="character" w:styleId="Hyperlink">
    <w:name w:val="Hyperlink"/>
    <w:basedOn w:val="DefaultParagraphFont"/>
    <w:uiPriority w:val="99"/>
    <w:unhideWhenUsed/>
    <w:rsid w:val="00D678A7"/>
    <w:rPr>
      <w:b/>
      <w:bCs/>
      <w:strike w:val="0"/>
      <w:dstrike w:val="0"/>
      <w:color w:val="3399CC"/>
      <w:u w:val="none"/>
      <w:effect w:val="none"/>
    </w:rPr>
  </w:style>
  <w:style w:type="paragraph" w:styleId="BalloonText">
    <w:name w:val="Balloon Text"/>
    <w:basedOn w:val="Normal"/>
    <w:link w:val="BalloonTextChar"/>
    <w:uiPriority w:val="99"/>
    <w:semiHidden/>
    <w:unhideWhenUsed/>
    <w:rsid w:val="0044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1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59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challinor@education.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dc:creator>
  <cp:lastModifiedBy>ICS</cp:lastModifiedBy>
  <cp:revision>4</cp:revision>
  <cp:lastPrinted>2013-12-11T06:54:00Z</cp:lastPrinted>
  <dcterms:created xsi:type="dcterms:W3CDTF">2014-10-20T12:11:00Z</dcterms:created>
  <dcterms:modified xsi:type="dcterms:W3CDTF">2014-10-20T12:13:00Z</dcterms:modified>
</cp:coreProperties>
</file>